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340BF" w14:textId="19418947" w:rsidR="003C04D5" w:rsidRPr="00EC4886" w:rsidRDefault="003C04D5" w:rsidP="004C615B">
      <w:pPr>
        <w:spacing w:after="120" w:line="240" w:lineRule="auto"/>
        <w:rPr>
          <w:rFonts w:ascii="Times New Roman" w:eastAsia="Times New Roman" w:hAnsi="Times New Roman" w:cs="Times New Roman"/>
          <w:b/>
          <w:bCs/>
          <w:sz w:val="28"/>
          <w:szCs w:val="28"/>
          <w:lang w:eastAsia="x-none"/>
        </w:rPr>
      </w:pPr>
    </w:p>
    <w:p w14:paraId="023C227E" w14:textId="77777777" w:rsidR="003C04D5" w:rsidRPr="00EC4886" w:rsidRDefault="003C04D5" w:rsidP="004C615B">
      <w:pPr>
        <w:spacing w:after="120" w:line="240" w:lineRule="auto"/>
        <w:rPr>
          <w:rFonts w:ascii="Times New Roman" w:eastAsia="Times New Roman" w:hAnsi="Times New Roman" w:cs="Times New Roman"/>
          <w:b/>
          <w:bCs/>
          <w:sz w:val="28"/>
          <w:szCs w:val="28"/>
          <w:lang w:eastAsia="x-none"/>
        </w:rPr>
      </w:pPr>
    </w:p>
    <w:p w14:paraId="6BD0FE05" w14:textId="12AA8810" w:rsidR="00430B0A" w:rsidRPr="00EC4886" w:rsidRDefault="00430B0A" w:rsidP="006C14FF">
      <w:pPr>
        <w:spacing w:after="120" w:line="240" w:lineRule="auto"/>
        <w:rPr>
          <w:rFonts w:ascii="Times New Roman" w:eastAsia="Times New Roman" w:hAnsi="Times New Roman" w:cs="Times New Roman"/>
          <w:b/>
          <w:bCs/>
          <w:sz w:val="28"/>
          <w:szCs w:val="28"/>
          <w:lang w:eastAsia="x-none"/>
        </w:rPr>
      </w:pPr>
    </w:p>
    <w:p w14:paraId="06F9429E" w14:textId="77777777" w:rsidR="00751C23" w:rsidRDefault="00751C23" w:rsidP="00901C24">
      <w:pPr>
        <w:spacing w:after="0" w:line="240" w:lineRule="auto"/>
        <w:jc w:val="center"/>
        <w:rPr>
          <w:rFonts w:ascii="Times New Roman" w:eastAsia="Times New Roman" w:hAnsi="Times New Roman" w:cs="Times New Roman"/>
          <w:b/>
          <w:bCs/>
          <w:sz w:val="28"/>
          <w:szCs w:val="28"/>
          <w:lang w:eastAsia="x-none"/>
        </w:rPr>
      </w:pPr>
      <w:r>
        <w:rPr>
          <w:rFonts w:ascii="Times New Roman" w:eastAsia="Times New Roman" w:hAnsi="Times New Roman" w:cs="Times New Roman"/>
          <w:b/>
          <w:bCs/>
          <w:sz w:val="28"/>
          <w:szCs w:val="28"/>
          <w:lang w:eastAsia="x-none"/>
        </w:rPr>
        <w:t>Предварительные</w:t>
      </w:r>
    </w:p>
    <w:p w14:paraId="105BBA78" w14:textId="77777777" w:rsidR="00751C23" w:rsidRDefault="00751C23" w:rsidP="00901C24">
      <w:pPr>
        <w:spacing w:after="0" w:line="240" w:lineRule="auto"/>
        <w:jc w:val="center"/>
        <w:rPr>
          <w:rFonts w:ascii="Times New Roman" w:eastAsia="Times New Roman" w:hAnsi="Times New Roman" w:cs="Times New Roman"/>
          <w:b/>
          <w:bCs/>
          <w:sz w:val="28"/>
          <w:szCs w:val="28"/>
          <w:lang w:eastAsia="x-none"/>
        </w:rPr>
      </w:pPr>
    </w:p>
    <w:p w14:paraId="3B5866B9" w14:textId="6F14E9D6" w:rsidR="00B35202" w:rsidRPr="00901C24" w:rsidRDefault="008C3E6A" w:rsidP="00901C24">
      <w:pPr>
        <w:spacing w:after="0" w:line="240" w:lineRule="auto"/>
        <w:jc w:val="center"/>
        <w:rPr>
          <w:rFonts w:ascii="Times New Roman" w:eastAsia="Times New Roman" w:hAnsi="Times New Roman" w:cs="Times New Roman"/>
          <w:bCs/>
          <w:sz w:val="28"/>
          <w:szCs w:val="28"/>
          <w:lang w:eastAsia="x-none"/>
        </w:rPr>
      </w:pPr>
      <w:r>
        <w:rPr>
          <w:rFonts w:ascii="Times New Roman" w:eastAsia="Times New Roman" w:hAnsi="Times New Roman" w:cs="Times New Roman"/>
          <w:b/>
          <w:bCs/>
          <w:sz w:val="28"/>
          <w:szCs w:val="28"/>
          <w:lang w:eastAsia="x-none"/>
        </w:rPr>
        <w:t>Материалы оценки воздействия</w:t>
      </w:r>
      <w:r w:rsidR="00C16F0D">
        <w:rPr>
          <w:rFonts w:ascii="Times New Roman" w:eastAsia="Times New Roman" w:hAnsi="Times New Roman" w:cs="Times New Roman"/>
          <w:b/>
          <w:bCs/>
          <w:sz w:val="28"/>
          <w:szCs w:val="28"/>
          <w:lang w:eastAsia="x-none"/>
        </w:rPr>
        <w:t xml:space="preserve"> на окружающую среду агрохимиката </w:t>
      </w:r>
      <w:r w:rsidR="00901C24" w:rsidRPr="00901C24">
        <w:rPr>
          <w:rFonts w:ascii="Times New Roman" w:eastAsia="Times New Roman" w:hAnsi="Times New Roman" w:cs="Times New Roman"/>
          <w:bCs/>
          <w:sz w:val="28"/>
          <w:szCs w:val="28"/>
          <w:lang w:eastAsia="x-none"/>
        </w:rPr>
        <w:t>«Почвогрунт</w:t>
      </w:r>
      <w:r w:rsidR="00901C24" w:rsidRPr="00901C24">
        <w:rPr>
          <w:rFonts w:ascii="Times New Roman" w:eastAsia="Times New Roman" w:hAnsi="Times New Roman" w:cs="Times New Roman"/>
          <w:b/>
          <w:bCs/>
          <w:sz w:val="28"/>
          <w:szCs w:val="28"/>
          <w:lang w:eastAsia="x-none"/>
        </w:rPr>
        <w:t xml:space="preserve"> </w:t>
      </w:r>
      <w:r w:rsidR="00901C24" w:rsidRPr="00901C24">
        <w:rPr>
          <w:rFonts w:ascii="Times New Roman" w:eastAsia="Times New Roman" w:hAnsi="Times New Roman" w:cs="Times New Roman"/>
          <w:bCs/>
          <w:sz w:val="28"/>
          <w:szCs w:val="28"/>
          <w:lang w:eastAsia="x-none"/>
        </w:rPr>
        <w:t>марки: Орхидея;</w:t>
      </w:r>
      <w:r w:rsidR="00901C24">
        <w:rPr>
          <w:rFonts w:ascii="Times New Roman" w:eastAsia="Times New Roman" w:hAnsi="Times New Roman" w:cs="Times New Roman"/>
          <w:bCs/>
          <w:sz w:val="28"/>
          <w:szCs w:val="28"/>
          <w:lang w:eastAsia="x-none"/>
        </w:rPr>
        <w:t xml:space="preserve"> Универсальный для цветочной и </w:t>
      </w:r>
      <w:r w:rsidR="00901C24" w:rsidRPr="00901C24">
        <w:rPr>
          <w:rFonts w:ascii="Times New Roman" w:eastAsia="Times New Roman" w:hAnsi="Times New Roman" w:cs="Times New Roman"/>
          <w:bCs/>
          <w:sz w:val="28"/>
          <w:szCs w:val="28"/>
          <w:lang w:eastAsia="x-none"/>
        </w:rPr>
        <w:t>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w:t>
      </w:r>
      <w:r w:rsidR="00901C24">
        <w:rPr>
          <w:rFonts w:ascii="Times New Roman" w:eastAsia="Times New Roman" w:hAnsi="Times New Roman" w:cs="Times New Roman"/>
          <w:bCs/>
          <w:sz w:val="28"/>
          <w:szCs w:val="28"/>
          <w:lang w:eastAsia="x-none"/>
        </w:rPr>
        <w:t xml:space="preserve">ля голубики, клюквы, брусники, </w:t>
      </w:r>
      <w:r w:rsidR="00901C24" w:rsidRPr="00901C24">
        <w:rPr>
          <w:rFonts w:ascii="Times New Roman" w:eastAsia="Times New Roman" w:hAnsi="Times New Roman" w:cs="Times New Roman"/>
          <w:bCs/>
          <w:sz w:val="28"/>
          <w:szCs w:val="28"/>
          <w:lang w:eastAsia="x-none"/>
        </w:rPr>
        <w:t>гортензии, вереска, бонсай, азалии, рододендрона, хвойных; Для суккулентов; Торф нейтрализованный низи</w:t>
      </w:r>
      <w:r w:rsidR="00901C24">
        <w:rPr>
          <w:rFonts w:ascii="Times New Roman" w:eastAsia="Times New Roman" w:hAnsi="Times New Roman" w:cs="Times New Roman"/>
          <w:bCs/>
          <w:sz w:val="28"/>
          <w:szCs w:val="28"/>
          <w:lang w:eastAsia="x-none"/>
        </w:rPr>
        <w:t xml:space="preserve">нный; Торф нейтрализованный верховой; </w:t>
      </w:r>
      <w:r w:rsidR="00901C24" w:rsidRPr="00901C24">
        <w:rPr>
          <w:rFonts w:ascii="Times New Roman" w:eastAsia="Times New Roman" w:hAnsi="Times New Roman" w:cs="Times New Roman"/>
          <w:bCs/>
          <w:sz w:val="28"/>
          <w:szCs w:val="28"/>
          <w:lang w:eastAsia="x-none"/>
        </w:rPr>
        <w:t>Для рассады огурцов, кабачков, патиссонов, тыквы; Для рассады томатов, перцев, баклажанов; Садовая земля; Субстрат для р</w:t>
      </w:r>
      <w:r w:rsidR="00901C24">
        <w:rPr>
          <w:rFonts w:ascii="Times New Roman" w:eastAsia="Times New Roman" w:hAnsi="Times New Roman" w:cs="Times New Roman"/>
          <w:bCs/>
          <w:sz w:val="28"/>
          <w:szCs w:val="28"/>
          <w:lang w:eastAsia="x-none"/>
        </w:rPr>
        <w:t xml:space="preserve">ассады; Субстрат универсальный </w:t>
      </w:r>
      <w:r w:rsidR="00901C24" w:rsidRPr="00901C24">
        <w:rPr>
          <w:rFonts w:ascii="Times New Roman" w:eastAsia="Times New Roman" w:hAnsi="Times New Roman" w:cs="Times New Roman"/>
          <w:bCs/>
          <w:sz w:val="28"/>
          <w:szCs w:val="28"/>
          <w:lang w:eastAsia="x-none"/>
        </w:rPr>
        <w:t>цветочный; Субстрат универсальный для теплиц и парников; Субстрат</w:t>
      </w:r>
      <w:r w:rsidR="00901C24">
        <w:rPr>
          <w:rFonts w:ascii="Times New Roman" w:eastAsia="Times New Roman" w:hAnsi="Times New Roman" w:cs="Times New Roman"/>
          <w:bCs/>
          <w:sz w:val="28"/>
          <w:szCs w:val="28"/>
          <w:lang w:eastAsia="x-none"/>
        </w:rPr>
        <w:t xml:space="preserve"> универсаль</w:t>
      </w:r>
      <w:r w:rsidR="00901C24" w:rsidRPr="00901C24">
        <w:rPr>
          <w:rFonts w:ascii="Times New Roman" w:eastAsia="Times New Roman" w:hAnsi="Times New Roman" w:cs="Times New Roman"/>
          <w:bCs/>
          <w:sz w:val="28"/>
          <w:szCs w:val="28"/>
          <w:lang w:eastAsia="x-none"/>
        </w:rPr>
        <w:t>ный торфяной с агроперлитом для рассады; Субстрат питательный универсальный для хвойных, голубики, гортензии, клюквы, азал</w:t>
      </w:r>
      <w:r w:rsidR="00901C24">
        <w:rPr>
          <w:rFonts w:ascii="Times New Roman" w:eastAsia="Times New Roman" w:hAnsi="Times New Roman" w:cs="Times New Roman"/>
          <w:bCs/>
          <w:sz w:val="28"/>
          <w:szCs w:val="28"/>
          <w:lang w:eastAsia="x-none"/>
        </w:rPr>
        <w:t>ии, рододендрона; Покровная поч</w:t>
      </w:r>
      <w:r w:rsidR="00901C24" w:rsidRPr="00901C24">
        <w:rPr>
          <w:rFonts w:ascii="Times New Roman" w:eastAsia="Times New Roman" w:hAnsi="Times New Roman" w:cs="Times New Roman"/>
          <w:bCs/>
          <w:sz w:val="28"/>
          <w:szCs w:val="28"/>
          <w:lang w:eastAsia="x-none"/>
        </w:rPr>
        <w:t xml:space="preserve">ва для грибов; Грунт с биогумусом универсальный; Грунт с биогумусом универ-сальный рассадный; Грунт с биогумусом универсальный </w:t>
      </w:r>
      <w:r w:rsidR="00901C24">
        <w:rPr>
          <w:rFonts w:ascii="Times New Roman" w:eastAsia="Times New Roman" w:hAnsi="Times New Roman" w:cs="Times New Roman"/>
          <w:bCs/>
          <w:sz w:val="28"/>
          <w:szCs w:val="28"/>
          <w:lang w:eastAsia="x-none"/>
        </w:rPr>
        <w:t>цветочный; Почвогрунт с добавле</w:t>
      </w:r>
      <w:r w:rsidR="00901C24" w:rsidRPr="00901C24">
        <w:rPr>
          <w:rFonts w:ascii="Times New Roman" w:eastAsia="Times New Roman" w:hAnsi="Times New Roman" w:cs="Times New Roman"/>
          <w:bCs/>
          <w:sz w:val="28"/>
          <w:szCs w:val="28"/>
          <w:lang w:eastAsia="x-none"/>
        </w:rPr>
        <w:t>нием сапропеля универсальный; Почвогрунт с доб</w:t>
      </w:r>
      <w:r w:rsidR="00901C24">
        <w:rPr>
          <w:rFonts w:ascii="Times New Roman" w:eastAsia="Times New Roman" w:hAnsi="Times New Roman" w:cs="Times New Roman"/>
          <w:bCs/>
          <w:sz w:val="28"/>
          <w:szCs w:val="28"/>
          <w:lang w:eastAsia="x-none"/>
        </w:rPr>
        <w:t xml:space="preserve">авлением сапропеля садовый для </w:t>
      </w:r>
      <w:r w:rsidR="00901C24" w:rsidRPr="00901C24">
        <w:rPr>
          <w:rFonts w:ascii="Times New Roman" w:eastAsia="Times New Roman" w:hAnsi="Times New Roman" w:cs="Times New Roman"/>
          <w:bCs/>
          <w:sz w:val="28"/>
          <w:szCs w:val="28"/>
          <w:lang w:eastAsia="x-none"/>
        </w:rPr>
        <w:t>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w:t>
      </w:r>
      <w:r w:rsidR="00901C24">
        <w:rPr>
          <w:rFonts w:ascii="Times New Roman" w:eastAsia="Times New Roman" w:hAnsi="Times New Roman" w:cs="Times New Roman"/>
          <w:bCs/>
          <w:sz w:val="28"/>
          <w:szCs w:val="28"/>
          <w:lang w:eastAsia="x-none"/>
        </w:rPr>
        <w:t>»</w:t>
      </w:r>
    </w:p>
    <w:p w14:paraId="4746F988" w14:textId="77777777" w:rsidR="00091AF1" w:rsidRPr="00EC4886" w:rsidRDefault="00091AF1" w:rsidP="00B35202">
      <w:pPr>
        <w:spacing w:after="0" w:line="240" w:lineRule="auto"/>
        <w:jc w:val="center"/>
        <w:rPr>
          <w:rFonts w:ascii="Times New Roman" w:eastAsia="Times New Roman" w:hAnsi="Times New Roman" w:cs="Times New Roman"/>
          <w:b/>
          <w:bCs/>
          <w:sz w:val="28"/>
          <w:szCs w:val="28"/>
          <w:lang w:eastAsia="x-none"/>
        </w:rPr>
      </w:pPr>
    </w:p>
    <w:p w14:paraId="14F0E095" w14:textId="77777777" w:rsidR="00765E2E" w:rsidRPr="00EC4886" w:rsidRDefault="00765E2E" w:rsidP="00765E2E">
      <w:pPr>
        <w:spacing w:after="0" w:line="240" w:lineRule="auto"/>
        <w:ind w:firstLine="5529"/>
        <w:jc w:val="both"/>
        <w:rPr>
          <w:rFonts w:ascii="Times New Roman" w:eastAsia="Times New Roman" w:hAnsi="Times New Roman" w:cs="Times New Roman"/>
          <w:sz w:val="28"/>
          <w:szCs w:val="28"/>
          <w:lang w:eastAsia="ru-RU"/>
        </w:rPr>
      </w:pPr>
    </w:p>
    <w:p w14:paraId="621C651C" w14:textId="5712959A" w:rsidR="00765E2E" w:rsidRPr="00EC4886" w:rsidRDefault="00765E2E" w:rsidP="00765E2E">
      <w:pPr>
        <w:spacing w:after="0" w:line="240" w:lineRule="auto"/>
        <w:rPr>
          <w:rFonts w:ascii="Times New Roman" w:eastAsia="Times New Roman" w:hAnsi="Times New Roman" w:cs="Times New Roman"/>
          <w:sz w:val="28"/>
          <w:szCs w:val="28"/>
          <w:lang w:eastAsia="ru-RU"/>
        </w:rPr>
      </w:pPr>
    </w:p>
    <w:p w14:paraId="7F021AFF" w14:textId="0ED29D14" w:rsidR="00B511D4" w:rsidRPr="00EC4886" w:rsidRDefault="00B511D4" w:rsidP="00765E2E">
      <w:pPr>
        <w:spacing w:after="0" w:line="240" w:lineRule="auto"/>
        <w:rPr>
          <w:rFonts w:ascii="Times New Roman" w:eastAsia="Times New Roman" w:hAnsi="Times New Roman" w:cs="Times New Roman"/>
          <w:sz w:val="28"/>
          <w:szCs w:val="28"/>
          <w:lang w:eastAsia="ru-RU"/>
        </w:rPr>
      </w:pPr>
    </w:p>
    <w:p w14:paraId="40E0C63B" w14:textId="77777777" w:rsidR="00B511D4" w:rsidRPr="00EC4886" w:rsidRDefault="00B511D4" w:rsidP="00765E2E">
      <w:pPr>
        <w:spacing w:after="0" w:line="240" w:lineRule="auto"/>
        <w:rPr>
          <w:rFonts w:ascii="Times New Roman" w:eastAsia="Times New Roman" w:hAnsi="Times New Roman" w:cs="Times New Roman"/>
          <w:sz w:val="28"/>
          <w:szCs w:val="28"/>
          <w:lang w:eastAsia="ru-RU"/>
        </w:rPr>
      </w:pPr>
    </w:p>
    <w:p w14:paraId="765FCAB8" w14:textId="77777777" w:rsidR="00765E2E" w:rsidRPr="00EC4886" w:rsidRDefault="00765E2E" w:rsidP="00765E2E">
      <w:pPr>
        <w:spacing w:after="0" w:line="240" w:lineRule="auto"/>
        <w:rPr>
          <w:rFonts w:ascii="Times New Roman" w:eastAsia="Times New Roman" w:hAnsi="Times New Roman" w:cs="Times New Roman"/>
          <w:sz w:val="28"/>
          <w:szCs w:val="28"/>
          <w:lang w:eastAsia="ru-RU"/>
        </w:rPr>
      </w:pPr>
    </w:p>
    <w:p w14:paraId="53F0F618" w14:textId="321C8CBC" w:rsidR="00765E2E" w:rsidRPr="00EC4886" w:rsidRDefault="00765E2E" w:rsidP="00765E2E">
      <w:pPr>
        <w:spacing w:after="0" w:line="240" w:lineRule="auto"/>
        <w:rPr>
          <w:rFonts w:ascii="Times New Roman" w:eastAsia="Times New Roman" w:hAnsi="Times New Roman" w:cs="Times New Roman"/>
          <w:color w:val="000000" w:themeColor="text1"/>
          <w:sz w:val="28"/>
          <w:szCs w:val="28"/>
          <w:lang w:eastAsia="ru-RU"/>
        </w:rPr>
      </w:pPr>
      <w:r w:rsidRPr="00EC4886">
        <w:rPr>
          <w:rFonts w:ascii="Times New Roman" w:eastAsia="Times New Roman" w:hAnsi="Times New Roman" w:cs="Times New Roman"/>
          <w:color w:val="000000" w:themeColor="text1"/>
          <w:sz w:val="28"/>
          <w:szCs w:val="28"/>
          <w:lang w:eastAsia="ru-RU"/>
        </w:rPr>
        <w:t>Генеральный директор</w:t>
      </w:r>
    </w:p>
    <w:p w14:paraId="3ABF79A3" w14:textId="383DA819" w:rsidR="00765E2E" w:rsidRPr="00EC4886" w:rsidRDefault="00901C24" w:rsidP="00765E2E">
      <w:pPr>
        <w:spacing w:after="0" w:line="240" w:lineRule="auto"/>
        <w:rPr>
          <w:rFonts w:ascii="Times New Roman" w:eastAsia="Times New Roman" w:hAnsi="Times New Roman" w:cs="Times New Roman"/>
          <w:color w:val="000000" w:themeColor="text1"/>
          <w:sz w:val="28"/>
          <w:szCs w:val="28"/>
          <w:lang w:eastAsia="ru-RU"/>
        </w:rPr>
      </w:pPr>
      <w:r w:rsidRPr="00901C24">
        <w:rPr>
          <w:rFonts w:ascii="Times New Roman" w:eastAsia="Times New Roman" w:hAnsi="Times New Roman" w:cs="Times New Roman"/>
          <w:color w:val="000000" w:themeColor="text1"/>
          <w:sz w:val="28"/>
          <w:szCs w:val="28"/>
          <w:lang w:eastAsia="ru-RU"/>
        </w:rPr>
        <w:t>ООО "ГАРДЕН ТРЕЙД"</w:t>
      </w:r>
      <w:r w:rsidR="00765E2E" w:rsidRPr="00EC4886">
        <w:rPr>
          <w:rFonts w:ascii="Times New Roman" w:eastAsia="Times New Roman" w:hAnsi="Times New Roman" w:cs="Times New Roman"/>
          <w:color w:val="000000" w:themeColor="text1"/>
          <w:sz w:val="28"/>
          <w:szCs w:val="28"/>
          <w:lang w:eastAsia="ru-RU"/>
        </w:rPr>
        <w:t xml:space="preserve">               </w:t>
      </w:r>
      <w:r w:rsidR="00EB6BCE" w:rsidRPr="00EC4886">
        <w:rPr>
          <w:rFonts w:ascii="Times New Roman" w:eastAsia="Times New Roman" w:hAnsi="Times New Roman" w:cs="Times New Roman"/>
          <w:color w:val="000000" w:themeColor="text1"/>
          <w:sz w:val="28"/>
          <w:szCs w:val="28"/>
          <w:lang w:eastAsia="ru-RU"/>
        </w:rPr>
        <w:t xml:space="preserve">          </w:t>
      </w:r>
      <w:r w:rsidR="00765E2E" w:rsidRPr="00EC4886">
        <w:rPr>
          <w:rFonts w:ascii="Times New Roman" w:eastAsia="Times New Roman" w:hAnsi="Times New Roman" w:cs="Times New Roman"/>
          <w:color w:val="000000" w:themeColor="text1"/>
          <w:sz w:val="28"/>
          <w:szCs w:val="28"/>
          <w:lang w:eastAsia="ru-RU"/>
        </w:rPr>
        <w:t xml:space="preserve">      </w:t>
      </w:r>
      <w:r w:rsidR="00D7295B" w:rsidRPr="00EC4886">
        <w:rPr>
          <w:rFonts w:ascii="Times New Roman" w:eastAsia="Times New Roman" w:hAnsi="Times New Roman" w:cs="Times New Roman"/>
          <w:color w:val="000000" w:themeColor="text1"/>
          <w:sz w:val="28"/>
          <w:szCs w:val="28"/>
          <w:lang w:eastAsia="ru-RU"/>
        </w:rPr>
        <w:t xml:space="preserve">        </w:t>
      </w:r>
      <w:r w:rsidR="002535A4" w:rsidRPr="00EC488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Т</w:t>
      </w:r>
      <w:r w:rsidR="00D7295B" w:rsidRPr="00EC4886">
        <w:rPr>
          <w:rFonts w:ascii="Times New Roman" w:eastAsia="Times New Roman" w:hAnsi="Times New Roman" w:cs="Times New Roman"/>
          <w:color w:val="000000" w:themeColor="text1"/>
          <w:sz w:val="28"/>
          <w:szCs w:val="28"/>
          <w:lang w:eastAsia="ru-RU"/>
        </w:rPr>
        <w:t>.</w:t>
      </w:r>
      <w:r w:rsidR="00EB6BCE" w:rsidRPr="00EC4886">
        <w:rPr>
          <w:rFonts w:ascii="Times New Roman" w:eastAsia="Times New Roman" w:hAnsi="Times New Roman" w:cs="Times New Roman"/>
          <w:color w:val="000000" w:themeColor="text1"/>
          <w:sz w:val="28"/>
          <w:szCs w:val="28"/>
          <w:lang w:eastAsia="ru-RU"/>
        </w:rPr>
        <w:t>И</w:t>
      </w:r>
      <w:r w:rsidR="00D7295B" w:rsidRPr="00EC488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Нефедова</w:t>
      </w:r>
    </w:p>
    <w:p w14:paraId="5EAA3190" w14:textId="77777777" w:rsidR="00765E2E" w:rsidRPr="00EC4886" w:rsidRDefault="00765E2E" w:rsidP="00765E2E">
      <w:pPr>
        <w:spacing w:after="0" w:line="240" w:lineRule="auto"/>
        <w:rPr>
          <w:rFonts w:ascii="Times New Roman" w:eastAsia="Times New Roman" w:hAnsi="Times New Roman" w:cs="Times New Roman"/>
          <w:sz w:val="28"/>
          <w:szCs w:val="28"/>
          <w:lang w:eastAsia="ru-RU"/>
        </w:rPr>
      </w:pPr>
    </w:p>
    <w:p w14:paraId="423C48DD" w14:textId="77777777" w:rsidR="00765E2E" w:rsidRPr="00EC4886" w:rsidRDefault="00765E2E" w:rsidP="00765E2E">
      <w:pPr>
        <w:spacing w:after="0" w:line="240" w:lineRule="auto"/>
        <w:rPr>
          <w:rFonts w:ascii="Times New Roman" w:eastAsia="Times New Roman" w:hAnsi="Times New Roman" w:cs="Times New Roman"/>
          <w:sz w:val="28"/>
          <w:szCs w:val="28"/>
          <w:lang w:eastAsia="ru-RU"/>
        </w:rPr>
      </w:pPr>
    </w:p>
    <w:p w14:paraId="1DC4212D" w14:textId="77777777" w:rsidR="00765E2E" w:rsidRPr="00EC4886" w:rsidRDefault="00765E2E" w:rsidP="00765E2E">
      <w:pPr>
        <w:spacing w:after="0" w:line="240" w:lineRule="auto"/>
        <w:rPr>
          <w:rFonts w:ascii="Times New Roman" w:eastAsia="Times New Roman" w:hAnsi="Times New Roman" w:cs="Times New Roman"/>
          <w:sz w:val="28"/>
          <w:szCs w:val="28"/>
          <w:lang w:eastAsia="ru-RU"/>
        </w:rPr>
      </w:pPr>
    </w:p>
    <w:p w14:paraId="769A9782" w14:textId="23B35528" w:rsidR="00D7295B" w:rsidRPr="00EC4886" w:rsidRDefault="00D7295B" w:rsidP="00765E2E">
      <w:pPr>
        <w:spacing w:after="0" w:line="240" w:lineRule="auto"/>
        <w:rPr>
          <w:rFonts w:ascii="Times New Roman" w:eastAsia="Times New Roman" w:hAnsi="Times New Roman" w:cs="Times New Roman"/>
          <w:sz w:val="28"/>
          <w:szCs w:val="28"/>
          <w:lang w:eastAsia="ru-RU"/>
        </w:rPr>
      </w:pPr>
    </w:p>
    <w:p w14:paraId="31D6ADFB" w14:textId="13DD56D8" w:rsidR="00D7295B" w:rsidRPr="00EC4886" w:rsidRDefault="00D7295B" w:rsidP="00765E2E">
      <w:pPr>
        <w:spacing w:after="0" w:line="240" w:lineRule="auto"/>
        <w:rPr>
          <w:rFonts w:ascii="Times New Roman" w:eastAsia="Times New Roman" w:hAnsi="Times New Roman" w:cs="Times New Roman"/>
          <w:sz w:val="28"/>
          <w:szCs w:val="28"/>
          <w:lang w:eastAsia="ru-RU"/>
        </w:rPr>
      </w:pPr>
    </w:p>
    <w:p w14:paraId="4A6C7D27" w14:textId="15B6A26F" w:rsidR="00D7295B" w:rsidRPr="00EC4886" w:rsidRDefault="00D7295B" w:rsidP="00765E2E">
      <w:pPr>
        <w:spacing w:after="0" w:line="240" w:lineRule="auto"/>
        <w:rPr>
          <w:rFonts w:ascii="Times New Roman" w:eastAsia="Times New Roman" w:hAnsi="Times New Roman" w:cs="Times New Roman"/>
          <w:sz w:val="28"/>
          <w:szCs w:val="28"/>
          <w:lang w:eastAsia="ru-RU"/>
        </w:rPr>
      </w:pPr>
    </w:p>
    <w:p w14:paraId="395A32F5" w14:textId="77777777" w:rsidR="00765E2E" w:rsidRPr="00EC4886" w:rsidRDefault="00765E2E" w:rsidP="00765E2E">
      <w:pPr>
        <w:spacing w:after="0" w:line="240" w:lineRule="auto"/>
        <w:rPr>
          <w:rFonts w:ascii="Times New Roman" w:eastAsia="Times New Roman" w:hAnsi="Times New Roman" w:cs="Times New Roman"/>
          <w:sz w:val="28"/>
          <w:szCs w:val="28"/>
          <w:lang w:eastAsia="ru-RU"/>
        </w:rPr>
      </w:pPr>
    </w:p>
    <w:p w14:paraId="4391E16C" w14:textId="77777777" w:rsidR="00765E2E" w:rsidRPr="00EC4886" w:rsidRDefault="00765E2E" w:rsidP="00765E2E">
      <w:pPr>
        <w:spacing w:after="0" w:line="240" w:lineRule="auto"/>
        <w:rPr>
          <w:rFonts w:ascii="Times New Roman" w:eastAsia="Times New Roman" w:hAnsi="Times New Roman" w:cs="Times New Roman"/>
          <w:sz w:val="28"/>
          <w:szCs w:val="28"/>
          <w:lang w:eastAsia="ru-RU"/>
        </w:rPr>
      </w:pPr>
    </w:p>
    <w:p w14:paraId="4E81B7C3" w14:textId="77777777" w:rsidR="00765E2E" w:rsidRPr="00EC4886" w:rsidRDefault="00765E2E" w:rsidP="00765E2E">
      <w:pPr>
        <w:spacing w:after="0" w:line="240" w:lineRule="auto"/>
        <w:rPr>
          <w:rFonts w:ascii="Times New Roman" w:eastAsia="Times New Roman" w:hAnsi="Times New Roman" w:cs="Times New Roman"/>
          <w:sz w:val="28"/>
          <w:szCs w:val="28"/>
          <w:lang w:eastAsia="ru-RU"/>
        </w:rPr>
      </w:pPr>
    </w:p>
    <w:p w14:paraId="712E1B3D" w14:textId="69DF4A0C" w:rsidR="00872E3E" w:rsidRPr="00EC4886" w:rsidRDefault="005005DF" w:rsidP="003C04D5">
      <w:pPr>
        <w:spacing w:after="0" w:line="240" w:lineRule="auto"/>
        <w:jc w:val="center"/>
        <w:rPr>
          <w:rFonts w:ascii="Times New Roman" w:eastAsia="Times New Roman" w:hAnsi="Times New Roman" w:cs="Times New Roman"/>
          <w:sz w:val="28"/>
          <w:szCs w:val="28"/>
          <w:lang w:eastAsia="ru-RU"/>
        </w:rPr>
      </w:pPr>
      <w:r w:rsidRPr="00EC4886">
        <w:rPr>
          <w:rFonts w:ascii="Times New Roman" w:eastAsia="Times New Roman" w:hAnsi="Times New Roman" w:cs="Times New Roman"/>
          <w:sz w:val="28"/>
          <w:szCs w:val="28"/>
          <w:lang w:eastAsia="ru-RU"/>
        </w:rPr>
        <w:t>2024</w:t>
      </w:r>
      <w:r w:rsidR="00765E2E" w:rsidRPr="00EC4886">
        <w:rPr>
          <w:rFonts w:ascii="Times New Roman" w:eastAsia="Times New Roman" w:hAnsi="Times New Roman" w:cs="Times New Roman"/>
          <w:sz w:val="28"/>
          <w:szCs w:val="28"/>
          <w:lang w:eastAsia="ru-RU"/>
        </w:rPr>
        <w:t xml:space="preserve"> г.</w:t>
      </w:r>
    </w:p>
    <w:p w14:paraId="3628AF9D" w14:textId="77777777" w:rsidR="00872E3E" w:rsidRPr="00EC4886" w:rsidRDefault="00872E3E">
      <w:pPr>
        <w:spacing w:after="160" w:line="259" w:lineRule="auto"/>
        <w:rPr>
          <w:rFonts w:ascii="Times New Roman" w:eastAsia="Times New Roman" w:hAnsi="Times New Roman" w:cs="Times New Roman"/>
          <w:sz w:val="28"/>
          <w:szCs w:val="28"/>
          <w:lang w:eastAsia="ru-RU"/>
        </w:rPr>
      </w:pPr>
      <w:r w:rsidRPr="00EC4886">
        <w:rPr>
          <w:rFonts w:ascii="Times New Roman" w:eastAsia="Times New Roman" w:hAnsi="Times New Roman" w:cs="Times New Roman"/>
          <w:sz w:val="28"/>
          <w:szCs w:val="28"/>
          <w:lang w:eastAsia="ru-RU"/>
        </w:rPr>
        <w:br w:type="page"/>
      </w:r>
    </w:p>
    <w:p w14:paraId="10D7F9BC" w14:textId="77777777" w:rsidR="00765E2E" w:rsidRPr="00872E3E" w:rsidRDefault="00765E2E" w:rsidP="00BA2064">
      <w:pPr>
        <w:keepNext/>
        <w:keepLines/>
        <w:spacing w:after="0" w:line="360" w:lineRule="auto"/>
        <w:jc w:val="center"/>
        <w:outlineLvl w:val="0"/>
        <w:rPr>
          <w:rFonts w:ascii="Times New Roman" w:eastAsia="Times New Roman" w:hAnsi="Times New Roman" w:cs="Times New Roman"/>
          <w:b/>
          <w:bCs/>
          <w:caps/>
          <w:sz w:val="24"/>
          <w:szCs w:val="24"/>
        </w:rPr>
      </w:pPr>
      <w:bookmarkStart w:id="0" w:name="_Toc65836064"/>
      <w:bookmarkStart w:id="1" w:name="_Toc66719064"/>
      <w:bookmarkStart w:id="2" w:name="_Toc66978516"/>
      <w:bookmarkStart w:id="3" w:name="_Toc68706288"/>
      <w:bookmarkStart w:id="4" w:name="_Toc69221777"/>
      <w:bookmarkStart w:id="5" w:name="_Toc73544516"/>
      <w:bookmarkStart w:id="6" w:name="_Toc74153384"/>
      <w:bookmarkStart w:id="7" w:name="_Toc77668240"/>
      <w:bookmarkStart w:id="8" w:name="_Toc80029554"/>
      <w:bookmarkStart w:id="9" w:name="_Toc82180485"/>
      <w:bookmarkStart w:id="10" w:name="_Toc85720360"/>
      <w:bookmarkStart w:id="11" w:name="_Toc181982743"/>
      <w:r w:rsidRPr="00872E3E">
        <w:rPr>
          <w:rFonts w:ascii="Times New Roman" w:eastAsia="Times New Roman" w:hAnsi="Times New Roman" w:cs="Times New Roman"/>
          <w:b/>
          <w:bCs/>
          <w:caps/>
          <w:sz w:val="24"/>
          <w:szCs w:val="24"/>
        </w:rPr>
        <w:lastRenderedPageBreak/>
        <w:t>АННОТАЦИЯ</w:t>
      </w:r>
      <w:bookmarkEnd w:id="0"/>
      <w:bookmarkEnd w:id="1"/>
      <w:bookmarkEnd w:id="2"/>
      <w:bookmarkEnd w:id="3"/>
      <w:bookmarkEnd w:id="4"/>
      <w:bookmarkEnd w:id="5"/>
      <w:bookmarkEnd w:id="6"/>
      <w:bookmarkEnd w:id="7"/>
      <w:bookmarkEnd w:id="8"/>
      <w:bookmarkEnd w:id="9"/>
      <w:bookmarkEnd w:id="10"/>
      <w:bookmarkEnd w:id="11"/>
    </w:p>
    <w:p w14:paraId="557A9846" w14:textId="3D11750C" w:rsidR="00677CB4" w:rsidRDefault="00677CB4" w:rsidP="00677CB4">
      <w:pPr>
        <w:spacing w:after="0" w:line="360" w:lineRule="auto"/>
        <w:ind w:firstLine="567"/>
        <w:jc w:val="both"/>
        <w:rPr>
          <w:rFonts w:ascii="Times New Roman" w:eastAsia="Times New Roman" w:hAnsi="Times New Roman" w:cs="Times New Roman"/>
          <w:bCs/>
          <w:color w:val="000000" w:themeColor="text1"/>
          <w:sz w:val="24"/>
          <w:szCs w:val="24"/>
          <w:lang w:eastAsia="ru-RU" w:bidi="ru-RU"/>
        </w:rPr>
      </w:pPr>
      <w:r w:rsidRPr="004F5447">
        <w:rPr>
          <w:rFonts w:ascii="Times New Roman" w:eastAsia="Times New Roman" w:hAnsi="Times New Roman" w:cs="Times New Roman"/>
          <w:bCs/>
          <w:color w:val="000000" w:themeColor="text1"/>
          <w:sz w:val="24"/>
          <w:szCs w:val="24"/>
          <w:lang w:eastAsia="ru-RU" w:bidi="ru-RU"/>
        </w:rPr>
        <w:t>ООО «ГАРДЕН ТРЕЙД»</w:t>
      </w:r>
      <w:r>
        <w:rPr>
          <w:rFonts w:ascii="Times New Roman" w:eastAsia="Times New Roman" w:hAnsi="Times New Roman" w:cs="Times New Roman"/>
          <w:bCs/>
          <w:color w:val="000000" w:themeColor="text1"/>
          <w:sz w:val="24"/>
          <w:szCs w:val="24"/>
          <w:lang w:eastAsia="ru-RU" w:bidi="ru-RU"/>
        </w:rPr>
        <w:t xml:space="preserve"> разработан проект технической документации</w:t>
      </w:r>
      <w:r w:rsidRPr="00677CB4">
        <w:rPr>
          <w:rFonts w:ascii="Times New Roman" w:eastAsia="Times New Roman" w:hAnsi="Times New Roman" w:cs="Times New Roman"/>
          <w:bCs/>
          <w:color w:val="000000" w:themeColor="text1"/>
          <w:sz w:val="24"/>
          <w:szCs w:val="24"/>
          <w:lang w:eastAsia="ru-RU" w:bidi="ru-RU"/>
        </w:rPr>
        <w:t xml:space="preserve"> на </w:t>
      </w:r>
      <w:r>
        <w:rPr>
          <w:rFonts w:ascii="Times New Roman" w:eastAsia="Times New Roman" w:hAnsi="Times New Roman" w:cs="Times New Roman"/>
          <w:bCs/>
          <w:color w:val="000000" w:themeColor="text1"/>
          <w:sz w:val="24"/>
          <w:szCs w:val="24"/>
          <w:lang w:eastAsia="ru-RU" w:bidi="ru-RU"/>
        </w:rPr>
        <w:t>агрохимикат</w:t>
      </w:r>
      <w:r w:rsidR="00C16F0D">
        <w:rPr>
          <w:rFonts w:ascii="Times New Roman" w:eastAsia="Times New Roman" w:hAnsi="Times New Roman" w:cs="Times New Roman"/>
          <w:bCs/>
          <w:color w:val="000000" w:themeColor="text1"/>
          <w:sz w:val="24"/>
          <w:szCs w:val="24"/>
          <w:lang w:eastAsia="ru-RU" w:bidi="ru-RU"/>
        </w:rPr>
        <w:t xml:space="preserve"> </w:t>
      </w:r>
      <w:r w:rsidR="00C16F0D" w:rsidRPr="00C16F0D">
        <w:rPr>
          <w:rFonts w:ascii="Times New Roman" w:eastAsia="Times New Roman" w:hAnsi="Times New Roman" w:cs="Times New Roman"/>
          <w:bCs/>
          <w:color w:val="000000" w:themeColor="text1"/>
          <w:sz w:val="24"/>
          <w:szCs w:val="24"/>
          <w:lang w:eastAsia="ru-RU" w:bidi="ru-RU"/>
        </w:rPr>
        <w:t>«Почвогрунт марки: Орхидея; Универсальный для цветочной и 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универсальный цветочный; Субстрат универсальный для теплиц и парников; Субстрат универсальный торфяной с агроперлитом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w:t>
      </w:r>
      <w:r w:rsidR="00C75C0C">
        <w:rPr>
          <w:rFonts w:ascii="Times New Roman" w:eastAsia="Times New Roman" w:hAnsi="Times New Roman" w:cs="Times New Roman"/>
          <w:bCs/>
          <w:color w:val="000000" w:themeColor="text1"/>
          <w:sz w:val="24"/>
          <w:szCs w:val="24"/>
          <w:lang w:eastAsia="ru-RU" w:bidi="ru-RU"/>
        </w:rPr>
        <w:t>»</w:t>
      </w:r>
      <w:r>
        <w:rPr>
          <w:rFonts w:ascii="Times New Roman" w:eastAsia="Times New Roman" w:hAnsi="Times New Roman" w:cs="Times New Roman"/>
          <w:bCs/>
          <w:color w:val="000000" w:themeColor="text1"/>
          <w:sz w:val="24"/>
          <w:szCs w:val="24"/>
          <w:lang w:eastAsia="ru-RU" w:bidi="ru-RU"/>
        </w:rPr>
        <w:t xml:space="preserve">, </w:t>
      </w:r>
      <w:r w:rsidRPr="00677CB4">
        <w:rPr>
          <w:rFonts w:ascii="Times New Roman" w:eastAsia="Times New Roman" w:hAnsi="Times New Roman" w:cs="Times New Roman"/>
          <w:bCs/>
          <w:color w:val="000000" w:themeColor="text1"/>
          <w:sz w:val="24"/>
          <w:szCs w:val="24"/>
          <w:lang w:eastAsia="ru-RU" w:bidi="ru-RU"/>
        </w:rPr>
        <w:t>котор</w:t>
      </w:r>
      <w:r>
        <w:rPr>
          <w:rFonts w:ascii="Times New Roman" w:eastAsia="Times New Roman" w:hAnsi="Times New Roman" w:cs="Times New Roman"/>
          <w:bCs/>
          <w:color w:val="000000" w:themeColor="text1"/>
          <w:sz w:val="24"/>
          <w:szCs w:val="24"/>
          <w:lang w:eastAsia="ru-RU" w:bidi="ru-RU"/>
        </w:rPr>
        <w:t>ый, согласно п. 14</w:t>
      </w:r>
      <w:r w:rsidRPr="00677CB4">
        <w:rPr>
          <w:rFonts w:ascii="Times New Roman" w:eastAsia="Times New Roman" w:hAnsi="Times New Roman" w:cs="Times New Roman"/>
          <w:bCs/>
          <w:color w:val="000000" w:themeColor="text1"/>
          <w:sz w:val="24"/>
          <w:szCs w:val="24"/>
          <w:lang w:eastAsia="ru-RU" w:bidi="ru-RU"/>
        </w:rPr>
        <w:t xml:space="preserve"> ст. 11 Федерального закона от 23.11.1995 № 174-ФЗ «Об экологической экспертизе», </w:t>
      </w:r>
      <w:r w:rsidR="00C16F0D">
        <w:rPr>
          <w:rFonts w:ascii="Times New Roman" w:eastAsia="Times New Roman" w:hAnsi="Times New Roman" w:cs="Times New Roman"/>
          <w:bCs/>
          <w:color w:val="000000" w:themeColor="text1"/>
          <w:sz w:val="24"/>
          <w:szCs w:val="24"/>
          <w:lang w:eastAsia="ru-RU" w:bidi="ru-RU"/>
        </w:rPr>
        <w:t xml:space="preserve">который </w:t>
      </w:r>
      <w:r w:rsidRPr="00677CB4">
        <w:rPr>
          <w:rFonts w:ascii="Times New Roman" w:eastAsia="Times New Roman" w:hAnsi="Times New Roman" w:cs="Times New Roman"/>
          <w:bCs/>
          <w:color w:val="000000" w:themeColor="text1"/>
          <w:sz w:val="24"/>
          <w:szCs w:val="24"/>
          <w:lang w:eastAsia="ru-RU" w:bidi="ru-RU"/>
        </w:rPr>
        <w:t>долж</w:t>
      </w:r>
      <w:r>
        <w:rPr>
          <w:rFonts w:ascii="Times New Roman" w:eastAsia="Times New Roman" w:hAnsi="Times New Roman" w:cs="Times New Roman"/>
          <w:bCs/>
          <w:color w:val="000000" w:themeColor="text1"/>
          <w:sz w:val="24"/>
          <w:szCs w:val="24"/>
          <w:lang w:eastAsia="ru-RU" w:bidi="ru-RU"/>
        </w:rPr>
        <w:t>ен</w:t>
      </w:r>
      <w:r w:rsidRPr="00677CB4">
        <w:rPr>
          <w:rFonts w:ascii="Times New Roman" w:eastAsia="Times New Roman" w:hAnsi="Times New Roman" w:cs="Times New Roman"/>
          <w:bCs/>
          <w:color w:val="000000" w:themeColor="text1"/>
          <w:sz w:val="24"/>
          <w:szCs w:val="24"/>
          <w:lang w:eastAsia="ru-RU" w:bidi="ru-RU"/>
        </w:rPr>
        <w:t xml:space="preserve"> пройти процедуру государственной экологической экспертизы.</w:t>
      </w:r>
    </w:p>
    <w:p w14:paraId="637FE8EC" w14:textId="649DB435" w:rsidR="00C16F0D" w:rsidRPr="00C16F0D" w:rsidRDefault="00C16F0D" w:rsidP="00C16F0D">
      <w:pPr>
        <w:spacing w:after="0" w:line="360" w:lineRule="auto"/>
        <w:ind w:firstLine="567"/>
        <w:jc w:val="both"/>
        <w:rPr>
          <w:rFonts w:ascii="Times New Roman" w:eastAsia="Calibri" w:hAnsi="Times New Roman" w:cs="Times New Roman"/>
          <w:i/>
          <w:sz w:val="24"/>
          <w:szCs w:val="24"/>
        </w:rPr>
      </w:pPr>
      <w:r w:rsidRPr="00872E3E">
        <w:rPr>
          <w:rFonts w:ascii="Times New Roman" w:eastAsia="Calibri" w:hAnsi="Times New Roman" w:cs="Times New Roman"/>
          <w:sz w:val="24"/>
          <w:szCs w:val="24"/>
        </w:rPr>
        <w:t>Согласно Федерального закона "О безопасном обращении с пестицидами и агрохимикатами" от 19 июля 1997 г. № 109-ФЗ вновь регистрируемые вещества должны проходить Государственную экологическую экспертизу, которая проводится при наличии в составе материалов, подлежащих экспертизе, материалов оценки воздействия на окружающую среду хозяйственной деятельности (ст. 14 Федерального закона от 23 ноября 1995 № 174-ФЗ «Об экологической экспертизе»).</w:t>
      </w:r>
    </w:p>
    <w:p w14:paraId="373C8010" w14:textId="71E29DC0" w:rsidR="00677CB4" w:rsidRDefault="00677CB4" w:rsidP="00677CB4">
      <w:pPr>
        <w:spacing w:after="0" w:line="360" w:lineRule="auto"/>
        <w:ind w:firstLine="567"/>
        <w:jc w:val="both"/>
        <w:rPr>
          <w:rFonts w:ascii="Times New Roman" w:eastAsia="Times New Roman" w:hAnsi="Times New Roman" w:cs="Times New Roman"/>
          <w:bCs/>
          <w:color w:val="000000" w:themeColor="text1"/>
          <w:sz w:val="24"/>
          <w:szCs w:val="24"/>
          <w:lang w:eastAsia="ru-RU" w:bidi="ru-RU"/>
        </w:rPr>
      </w:pPr>
      <w:r w:rsidRPr="00677CB4">
        <w:rPr>
          <w:rFonts w:ascii="Times New Roman" w:eastAsia="Times New Roman" w:hAnsi="Times New Roman" w:cs="Times New Roman"/>
          <w:bCs/>
          <w:color w:val="000000" w:themeColor="text1"/>
          <w:sz w:val="24"/>
          <w:szCs w:val="24"/>
          <w:lang w:eastAsia="ru-RU" w:bidi="ru-RU"/>
        </w:rPr>
        <w:t xml:space="preserve">Настоящие Материалы по оценке воздействия на окружающую среду </w:t>
      </w:r>
      <w:r>
        <w:rPr>
          <w:rFonts w:ascii="Times New Roman" w:eastAsia="Times New Roman" w:hAnsi="Times New Roman" w:cs="Times New Roman"/>
          <w:bCs/>
          <w:color w:val="000000" w:themeColor="text1"/>
          <w:sz w:val="24"/>
          <w:szCs w:val="24"/>
          <w:lang w:eastAsia="ru-RU" w:bidi="ru-RU"/>
        </w:rPr>
        <w:t xml:space="preserve">агрохимиката </w:t>
      </w:r>
      <w:r w:rsidR="00C16F0D" w:rsidRPr="00C16F0D">
        <w:rPr>
          <w:rFonts w:ascii="Times New Roman" w:eastAsia="Times New Roman" w:hAnsi="Times New Roman" w:cs="Times New Roman"/>
          <w:bCs/>
          <w:color w:val="000000" w:themeColor="text1"/>
          <w:sz w:val="24"/>
          <w:szCs w:val="24"/>
          <w:lang w:eastAsia="ru-RU" w:bidi="ru-RU"/>
        </w:rPr>
        <w:t xml:space="preserve">«Почвогрунт марки: Орхидея; Универсальный для цветочной и 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w:t>
      </w:r>
      <w:r w:rsidR="00C16F0D" w:rsidRPr="00C16F0D">
        <w:rPr>
          <w:rFonts w:ascii="Times New Roman" w:eastAsia="Times New Roman" w:hAnsi="Times New Roman" w:cs="Times New Roman"/>
          <w:bCs/>
          <w:color w:val="000000" w:themeColor="text1"/>
          <w:sz w:val="24"/>
          <w:szCs w:val="24"/>
          <w:lang w:eastAsia="ru-RU" w:bidi="ru-RU"/>
        </w:rPr>
        <w:lastRenderedPageBreak/>
        <w:t xml:space="preserve">универсальный цветочный; Субстрат универсальный для теплиц и парников; Субстрат универсальный торфяной с агроперлитом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 </w:t>
      </w:r>
      <w:r w:rsidR="00C16F0D">
        <w:rPr>
          <w:rFonts w:ascii="Times New Roman" w:eastAsia="Times New Roman" w:hAnsi="Times New Roman" w:cs="Times New Roman"/>
          <w:bCs/>
          <w:color w:val="000000" w:themeColor="text1"/>
          <w:sz w:val="24"/>
          <w:szCs w:val="24"/>
          <w:lang w:eastAsia="ru-RU" w:bidi="ru-RU"/>
        </w:rPr>
        <w:t xml:space="preserve"> </w:t>
      </w:r>
      <w:r w:rsidRPr="00677CB4">
        <w:rPr>
          <w:rFonts w:ascii="Times New Roman" w:eastAsia="Times New Roman" w:hAnsi="Times New Roman" w:cs="Times New Roman"/>
          <w:bCs/>
          <w:color w:val="000000" w:themeColor="text1"/>
          <w:sz w:val="24"/>
          <w:szCs w:val="24"/>
          <w:lang w:eastAsia="ru-RU" w:bidi="ru-RU"/>
        </w:rPr>
        <w:t>(далее также – Материалы ОВОС) подготовлены в соответствии с требованиями следующих нормативных правовых актов Российской Федерации:</w:t>
      </w:r>
    </w:p>
    <w:p w14:paraId="52FB46CF" w14:textId="77777777" w:rsidR="007D2205" w:rsidRPr="007D2205" w:rsidRDefault="007D2205" w:rsidP="007D2205">
      <w:pPr>
        <w:spacing w:after="0" w:line="360" w:lineRule="auto"/>
        <w:ind w:firstLine="720"/>
        <w:jc w:val="both"/>
        <w:rPr>
          <w:rFonts w:ascii="Times New Roman" w:eastAsia="Times New Roman" w:hAnsi="Times New Roman" w:cs="Times New Roman"/>
          <w:sz w:val="24"/>
          <w:szCs w:val="24"/>
          <w:lang w:eastAsia="ru-RU"/>
        </w:rPr>
      </w:pPr>
      <w:r w:rsidRPr="007D2205">
        <w:rPr>
          <w:rFonts w:ascii="Times New Roman" w:eastAsia="Times New Roman" w:hAnsi="Times New Roman" w:cs="Times New Roman"/>
          <w:sz w:val="24"/>
          <w:szCs w:val="24"/>
          <w:lang w:eastAsia="ru-RU"/>
        </w:rPr>
        <w:t>- Федерального закона от 10.01.2002 № 7-ФЗ «Об охране окружающей среды»;</w:t>
      </w:r>
    </w:p>
    <w:p w14:paraId="0CD86372" w14:textId="77777777" w:rsidR="007D2205" w:rsidRPr="007D2205" w:rsidRDefault="007D2205" w:rsidP="007D2205">
      <w:pPr>
        <w:spacing w:after="0" w:line="360" w:lineRule="auto"/>
        <w:ind w:firstLine="720"/>
        <w:jc w:val="both"/>
        <w:rPr>
          <w:rFonts w:ascii="Times New Roman" w:eastAsia="Times New Roman" w:hAnsi="Times New Roman" w:cs="Times New Roman"/>
          <w:sz w:val="24"/>
          <w:szCs w:val="24"/>
          <w:lang w:eastAsia="ru-RU"/>
        </w:rPr>
      </w:pPr>
      <w:r w:rsidRPr="007D2205">
        <w:rPr>
          <w:rFonts w:ascii="Times New Roman" w:eastAsia="Times New Roman" w:hAnsi="Times New Roman" w:cs="Times New Roman"/>
          <w:sz w:val="24"/>
          <w:szCs w:val="24"/>
          <w:lang w:eastAsia="ru-RU"/>
        </w:rPr>
        <w:t>- Федерального закона от 30.03.1999 № 52-ФЗ «О санитарно-эпидемиологическом благополучии населения»;</w:t>
      </w:r>
    </w:p>
    <w:p w14:paraId="646BC3A2" w14:textId="77777777" w:rsidR="007D2205" w:rsidRPr="007D2205" w:rsidRDefault="007D2205" w:rsidP="007D2205">
      <w:pPr>
        <w:spacing w:after="0" w:line="360" w:lineRule="auto"/>
        <w:ind w:firstLine="720"/>
        <w:jc w:val="both"/>
        <w:rPr>
          <w:rFonts w:ascii="Times New Roman" w:eastAsia="Times New Roman" w:hAnsi="Times New Roman" w:cs="Times New Roman"/>
          <w:sz w:val="24"/>
          <w:szCs w:val="24"/>
          <w:lang w:eastAsia="ru-RU"/>
        </w:rPr>
      </w:pPr>
      <w:r w:rsidRPr="007D2205">
        <w:rPr>
          <w:rFonts w:ascii="Times New Roman" w:eastAsia="Times New Roman" w:hAnsi="Times New Roman" w:cs="Times New Roman"/>
          <w:sz w:val="24"/>
          <w:szCs w:val="24"/>
          <w:lang w:eastAsia="ru-RU"/>
        </w:rPr>
        <w:t>- Федерального закона от 24.06.1998 № 89-ФЗ «Об отходах производства и потребления»;</w:t>
      </w:r>
    </w:p>
    <w:p w14:paraId="153D1909" w14:textId="77777777" w:rsidR="007D2205" w:rsidRPr="007D2205" w:rsidRDefault="007D2205" w:rsidP="007D2205">
      <w:pPr>
        <w:spacing w:after="0" w:line="360" w:lineRule="auto"/>
        <w:ind w:firstLine="720"/>
        <w:jc w:val="both"/>
        <w:rPr>
          <w:rFonts w:ascii="Times New Roman" w:eastAsia="Times New Roman" w:hAnsi="Times New Roman" w:cs="Times New Roman"/>
          <w:sz w:val="24"/>
          <w:szCs w:val="24"/>
          <w:lang w:eastAsia="ru-RU"/>
        </w:rPr>
      </w:pPr>
      <w:r w:rsidRPr="007D2205">
        <w:rPr>
          <w:rFonts w:ascii="Times New Roman" w:eastAsia="Times New Roman" w:hAnsi="Times New Roman" w:cs="Times New Roman"/>
          <w:sz w:val="24"/>
          <w:szCs w:val="24"/>
          <w:lang w:eastAsia="ru-RU"/>
        </w:rPr>
        <w:t>- Федерального закона от 27.12.2002 № 184-ФЗ «О техническом регулировании»;</w:t>
      </w:r>
    </w:p>
    <w:p w14:paraId="63F6396C" w14:textId="77777777" w:rsidR="007D2205" w:rsidRPr="007D2205" w:rsidRDefault="007D2205" w:rsidP="007D2205">
      <w:pPr>
        <w:spacing w:after="0" w:line="360" w:lineRule="auto"/>
        <w:ind w:firstLine="720"/>
        <w:jc w:val="both"/>
        <w:rPr>
          <w:rFonts w:ascii="Times New Roman" w:eastAsia="Times New Roman" w:hAnsi="Times New Roman" w:cs="Times New Roman"/>
          <w:sz w:val="24"/>
          <w:szCs w:val="24"/>
          <w:lang w:eastAsia="ru-RU"/>
        </w:rPr>
      </w:pPr>
      <w:r w:rsidRPr="007D2205">
        <w:rPr>
          <w:rFonts w:ascii="Times New Roman" w:eastAsia="Times New Roman" w:hAnsi="Times New Roman" w:cs="Times New Roman"/>
          <w:sz w:val="24"/>
          <w:szCs w:val="24"/>
          <w:lang w:eastAsia="ru-RU"/>
        </w:rPr>
        <w:t>- Водного кодекса Российской Федерации от 03.06.2006 № 74-ФЗ;</w:t>
      </w:r>
    </w:p>
    <w:p w14:paraId="7805C530" w14:textId="77777777" w:rsidR="007D2205" w:rsidRPr="007D2205" w:rsidRDefault="007D2205" w:rsidP="007D2205">
      <w:pPr>
        <w:spacing w:after="0" w:line="360" w:lineRule="auto"/>
        <w:ind w:firstLine="720"/>
        <w:jc w:val="both"/>
        <w:rPr>
          <w:rFonts w:ascii="Times New Roman" w:eastAsia="Times New Roman" w:hAnsi="Times New Roman" w:cs="Times New Roman"/>
          <w:sz w:val="24"/>
          <w:szCs w:val="24"/>
          <w:lang w:eastAsia="ru-RU"/>
        </w:rPr>
      </w:pPr>
      <w:r w:rsidRPr="007D2205">
        <w:rPr>
          <w:rFonts w:ascii="Times New Roman" w:eastAsia="Times New Roman" w:hAnsi="Times New Roman" w:cs="Times New Roman"/>
          <w:sz w:val="24"/>
          <w:szCs w:val="24"/>
          <w:lang w:eastAsia="ru-RU"/>
        </w:rPr>
        <w:t>- Земельного кодекса Российской Федерации от 25.10.2001 № 136-ФЗ;</w:t>
      </w:r>
    </w:p>
    <w:p w14:paraId="106AC44B" w14:textId="77777777" w:rsidR="007D2205" w:rsidRPr="007D2205" w:rsidRDefault="007D2205" w:rsidP="007D2205">
      <w:pPr>
        <w:spacing w:after="0" w:line="360" w:lineRule="auto"/>
        <w:ind w:firstLine="720"/>
        <w:jc w:val="both"/>
        <w:rPr>
          <w:rFonts w:ascii="Times New Roman" w:eastAsia="Times New Roman" w:hAnsi="Times New Roman" w:cs="Times New Roman"/>
          <w:sz w:val="24"/>
          <w:szCs w:val="24"/>
          <w:lang w:eastAsia="ru-RU"/>
        </w:rPr>
      </w:pPr>
      <w:r w:rsidRPr="007D2205">
        <w:rPr>
          <w:rFonts w:ascii="Times New Roman" w:eastAsia="Times New Roman" w:hAnsi="Times New Roman" w:cs="Times New Roman"/>
          <w:sz w:val="24"/>
          <w:szCs w:val="24"/>
          <w:lang w:eastAsia="ru-RU"/>
        </w:rPr>
        <w:t xml:space="preserve">- Федерального закона от 23.11.995 № 174-ФЗ «Об экологической экспертизе»; </w:t>
      </w:r>
    </w:p>
    <w:p w14:paraId="71C66D1A" w14:textId="644322C6" w:rsidR="007D2205" w:rsidRPr="007D2205" w:rsidRDefault="007D2205" w:rsidP="007D2205">
      <w:pPr>
        <w:spacing w:after="0" w:line="360" w:lineRule="auto"/>
        <w:ind w:firstLine="720"/>
        <w:jc w:val="both"/>
        <w:rPr>
          <w:rFonts w:ascii="Times New Roman" w:eastAsia="Times New Roman" w:hAnsi="Times New Roman" w:cs="Times New Roman"/>
          <w:sz w:val="24"/>
          <w:szCs w:val="24"/>
          <w:lang w:eastAsia="ru-RU"/>
        </w:rPr>
      </w:pPr>
      <w:r w:rsidRPr="007D2205">
        <w:rPr>
          <w:rFonts w:ascii="Times New Roman" w:eastAsia="Times New Roman" w:hAnsi="Times New Roman" w:cs="Times New Roman"/>
          <w:sz w:val="24"/>
          <w:szCs w:val="24"/>
          <w:lang w:eastAsia="ru-RU"/>
        </w:rPr>
        <w:t>- приказа Минприроды России от 01.12.2020 № 999 «Об утверждении требований к материалам оценки воздействия на окружающую среду»</w:t>
      </w:r>
      <w:r>
        <w:rPr>
          <w:rFonts w:ascii="Times New Roman" w:eastAsia="Times New Roman" w:hAnsi="Times New Roman" w:cs="Times New Roman"/>
          <w:sz w:val="24"/>
          <w:szCs w:val="24"/>
          <w:lang w:eastAsia="ru-RU"/>
        </w:rPr>
        <w:t>.</w:t>
      </w:r>
    </w:p>
    <w:p w14:paraId="64547727" w14:textId="77777777" w:rsidR="007D2205" w:rsidRPr="007D2205" w:rsidRDefault="007D2205" w:rsidP="007D2205">
      <w:pPr>
        <w:spacing w:after="0" w:line="360" w:lineRule="auto"/>
        <w:ind w:firstLine="720"/>
        <w:jc w:val="both"/>
        <w:rPr>
          <w:rFonts w:ascii="Times New Roman" w:eastAsia="Times New Roman" w:hAnsi="Times New Roman" w:cs="Times New Roman"/>
          <w:sz w:val="24"/>
          <w:szCs w:val="24"/>
          <w:lang w:eastAsia="ru-RU"/>
        </w:rPr>
      </w:pPr>
      <w:r w:rsidRPr="007D2205">
        <w:rPr>
          <w:rFonts w:ascii="Times New Roman" w:eastAsia="Times New Roman" w:hAnsi="Times New Roman" w:cs="Times New Roman"/>
          <w:sz w:val="24"/>
          <w:szCs w:val="24"/>
          <w:lang w:eastAsia="ru-RU"/>
        </w:rPr>
        <w:t>Оценка воздействия намечаемой хозяйственной и иной деятельности на окружающую среду – процесс, способствующий принятию экологически ориентированного управленческого решения о реализации намечаемой хозяйственной и иной деятельности посредством определения возможных неблагоприятных воздействий, оценки экологических последствий, учета общественного мнения, разработки мер по уменьшению и предотвращению воздействий (приказ  Минприроды России от 01.12.2020 № 999 «Об утверждении требований к материалам оценки воздействия на окружающую среду»).</w:t>
      </w:r>
    </w:p>
    <w:p w14:paraId="176C04FD" w14:textId="7E503321" w:rsidR="007D2205" w:rsidRPr="007D2205" w:rsidRDefault="007D2205" w:rsidP="007D2205">
      <w:pPr>
        <w:spacing w:after="0" w:line="360" w:lineRule="auto"/>
        <w:ind w:firstLine="720"/>
        <w:jc w:val="both"/>
        <w:rPr>
          <w:rFonts w:ascii="Times New Roman" w:eastAsia="Times New Roman" w:hAnsi="Times New Roman" w:cs="Times New Roman"/>
          <w:sz w:val="24"/>
          <w:szCs w:val="24"/>
          <w:lang w:eastAsia="ru-RU"/>
        </w:rPr>
      </w:pPr>
      <w:r w:rsidRPr="007D2205">
        <w:rPr>
          <w:rFonts w:ascii="Times New Roman" w:eastAsia="Times New Roman" w:hAnsi="Times New Roman" w:cs="Times New Roman"/>
          <w:sz w:val="24"/>
          <w:szCs w:val="24"/>
          <w:lang w:eastAsia="ru-RU"/>
        </w:rPr>
        <w:t xml:space="preserve">Представленные Материалы ОВОС обосновывают возможность применения </w:t>
      </w:r>
      <w:r>
        <w:rPr>
          <w:rFonts w:ascii="Times New Roman" w:eastAsia="Times New Roman" w:hAnsi="Times New Roman" w:cs="Times New Roman"/>
          <w:sz w:val="24"/>
          <w:szCs w:val="24"/>
          <w:lang w:eastAsia="ru-RU"/>
        </w:rPr>
        <w:t>агрохимиката</w:t>
      </w:r>
      <w:r w:rsidRPr="007D2205">
        <w:rPr>
          <w:rFonts w:ascii="Times New Roman" w:eastAsia="Times New Roman" w:hAnsi="Times New Roman" w:cs="Times New Roman"/>
          <w:sz w:val="24"/>
          <w:szCs w:val="24"/>
          <w:lang w:eastAsia="ru-RU"/>
        </w:rPr>
        <w:t xml:space="preserve"> </w:t>
      </w:r>
      <w:r w:rsidR="00C16F0D" w:rsidRPr="00C16F0D">
        <w:rPr>
          <w:rFonts w:ascii="Times New Roman" w:eastAsia="Times New Roman" w:hAnsi="Times New Roman" w:cs="Times New Roman"/>
          <w:sz w:val="24"/>
          <w:szCs w:val="24"/>
          <w:lang w:eastAsia="ru-RU"/>
        </w:rPr>
        <w:t xml:space="preserve">«Почвогрунт марки: Орхидея; Универсальный для цветочной и 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w:t>
      </w:r>
      <w:r w:rsidR="00C16F0D" w:rsidRPr="00C16F0D">
        <w:rPr>
          <w:rFonts w:ascii="Times New Roman" w:eastAsia="Times New Roman" w:hAnsi="Times New Roman" w:cs="Times New Roman"/>
          <w:sz w:val="24"/>
          <w:szCs w:val="24"/>
          <w:lang w:eastAsia="ru-RU"/>
        </w:rPr>
        <w:lastRenderedPageBreak/>
        <w:t xml:space="preserve">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универсальный цветочный; Субстрат универсальный для теплиц и парников; Субстрат универсальный торфяной с агроперлитом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 </w:t>
      </w:r>
      <w:r w:rsidR="00C16F0D">
        <w:rPr>
          <w:rFonts w:ascii="Times New Roman" w:eastAsia="Times New Roman" w:hAnsi="Times New Roman" w:cs="Times New Roman"/>
          <w:sz w:val="24"/>
          <w:szCs w:val="24"/>
          <w:lang w:eastAsia="ru-RU"/>
        </w:rPr>
        <w:t xml:space="preserve"> (далее-агрохимикат) </w:t>
      </w:r>
      <w:r w:rsidRPr="007D2205">
        <w:rPr>
          <w:rFonts w:ascii="Times New Roman" w:eastAsia="Times New Roman" w:hAnsi="Times New Roman" w:cs="Times New Roman"/>
          <w:sz w:val="24"/>
          <w:szCs w:val="24"/>
          <w:lang w:eastAsia="ru-RU"/>
        </w:rPr>
        <w:t xml:space="preserve">с точки зрения отсутствия негативного воздействия на состояние компонентов природной среды от применения </w:t>
      </w:r>
      <w:r>
        <w:rPr>
          <w:rFonts w:ascii="Times New Roman" w:eastAsia="Times New Roman" w:hAnsi="Times New Roman" w:cs="Times New Roman"/>
          <w:sz w:val="24"/>
          <w:szCs w:val="24"/>
          <w:lang w:eastAsia="ru-RU"/>
        </w:rPr>
        <w:t>агрохимиката</w:t>
      </w:r>
      <w:r w:rsidRPr="007D2205">
        <w:rPr>
          <w:rFonts w:ascii="Times New Roman" w:eastAsia="Times New Roman" w:hAnsi="Times New Roman" w:cs="Times New Roman"/>
          <w:sz w:val="24"/>
          <w:szCs w:val="24"/>
          <w:lang w:eastAsia="ru-RU"/>
        </w:rPr>
        <w:t>, соответствия требованиям технической документации</w:t>
      </w:r>
      <w:r>
        <w:rPr>
          <w:rFonts w:ascii="Times New Roman" w:eastAsia="Times New Roman" w:hAnsi="Times New Roman" w:cs="Times New Roman"/>
          <w:sz w:val="24"/>
          <w:szCs w:val="24"/>
          <w:lang w:eastAsia="ru-RU"/>
        </w:rPr>
        <w:t>.</w:t>
      </w:r>
    </w:p>
    <w:p w14:paraId="26080E04" w14:textId="7B829221" w:rsidR="007D2205" w:rsidRPr="007D2205" w:rsidRDefault="007D2205" w:rsidP="008C3E6A">
      <w:pPr>
        <w:spacing w:after="0" w:line="360" w:lineRule="auto"/>
        <w:ind w:firstLine="720"/>
        <w:jc w:val="both"/>
        <w:rPr>
          <w:rFonts w:ascii="Times New Roman" w:eastAsia="Times New Roman" w:hAnsi="Times New Roman" w:cs="Times New Roman"/>
          <w:sz w:val="24"/>
          <w:szCs w:val="24"/>
          <w:lang w:eastAsia="ru-RU"/>
        </w:rPr>
      </w:pPr>
      <w:r w:rsidRPr="007D2205">
        <w:rPr>
          <w:rFonts w:ascii="Times New Roman" w:eastAsia="Times New Roman" w:hAnsi="Times New Roman" w:cs="Times New Roman"/>
          <w:sz w:val="24"/>
          <w:szCs w:val="24"/>
          <w:lang w:eastAsia="ru-RU"/>
        </w:rPr>
        <w:t>Целью проведения ОВОС является обеспечение экологической безопасности предлагаемо</w:t>
      </w:r>
      <w:r>
        <w:rPr>
          <w:rFonts w:ascii="Times New Roman" w:eastAsia="Times New Roman" w:hAnsi="Times New Roman" w:cs="Times New Roman"/>
          <w:sz w:val="24"/>
          <w:szCs w:val="24"/>
          <w:lang w:eastAsia="ru-RU"/>
        </w:rPr>
        <w:t>го агрохимиката</w:t>
      </w:r>
      <w:r w:rsidRPr="007D2205">
        <w:rPr>
          <w:rFonts w:ascii="Times New Roman" w:eastAsia="Times New Roman" w:hAnsi="Times New Roman" w:cs="Times New Roman"/>
          <w:sz w:val="24"/>
          <w:szCs w:val="24"/>
          <w:lang w:eastAsia="ru-RU"/>
        </w:rPr>
        <w:t xml:space="preserve">, используемого </w:t>
      </w:r>
      <w:r w:rsidR="008C3E6A" w:rsidRPr="008C3E6A">
        <w:rPr>
          <w:rFonts w:ascii="Times New Roman" w:eastAsia="Times New Roman" w:hAnsi="Times New Roman" w:cs="Times New Roman"/>
          <w:sz w:val="24"/>
          <w:szCs w:val="24"/>
          <w:lang w:eastAsia="ru-RU"/>
        </w:rPr>
        <w:t>в качестве готового почвенного грунта для выращивания овощных, плодово - ягодных, цветочно- декоративных, декоративных культур, в том числе хвойных, для применения в грибоводстве, а также в качестве питательного компонента, улучшающего структуру почвы при выращивании различных сельскохозяйственных культур и декоративных насаждений в открытом и защищенном грунтах в сельскохозяйственном производстве и личных подсо</w:t>
      </w:r>
      <w:r w:rsidR="008C3E6A">
        <w:rPr>
          <w:rFonts w:ascii="Times New Roman" w:eastAsia="Times New Roman" w:hAnsi="Times New Roman" w:cs="Times New Roman"/>
          <w:sz w:val="24"/>
          <w:szCs w:val="24"/>
          <w:lang w:eastAsia="ru-RU"/>
        </w:rPr>
        <w:t xml:space="preserve">бных хозяйствах </w:t>
      </w:r>
      <w:r w:rsidRPr="007D2205">
        <w:rPr>
          <w:rFonts w:ascii="Times New Roman" w:eastAsia="Times New Roman" w:hAnsi="Times New Roman" w:cs="Times New Roman"/>
          <w:sz w:val="24"/>
          <w:szCs w:val="24"/>
          <w:lang w:eastAsia="ru-RU"/>
        </w:rPr>
        <w:t xml:space="preserve">на территории </w:t>
      </w:r>
      <w:r w:rsidR="008C3E6A">
        <w:rPr>
          <w:rFonts w:ascii="Times New Roman" w:eastAsia="Times New Roman" w:hAnsi="Times New Roman" w:cs="Times New Roman"/>
          <w:sz w:val="24"/>
          <w:szCs w:val="24"/>
          <w:lang w:eastAsia="ru-RU"/>
        </w:rPr>
        <w:t>Российской Федерации.</w:t>
      </w:r>
    </w:p>
    <w:p w14:paraId="76AA355C" w14:textId="77777777" w:rsidR="008C3E6A" w:rsidRPr="008C3E6A" w:rsidRDefault="008C3E6A" w:rsidP="008C3E6A">
      <w:pPr>
        <w:spacing w:after="0" w:line="360" w:lineRule="auto"/>
        <w:ind w:firstLine="720"/>
        <w:jc w:val="both"/>
        <w:rPr>
          <w:rFonts w:ascii="Times New Roman" w:eastAsia="Times New Roman" w:hAnsi="Times New Roman" w:cs="Times New Roman"/>
          <w:sz w:val="24"/>
          <w:szCs w:val="24"/>
          <w:lang w:eastAsia="ru-RU"/>
        </w:rPr>
      </w:pPr>
      <w:r w:rsidRPr="008C3E6A">
        <w:rPr>
          <w:rFonts w:ascii="Times New Roman" w:eastAsia="Times New Roman" w:hAnsi="Times New Roman" w:cs="Times New Roman"/>
          <w:sz w:val="24"/>
          <w:szCs w:val="24"/>
          <w:lang w:eastAsia="ru-RU"/>
        </w:rPr>
        <w:t>Под экологической безопасностью подразумевается отсутствие негативного воздействия на компоненты природной среды при реализации намечаемой деятельности.</w:t>
      </w:r>
    </w:p>
    <w:p w14:paraId="71546E06" w14:textId="68FC36AE" w:rsidR="008C3E6A" w:rsidRDefault="008C3E6A" w:rsidP="008C3E6A">
      <w:pPr>
        <w:spacing w:after="0" w:line="360" w:lineRule="auto"/>
        <w:ind w:firstLine="720"/>
        <w:jc w:val="both"/>
        <w:rPr>
          <w:rFonts w:ascii="Times New Roman" w:eastAsia="Times New Roman" w:hAnsi="Times New Roman" w:cs="Times New Roman"/>
          <w:sz w:val="24"/>
          <w:szCs w:val="24"/>
          <w:lang w:eastAsia="ru-RU"/>
        </w:rPr>
      </w:pPr>
      <w:r w:rsidRPr="008C3E6A">
        <w:rPr>
          <w:rFonts w:ascii="Times New Roman" w:eastAsia="Times New Roman" w:hAnsi="Times New Roman" w:cs="Times New Roman"/>
          <w:sz w:val="24"/>
          <w:szCs w:val="24"/>
          <w:lang w:eastAsia="ru-RU"/>
        </w:rPr>
        <w:t xml:space="preserve">В Материалах ОВОС представлена информация о характере и масштабах воздействия на окружающую среду намечаемой деятельности по </w:t>
      </w:r>
      <w:r>
        <w:rPr>
          <w:rFonts w:ascii="Times New Roman" w:eastAsia="Times New Roman" w:hAnsi="Times New Roman" w:cs="Times New Roman"/>
          <w:sz w:val="24"/>
          <w:szCs w:val="24"/>
          <w:lang w:eastAsia="ru-RU"/>
        </w:rPr>
        <w:t>применению агрохимиката</w:t>
      </w:r>
      <w:r w:rsidRPr="008C3E6A">
        <w:rPr>
          <w:rFonts w:ascii="Times New Roman" w:eastAsia="Times New Roman" w:hAnsi="Times New Roman" w:cs="Times New Roman"/>
          <w:sz w:val="24"/>
          <w:szCs w:val="24"/>
          <w:lang w:eastAsia="ru-RU"/>
        </w:rPr>
        <w:t>, в том числе альтернативных вариантах, технологические и природоохранные решения, оценке экологических и связанных с ними социально-экономических и иных последствий этого воздействия и их значимости, о возможности минимизации воздействий.</w:t>
      </w:r>
    </w:p>
    <w:p w14:paraId="2ECA9205" w14:textId="4ECCCE12" w:rsidR="00E63948" w:rsidRPr="008C3E6A" w:rsidRDefault="00E63948" w:rsidP="00D97814">
      <w:pPr>
        <w:spacing w:after="0" w:line="360" w:lineRule="auto"/>
        <w:ind w:firstLine="720"/>
        <w:jc w:val="both"/>
        <w:rPr>
          <w:rFonts w:ascii="Times New Roman" w:eastAsia="Times New Roman" w:hAnsi="Times New Roman" w:cs="Times New Roman"/>
          <w:sz w:val="24"/>
          <w:szCs w:val="24"/>
          <w:lang w:eastAsia="ru-RU"/>
        </w:rPr>
      </w:pPr>
      <w:r w:rsidRPr="00163950">
        <w:rPr>
          <w:rFonts w:ascii="Times New Roman" w:eastAsia="Times New Roman" w:hAnsi="Times New Roman" w:cs="Times New Roman"/>
          <w:sz w:val="24"/>
          <w:szCs w:val="24"/>
          <w:lang w:eastAsia="ru-RU"/>
        </w:rPr>
        <w:t xml:space="preserve">В Материалах ОВОС использованы результаты исследований </w:t>
      </w:r>
      <w:r w:rsidR="005F2B2C" w:rsidRPr="00163950">
        <w:rPr>
          <w:rFonts w:ascii="Times New Roman" w:eastAsia="Times New Roman" w:hAnsi="Times New Roman" w:cs="Times New Roman"/>
          <w:sz w:val="24"/>
          <w:szCs w:val="24"/>
          <w:lang w:eastAsia="ru-RU"/>
        </w:rPr>
        <w:t>агрохимиката, проведенных:</w:t>
      </w:r>
      <w:r w:rsidRPr="00163950">
        <w:rPr>
          <w:rFonts w:ascii="Times New Roman" w:eastAsia="Times New Roman" w:hAnsi="Times New Roman" w:cs="Times New Roman"/>
          <w:sz w:val="24"/>
          <w:szCs w:val="24"/>
          <w:lang w:eastAsia="ru-RU"/>
        </w:rPr>
        <w:t xml:space="preserve"> </w:t>
      </w:r>
      <w:r w:rsidR="005F2B2C" w:rsidRPr="00163950">
        <w:rPr>
          <w:rFonts w:ascii="Times New Roman" w:eastAsia="Times New Roman" w:hAnsi="Times New Roman" w:cs="Times New Roman"/>
          <w:sz w:val="24"/>
          <w:szCs w:val="24"/>
          <w:lang w:eastAsia="ru-RU"/>
        </w:rPr>
        <w:t xml:space="preserve">«Научно-исследовательским центром токсикологии и гигиенической регламентации биопрепаратов» (НИЦ ТБП) </w:t>
      </w:r>
      <w:r w:rsidRPr="00163950">
        <w:rPr>
          <w:rFonts w:ascii="Times New Roman" w:eastAsia="Times New Roman" w:hAnsi="Times New Roman" w:cs="Times New Roman"/>
          <w:sz w:val="24"/>
          <w:szCs w:val="24"/>
          <w:lang w:eastAsia="ru-RU"/>
        </w:rPr>
        <w:t>от 25.06.2024 г., факультетом почвоведения</w:t>
      </w:r>
      <w:r w:rsidRPr="00E63948">
        <w:rPr>
          <w:rFonts w:ascii="Times New Roman" w:eastAsia="Times New Roman" w:hAnsi="Times New Roman" w:cs="Times New Roman"/>
          <w:sz w:val="24"/>
          <w:szCs w:val="24"/>
          <w:lang w:eastAsia="ru-RU"/>
        </w:rPr>
        <w:t xml:space="preserve"> </w:t>
      </w:r>
      <w:r w:rsidRPr="00E63948">
        <w:rPr>
          <w:rFonts w:ascii="Times New Roman" w:eastAsia="Times New Roman" w:hAnsi="Times New Roman" w:cs="Times New Roman"/>
          <w:sz w:val="24"/>
          <w:szCs w:val="24"/>
          <w:lang w:eastAsia="ru-RU"/>
        </w:rPr>
        <w:lastRenderedPageBreak/>
        <w:t xml:space="preserve">МГУ им. М.В. </w:t>
      </w:r>
      <w:r w:rsidRPr="009A574F">
        <w:rPr>
          <w:rFonts w:ascii="Times New Roman" w:eastAsia="Times New Roman" w:hAnsi="Times New Roman" w:cs="Times New Roman"/>
          <w:sz w:val="24"/>
          <w:szCs w:val="24"/>
          <w:lang w:eastAsia="ru-RU"/>
        </w:rPr>
        <w:t xml:space="preserve">Ломоносова от </w:t>
      </w:r>
      <w:r w:rsidR="009A574F" w:rsidRPr="009A574F">
        <w:rPr>
          <w:rFonts w:ascii="Times New Roman" w:eastAsia="Times New Roman" w:hAnsi="Times New Roman" w:cs="Times New Roman"/>
          <w:sz w:val="24"/>
          <w:szCs w:val="24"/>
          <w:lang w:eastAsia="ru-RU"/>
        </w:rPr>
        <w:t>13.11.2024</w:t>
      </w:r>
      <w:r w:rsidRPr="009A574F">
        <w:rPr>
          <w:rFonts w:ascii="Times New Roman" w:eastAsia="Times New Roman" w:hAnsi="Times New Roman" w:cs="Times New Roman"/>
          <w:sz w:val="24"/>
          <w:szCs w:val="24"/>
          <w:lang w:eastAsia="ru-RU"/>
        </w:rPr>
        <w:t xml:space="preserve"> г., ФГБНУ</w:t>
      </w:r>
      <w:r w:rsidRPr="00E63948">
        <w:rPr>
          <w:rFonts w:ascii="Times New Roman" w:eastAsia="Times New Roman" w:hAnsi="Times New Roman" w:cs="Times New Roman"/>
          <w:sz w:val="24"/>
          <w:szCs w:val="24"/>
          <w:lang w:eastAsia="ru-RU"/>
        </w:rPr>
        <w:t xml:space="preserve"> ВНИИА им. Д. Н</w:t>
      </w:r>
      <w:r>
        <w:rPr>
          <w:rFonts w:ascii="Times New Roman" w:eastAsia="Times New Roman" w:hAnsi="Times New Roman" w:cs="Times New Roman"/>
          <w:sz w:val="24"/>
          <w:szCs w:val="24"/>
          <w:lang w:eastAsia="ru-RU"/>
        </w:rPr>
        <w:t xml:space="preserve">. </w:t>
      </w:r>
      <w:r w:rsidRPr="007F3840">
        <w:rPr>
          <w:rFonts w:ascii="Times New Roman" w:eastAsia="Times New Roman" w:hAnsi="Times New Roman" w:cs="Times New Roman"/>
          <w:sz w:val="24"/>
          <w:szCs w:val="24"/>
          <w:lang w:eastAsia="ru-RU"/>
        </w:rPr>
        <w:t xml:space="preserve">Прянишникова </w:t>
      </w:r>
      <w:r w:rsidR="007F3840" w:rsidRPr="007F3840">
        <w:rPr>
          <w:rFonts w:ascii="Times New Roman" w:eastAsia="Times New Roman" w:hAnsi="Times New Roman" w:cs="Times New Roman"/>
          <w:sz w:val="24"/>
          <w:szCs w:val="24"/>
          <w:lang w:eastAsia="ru-RU"/>
        </w:rPr>
        <w:t>№ 97 от 24.04</w:t>
      </w:r>
      <w:r w:rsidRPr="007F3840">
        <w:rPr>
          <w:rFonts w:ascii="Times New Roman" w:eastAsia="Times New Roman" w:hAnsi="Times New Roman" w:cs="Times New Roman"/>
          <w:sz w:val="24"/>
          <w:szCs w:val="24"/>
          <w:lang w:eastAsia="ru-RU"/>
        </w:rPr>
        <w:t>.2024 г.</w:t>
      </w:r>
    </w:p>
    <w:p w14:paraId="271B65C0" w14:textId="166B6A34" w:rsidR="00170132" w:rsidRPr="00872E3E" w:rsidRDefault="00170132" w:rsidP="00170132">
      <w:pPr>
        <w:spacing w:after="0" w:line="360" w:lineRule="auto"/>
        <w:ind w:firstLine="567"/>
        <w:jc w:val="both"/>
        <w:rPr>
          <w:rFonts w:ascii="Times New Roman" w:hAnsi="Times New Roman" w:cs="Times New Roman"/>
          <w:sz w:val="24"/>
          <w:szCs w:val="24"/>
        </w:rPr>
      </w:pPr>
      <w:r w:rsidRPr="00872E3E">
        <w:rPr>
          <w:rFonts w:ascii="Times New Roman" w:hAnsi="Times New Roman" w:cs="Times New Roman"/>
          <w:b/>
          <w:bCs/>
          <w:sz w:val="24"/>
          <w:szCs w:val="24"/>
        </w:rPr>
        <w:t>Регистрантом</w:t>
      </w:r>
      <w:r w:rsidRPr="00872E3E">
        <w:rPr>
          <w:rFonts w:ascii="Times New Roman" w:hAnsi="Times New Roman" w:cs="Times New Roman"/>
          <w:sz w:val="24"/>
          <w:szCs w:val="24"/>
        </w:rPr>
        <w:t xml:space="preserve"> агрохимиката является </w:t>
      </w:r>
      <w:r w:rsidR="00901C24" w:rsidRPr="00901C24">
        <w:rPr>
          <w:rFonts w:ascii="Times New Roman" w:eastAsia="Times New Roman" w:hAnsi="Times New Roman" w:cs="Times New Roman"/>
          <w:color w:val="000000" w:themeColor="text1"/>
          <w:sz w:val="24"/>
          <w:szCs w:val="24"/>
          <w:lang w:eastAsia="ru-RU"/>
        </w:rPr>
        <w:t>ООО "ГАРДЕН ТРЕЙД".</w:t>
      </w:r>
    </w:p>
    <w:p w14:paraId="3A90B0A9" w14:textId="1CC74C23" w:rsidR="00765E2E" w:rsidRPr="00872E3E" w:rsidRDefault="00765E2E" w:rsidP="00170132">
      <w:pPr>
        <w:spacing w:after="0" w:line="360" w:lineRule="auto"/>
        <w:ind w:firstLine="567"/>
        <w:jc w:val="both"/>
        <w:rPr>
          <w:rFonts w:ascii="Times New Roman" w:eastAsia="Calibri" w:hAnsi="Times New Roman" w:cs="Times New Roman"/>
          <w:sz w:val="24"/>
          <w:szCs w:val="24"/>
        </w:rPr>
      </w:pPr>
      <w:r w:rsidRPr="00872E3E">
        <w:rPr>
          <w:rFonts w:ascii="Times New Roman" w:eastAsia="Calibri" w:hAnsi="Times New Roman" w:cs="Times New Roman"/>
          <w:sz w:val="24"/>
          <w:szCs w:val="24"/>
        </w:rPr>
        <w:t>Работа выполняется на основании материалов, предоставляемых Регистрантом, а также на справочных материалах, Государственных докладов о состоянии окружающей среды на территории Российской Федерации и территориях соответствующих субъектов Российской Федерации.</w:t>
      </w:r>
    </w:p>
    <w:p w14:paraId="5BD603AF" w14:textId="72C281CD" w:rsidR="00765E2E" w:rsidRPr="00872E3E" w:rsidRDefault="00765E2E" w:rsidP="00170132">
      <w:pPr>
        <w:spacing w:after="0" w:line="360" w:lineRule="auto"/>
        <w:ind w:firstLine="567"/>
        <w:jc w:val="both"/>
        <w:rPr>
          <w:rFonts w:ascii="Times New Roman" w:eastAsia="Calibri" w:hAnsi="Times New Roman" w:cs="Times New Roman"/>
          <w:sz w:val="24"/>
          <w:szCs w:val="24"/>
        </w:rPr>
      </w:pPr>
      <w:r w:rsidRPr="00872E3E">
        <w:rPr>
          <w:rFonts w:ascii="Times New Roman" w:eastAsia="Calibri" w:hAnsi="Times New Roman" w:cs="Times New Roman"/>
          <w:sz w:val="24"/>
          <w:szCs w:val="24"/>
        </w:rPr>
        <w:t>Целью настоящей работы является подготовка экологического обоснования возможности применения на территории Российской Федерации агрохимиката посредством определения возможных неблагоприятных воздействий, оценки экологических последствий, учета общественного мнения, разработки мер по уменьшению и предотвращению негативных воздействий на окружающую природную среду.</w:t>
      </w:r>
    </w:p>
    <w:p w14:paraId="3C5832F5" w14:textId="77777777" w:rsidR="00765E2E" w:rsidRPr="00872E3E" w:rsidRDefault="00765E2E" w:rsidP="00170132">
      <w:pPr>
        <w:tabs>
          <w:tab w:val="left" w:pos="708"/>
          <w:tab w:val="center" w:pos="4677"/>
          <w:tab w:val="right" w:pos="9355"/>
        </w:tabs>
        <w:spacing w:after="0" w:line="360" w:lineRule="auto"/>
        <w:ind w:firstLine="567"/>
        <w:jc w:val="both"/>
        <w:rPr>
          <w:rFonts w:ascii="Times New Roman" w:eastAsia="Times New Roman" w:hAnsi="Times New Roman" w:cs="Times New Roman"/>
          <w:b/>
          <w:bCs/>
          <w:sz w:val="24"/>
          <w:szCs w:val="24"/>
          <w:lang w:eastAsia="ar-SA"/>
        </w:rPr>
      </w:pPr>
      <w:r w:rsidRPr="00872E3E">
        <w:rPr>
          <w:rFonts w:ascii="Times New Roman" w:eastAsia="Calibri" w:hAnsi="Times New Roman" w:cs="Times New Roman"/>
          <w:b/>
          <w:i/>
          <w:sz w:val="24"/>
          <w:szCs w:val="24"/>
        </w:rPr>
        <w:t>Цель намечаемой хозяйственной деятельности</w:t>
      </w:r>
      <w:r w:rsidRPr="00872E3E">
        <w:rPr>
          <w:rFonts w:ascii="Times New Roman" w:eastAsia="Calibri" w:hAnsi="Times New Roman" w:cs="Times New Roman"/>
          <w:b/>
          <w:sz w:val="24"/>
          <w:szCs w:val="24"/>
        </w:rPr>
        <w:t>.</w:t>
      </w:r>
    </w:p>
    <w:p w14:paraId="53B382E1" w14:textId="70F07068" w:rsidR="008157D2" w:rsidRDefault="00765E2E" w:rsidP="008157D2">
      <w:pPr>
        <w:spacing w:after="0" w:line="360" w:lineRule="auto"/>
        <w:ind w:firstLine="567"/>
        <w:jc w:val="both"/>
        <w:rPr>
          <w:rFonts w:ascii="Times New Roman" w:eastAsia="Calibri" w:hAnsi="Times New Roman" w:cs="Times New Roman"/>
          <w:bCs/>
          <w:color w:val="000000"/>
          <w:spacing w:val="-4"/>
          <w:sz w:val="24"/>
          <w:szCs w:val="24"/>
        </w:rPr>
      </w:pPr>
      <w:r w:rsidRPr="00872E3E">
        <w:rPr>
          <w:rFonts w:ascii="Times New Roman" w:eastAsia="Calibri" w:hAnsi="Times New Roman" w:cs="Times New Roman"/>
          <w:sz w:val="24"/>
          <w:szCs w:val="24"/>
        </w:rPr>
        <w:t xml:space="preserve">Целью намечаемой хозяйственной деятельности является применение агрохимиката </w:t>
      </w:r>
      <w:r w:rsidR="00D449B5" w:rsidRPr="00872E3E">
        <w:rPr>
          <w:rFonts w:ascii="Times New Roman" w:eastAsia="Calibri" w:hAnsi="Times New Roman" w:cs="Times New Roman"/>
          <w:bCs/>
          <w:color w:val="000000"/>
          <w:spacing w:val="-4"/>
          <w:sz w:val="24"/>
          <w:szCs w:val="24"/>
        </w:rPr>
        <w:t xml:space="preserve">в качестве </w:t>
      </w:r>
      <w:r w:rsidR="008157D2" w:rsidRPr="008157D2">
        <w:rPr>
          <w:rFonts w:ascii="Times New Roman" w:eastAsia="Calibri" w:hAnsi="Times New Roman" w:cs="Times New Roman"/>
          <w:bCs/>
          <w:color w:val="000000"/>
          <w:spacing w:val="-4"/>
          <w:sz w:val="24"/>
          <w:szCs w:val="24"/>
        </w:rPr>
        <w:t>готового почвенного грунта для выращивания овощных, плодово - ягодных, цветочно- декоративных, декоративных культур, в том числе хвойных, для применения в грибоводстве, а также в качестве питательного компонента, улучшающего структуру почвы при выращивании различных сельскохозяйственных культур и декоративных насаждений в открытом и защищенном грунтах.</w:t>
      </w:r>
    </w:p>
    <w:p w14:paraId="57A670BB" w14:textId="5C70B6C3" w:rsidR="008157D2" w:rsidRDefault="008157D2" w:rsidP="008157D2">
      <w:pPr>
        <w:spacing w:after="0" w:line="360" w:lineRule="auto"/>
        <w:ind w:firstLine="567"/>
        <w:jc w:val="both"/>
        <w:rPr>
          <w:rFonts w:ascii="Times New Roman" w:eastAsia="Calibri" w:hAnsi="Times New Roman" w:cs="Times New Roman"/>
          <w:bCs/>
          <w:color w:val="000000"/>
          <w:spacing w:val="-4"/>
          <w:sz w:val="24"/>
          <w:szCs w:val="24"/>
        </w:rPr>
      </w:pPr>
      <w:r w:rsidRPr="008157D2">
        <w:rPr>
          <w:rFonts w:ascii="Times New Roman" w:eastAsia="Calibri" w:hAnsi="Times New Roman" w:cs="Times New Roman"/>
          <w:bCs/>
          <w:color w:val="000000"/>
          <w:spacing w:val="-4"/>
          <w:sz w:val="24"/>
          <w:szCs w:val="24"/>
        </w:rPr>
        <w:t>Предназначено для использования в сельскохозяйственном производстве и личных подсобных хозяйствах.</w:t>
      </w:r>
    </w:p>
    <w:p w14:paraId="75441DE8" w14:textId="2E9A23FD" w:rsidR="00A352EB" w:rsidRPr="00872E3E" w:rsidRDefault="00A352EB" w:rsidP="00170132">
      <w:pPr>
        <w:spacing w:after="0" w:line="360" w:lineRule="auto"/>
        <w:ind w:firstLine="567"/>
        <w:jc w:val="both"/>
        <w:rPr>
          <w:rFonts w:ascii="Times New Roman" w:eastAsia="Times New Roman" w:hAnsi="Times New Roman" w:cs="Times New Roman"/>
          <w:b/>
          <w:bCs/>
          <w:i/>
          <w:iCs/>
          <w:color w:val="000000"/>
          <w:sz w:val="24"/>
          <w:szCs w:val="24"/>
          <w:lang w:eastAsia="ru-RU" w:bidi="ru-RU"/>
        </w:rPr>
      </w:pPr>
      <w:r w:rsidRPr="00872E3E">
        <w:rPr>
          <w:rFonts w:ascii="Times New Roman" w:eastAsia="Times New Roman" w:hAnsi="Times New Roman" w:cs="Times New Roman"/>
          <w:b/>
          <w:bCs/>
          <w:i/>
          <w:iCs/>
          <w:color w:val="000000"/>
          <w:sz w:val="24"/>
          <w:szCs w:val="24"/>
          <w:lang w:eastAsia="ru-RU" w:bidi="ru-RU"/>
        </w:rPr>
        <w:t>Государственная регистрация</w:t>
      </w:r>
    </w:p>
    <w:p w14:paraId="344D370B" w14:textId="67D3F39B" w:rsidR="00170132" w:rsidRPr="00872E3E" w:rsidRDefault="00170132" w:rsidP="00170132">
      <w:pPr>
        <w:spacing w:after="0" w:line="360" w:lineRule="auto"/>
        <w:ind w:firstLine="567"/>
        <w:jc w:val="both"/>
        <w:rPr>
          <w:rFonts w:ascii="Times New Roman" w:eastAsia="Calibri" w:hAnsi="Times New Roman" w:cs="Times New Roman"/>
          <w:bCs/>
          <w:sz w:val="24"/>
          <w:szCs w:val="24"/>
        </w:rPr>
      </w:pPr>
      <w:r w:rsidRPr="00872E3E">
        <w:rPr>
          <w:rFonts w:ascii="Times New Roman" w:eastAsia="Calibri" w:hAnsi="Times New Roman" w:cs="Times New Roman"/>
          <w:bCs/>
          <w:sz w:val="24"/>
          <w:szCs w:val="24"/>
        </w:rPr>
        <w:t xml:space="preserve">Государственная </w:t>
      </w:r>
      <w:r w:rsidRPr="00E31A7B">
        <w:rPr>
          <w:rFonts w:ascii="Times New Roman" w:eastAsia="Calibri" w:hAnsi="Times New Roman" w:cs="Times New Roman"/>
          <w:bCs/>
          <w:sz w:val="24"/>
          <w:szCs w:val="24"/>
        </w:rPr>
        <w:t>регистрация (</w:t>
      </w:r>
      <w:r w:rsidR="00E31A7B" w:rsidRPr="00E31A7B">
        <w:rPr>
          <w:rFonts w:ascii="Times New Roman" w:eastAsia="Calibri" w:hAnsi="Times New Roman" w:cs="Times New Roman"/>
          <w:bCs/>
          <w:sz w:val="24"/>
          <w:szCs w:val="24"/>
        </w:rPr>
        <w:t>первичная</w:t>
      </w:r>
      <w:r w:rsidR="00E31A7B">
        <w:rPr>
          <w:rFonts w:ascii="Times New Roman" w:eastAsia="Calibri" w:hAnsi="Times New Roman" w:cs="Times New Roman"/>
          <w:bCs/>
          <w:sz w:val="24"/>
          <w:szCs w:val="24"/>
        </w:rPr>
        <w:t>).</w:t>
      </w:r>
    </w:p>
    <w:p w14:paraId="373D4DF6" w14:textId="324E4862" w:rsidR="00E31A7B" w:rsidRPr="00872E3E" w:rsidRDefault="00E63948" w:rsidP="00427719">
      <w:pPr>
        <w:spacing w:after="0" w:line="36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Агрохимикат </w:t>
      </w:r>
      <w:r w:rsidR="00611E7A" w:rsidRPr="006238B7">
        <w:rPr>
          <w:rFonts w:ascii="Times New Roman" w:eastAsia="Calibri" w:hAnsi="Times New Roman" w:cs="Times New Roman"/>
          <w:bCs/>
          <w:i/>
          <w:sz w:val="24"/>
          <w:szCs w:val="24"/>
        </w:rPr>
        <w:t>«Почвогрунт марки: Орхидея; Уни</w:t>
      </w:r>
      <w:r w:rsidR="00611E7A">
        <w:rPr>
          <w:rFonts w:ascii="Times New Roman" w:eastAsia="Calibri" w:hAnsi="Times New Roman" w:cs="Times New Roman"/>
          <w:bCs/>
          <w:i/>
          <w:sz w:val="24"/>
          <w:szCs w:val="24"/>
        </w:rPr>
        <w:t>версальный для цветочной и овощ</w:t>
      </w:r>
      <w:r w:rsidR="00611E7A" w:rsidRPr="006238B7">
        <w:rPr>
          <w:rFonts w:ascii="Times New Roman" w:eastAsia="Calibri" w:hAnsi="Times New Roman" w:cs="Times New Roman"/>
          <w:bCs/>
          <w:i/>
          <w:sz w:val="24"/>
          <w:szCs w:val="24"/>
        </w:rPr>
        <w:t xml:space="preserve">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универсальный цветочный; Субстрат универсальный для теплиц и парников; Субстрат универсальный торфяной с агроперлитом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w:t>
      </w:r>
      <w:r w:rsidR="00611E7A" w:rsidRPr="006238B7">
        <w:rPr>
          <w:rFonts w:ascii="Times New Roman" w:eastAsia="Calibri" w:hAnsi="Times New Roman" w:cs="Times New Roman"/>
          <w:bCs/>
          <w:i/>
          <w:sz w:val="24"/>
          <w:szCs w:val="24"/>
        </w:rPr>
        <w:lastRenderedPageBreak/>
        <w:t>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w:t>
      </w:r>
      <w:r w:rsidR="00611E7A">
        <w:rPr>
          <w:rFonts w:ascii="Times New Roman" w:eastAsia="Calibri" w:hAnsi="Times New Roman" w:cs="Times New Roman"/>
          <w:i/>
          <w:sz w:val="24"/>
          <w:szCs w:val="24"/>
        </w:rPr>
        <w:t xml:space="preserve">, </w:t>
      </w:r>
      <w:r w:rsidR="00170132" w:rsidRPr="00872E3E">
        <w:rPr>
          <w:rFonts w:ascii="Times New Roman" w:eastAsia="Calibri" w:hAnsi="Times New Roman" w:cs="Times New Roman"/>
          <w:bCs/>
          <w:sz w:val="24"/>
          <w:szCs w:val="24"/>
        </w:rPr>
        <w:t xml:space="preserve">заявленный на </w:t>
      </w:r>
      <w:r w:rsidR="00170132" w:rsidRPr="00427719">
        <w:rPr>
          <w:rFonts w:ascii="Times New Roman" w:eastAsia="Calibri" w:hAnsi="Times New Roman" w:cs="Times New Roman"/>
          <w:bCs/>
          <w:sz w:val="24"/>
          <w:szCs w:val="24"/>
        </w:rPr>
        <w:t xml:space="preserve">государственную регистрацию в качестве агрохимиката компанией </w:t>
      </w:r>
      <w:r w:rsidR="00611E7A" w:rsidRPr="00427719">
        <w:rPr>
          <w:rFonts w:ascii="Times New Roman" w:eastAsia="Calibri" w:hAnsi="Times New Roman" w:cs="Times New Roman"/>
          <w:bCs/>
          <w:sz w:val="24"/>
          <w:szCs w:val="24"/>
        </w:rPr>
        <w:t xml:space="preserve">ООО "ГАРДЕН ТРЕЙД" </w:t>
      </w:r>
      <w:r w:rsidR="00170132" w:rsidRPr="00427719">
        <w:rPr>
          <w:rFonts w:ascii="Times New Roman" w:eastAsia="Calibri" w:hAnsi="Times New Roman" w:cs="Times New Roman"/>
          <w:bCs/>
          <w:sz w:val="24"/>
          <w:szCs w:val="24"/>
        </w:rPr>
        <w:t xml:space="preserve">в </w:t>
      </w:r>
      <w:r w:rsidR="00E31A7B" w:rsidRPr="00427719">
        <w:rPr>
          <w:rFonts w:ascii="Times New Roman" w:eastAsia="Calibri" w:hAnsi="Times New Roman" w:cs="Times New Roman"/>
          <w:bCs/>
          <w:sz w:val="24"/>
          <w:szCs w:val="24"/>
        </w:rPr>
        <w:t>«Государственном каталоге пестицидов и агрохимикатов, разрешенных к применению на территории Российской Федерации» ранее зарегистрирован не был.</w:t>
      </w:r>
    </w:p>
    <w:p w14:paraId="5215C1D3" w14:textId="77777777" w:rsidR="00757D91" w:rsidRPr="005701A7" w:rsidRDefault="00757D91">
      <w:pPr>
        <w:spacing w:after="160" w:line="259" w:lineRule="auto"/>
        <w:rPr>
          <w:rFonts w:ascii="Times New Roman" w:eastAsia="Calibri" w:hAnsi="Times New Roman" w:cs="Times New Roman"/>
          <w:i/>
          <w:sz w:val="28"/>
          <w:lang w:eastAsia="ru-RU"/>
        </w:rPr>
      </w:pPr>
      <w:r w:rsidRPr="005701A7">
        <w:rPr>
          <w:rFonts w:ascii="Times New Roman" w:eastAsia="Calibri" w:hAnsi="Times New Roman" w:cs="Times New Roman"/>
          <w:i/>
          <w:sz w:val="28"/>
          <w:lang w:eastAsia="ru-RU"/>
        </w:rPr>
        <w:br w:type="page"/>
      </w:r>
    </w:p>
    <w:p w14:paraId="2C162F6C" w14:textId="3C2BAB23" w:rsidR="00757D91" w:rsidRPr="00BF43A3" w:rsidRDefault="00EE0522" w:rsidP="00824A97">
      <w:pPr>
        <w:spacing w:after="0"/>
        <w:jc w:val="center"/>
        <w:rPr>
          <w:rFonts w:ascii="Times New Roman" w:eastAsia="Calibri" w:hAnsi="Times New Roman" w:cs="Times New Roman"/>
          <w:b/>
          <w:bCs/>
          <w:iCs/>
          <w:sz w:val="24"/>
          <w:szCs w:val="24"/>
          <w:lang w:eastAsia="ru-RU"/>
        </w:rPr>
      </w:pPr>
      <w:r w:rsidRPr="00BF43A3">
        <w:rPr>
          <w:rFonts w:ascii="Times New Roman" w:eastAsia="Calibri" w:hAnsi="Times New Roman" w:cs="Times New Roman"/>
          <w:b/>
          <w:bCs/>
          <w:iCs/>
          <w:sz w:val="24"/>
          <w:szCs w:val="24"/>
          <w:lang w:eastAsia="ru-RU"/>
        </w:rPr>
        <w:lastRenderedPageBreak/>
        <w:t>ОГЛАВЛЕНИЕ</w:t>
      </w:r>
    </w:p>
    <w:p w14:paraId="5C7B3F46" w14:textId="15765925" w:rsidR="00BF43A3" w:rsidRPr="00BF43A3" w:rsidRDefault="0000389C">
      <w:pPr>
        <w:pStyle w:val="13"/>
        <w:tabs>
          <w:tab w:val="right" w:leader="dot" w:pos="9345"/>
        </w:tabs>
        <w:rPr>
          <w:rFonts w:eastAsiaTheme="minorEastAsia" w:cs="Times New Roman"/>
          <w:noProof/>
          <w:sz w:val="24"/>
          <w:szCs w:val="24"/>
          <w:lang w:eastAsia="ru-RU"/>
        </w:rPr>
      </w:pPr>
      <w:r w:rsidRPr="00BF43A3">
        <w:rPr>
          <w:rFonts w:cs="Times New Roman"/>
          <w:sz w:val="24"/>
          <w:szCs w:val="24"/>
        </w:rPr>
        <w:fldChar w:fldCharType="begin"/>
      </w:r>
      <w:r w:rsidRPr="00BF43A3">
        <w:rPr>
          <w:rFonts w:cs="Times New Roman"/>
          <w:sz w:val="24"/>
          <w:szCs w:val="24"/>
        </w:rPr>
        <w:instrText xml:space="preserve"> TOC \o "1-3" \h \z \u </w:instrText>
      </w:r>
      <w:r w:rsidRPr="00BF43A3">
        <w:rPr>
          <w:rFonts w:cs="Times New Roman"/>
          <w:sz w:val="24"/>
          <w:szCs w:val="24"/>
        </w:rPr>
        <w:fldChar w:fldCharType="separate"/>
      </w:r>
      <w:hyperlink w:anchor="_Toc181982743" w:history="1">
        <w:r w:rsidR="00BF43A3" w:rsidRPr="00BF43A3">
          <w:rPr>
            <w:rStyle w:val="a8"/>
            <w:rFonts w:eastAsia="Times New Roman" w:cs="Times New Roman"/>
            <w:b/>
            <w:bCs/>
            <w:caps/>
            <w:noProof/>
            <w:sz w:val="24"/>
            <w:szCs w:val="24"/>
          </w:rPr>
          <w:t>АННОТАЦИЯ</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_Toc181982743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2</w:t>
        </w:r>
        <w:r w:rsidR="00BF43A3" w:rsidRPr="00BF43A3">
          <w:rPr>
            <w:rFonts w:cs="Times New Roman"/>
            <w:noProof/>
            <w:webHidden/>
            <w:sz w:val="24"/>
            <w:szCs w:val="24"/>
          </w:rPr>
          <w:fldChar w:fldCharType="end"/>
        </w:r>
      </w:hyperlink>
    </w:p>
    <w:p w14:paraId="7F373672" w14:textId="737E7E0D" w:rsidR="00BF43A3" w:rsidRPr="00BF43A3" w:rsidRDefault="00670D52">
      <w:pPr>
        <w:pStyle w:val="13"/>
        <w:tabs>
          <w:tab w:val="right" w:leader="dot" w:pos="9345"/>
        </w:tabs>
        <w:rPr>
          <w:rFonts w:eastAsiaTheme="minorEastAsia" w:cs="Times New Roman"/>
          <w:noProof/>
          <w:sz w:val="24"/>
          <w:szCs w:val="24"/>
          <w:lang w:eastAsia="ru-RU"/>
        </w:rPr>
      </w:pPr>
      <w:hyperlink w:anchor="_Toc181982744" w:history="1">
        <w:r w:rsidR="00BF43A3" w:rsidRPr="00BF43A3">
          <w:rPr>
            <w:rStyle w:val="a8"/>
            <w:rFonts w:eastAsia="Times New Roman" w:cs="Times New Roman"/>
            <w:b/>
            <w:bCs/>
            <w:noProof/>
            <w:sz w:val="24"/>
            <w:szCs w:val="24"/>
            <w:lang w:eastAsia="ru-RU"/>
          </w:rPr>
          <w:t>1. ОБЩИЕ СВЕДЕНИЯ О ПЛАНИРУЕМОЙ (НАМЕЧАЕМОЙ) ДЕЯТЕЛЬНОСТИ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_Toc181982744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13</w:t>
        </w:r>
        <w:r w:rsidR="00BF43A3" w:rsidRPr="00BF43A3">
          <w:rPr>
            <w:rFonts w:cs="Times New Roman"/>
            <w:noProof/>
            <w:webHidden/>
            <w:sz w:val="24"/>
            <w:szCs w:val="24"/>
          </w:rPr>
          <w:fldChar w:fldCharType="end"/>
        </w:r>
      </w:hyperlink>
    </w:p>
    <w:p w14:paraId="0430A156" w14:textId="35D8974B" w:rsidR="00BF43A3" w:rsidRPr="00BF43A3" w:rsidRDefault="00670D52">
      <w:pPr>
        <w:pStyle w:val="21"/>
        <w:tabs>
          <w:tab w:val="right" w:leader="dot" w:pos="9345"/>
        </w:tabs>
        <w:rPr>
          <w:rFonts w:eastAsiaTheme="minorEastAsia" w:cs="Times New Roman"/>
          <w:noProof/>
          <w:sz w:val="24"/>
          <w:szCs w:val="24"/>
          <w:lang w:eastAsia="ru-RU"/>
        </w:rPr>
      </w:pPr>
      <w:hyperlink w:anchor="_Toc181982745" w:history="1">
        <w:r w:rsidR="00BF43A3" w:rsidRPr="00BF43A3">
          <w:rPr>
            <w:rStyle w:val="a8"/>
            <w:rFonts w:eastAsia="Times New Roman" w:cs="Times New Roman"/>
            <w:b/>
            <w:bCs/>
            <w:noProof/>
            <w:sz w:val="24"/>
            <w:szCs w:val="24"/>
          </w:rPr>
          <w:t>1.1. Заказчик намечаемой деятельности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_Toc181982745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13</w:t>
        </w:r>
        <w:r w:rsidR="00BF43A3" w:rsidRPr="00BF43A3">
          <w:rPr>
            <w:rFonts w:cs="Times New Roman"/>
            <w:noProof/>
            <w:webHidden/>
            <w:sz w:val="24"/>
            <w:szCs w:val="24"/>
          </w:rPr>
          <w:fldChar w:fldCharType="end"/>
        </w:r>
      </w:hyperlink>
    </w:p>
    <w:p w14:paraId="58AA25B3" w14:textId="3069227B" w:rsidR="00BF43A3" w:rsidRPr="00BF43A3" w:rsidRDefault="00670D52">
      <w:pPr>
        <w:pStyle w:val="21"/>
        <w:tabs>
          <w:tab w:val="right" w:leader="dot" w:pos="9345"/>
        </w:tabs>
        <w:rPr>
          <w:rFonts w:eastAsiaTheme="minorEastAsia" w:cs="Times New Roman"/>
          <w:noProof/>
          <w:sz w:val="24"/>
          <w:szCs w:val="24"/>
          <w:lang w:eastAsia="ru-RU"/>
        </w:rPr>
      </w:pPr>
      <w:hyperlink w:anchor="_Toc181982746" w:history="1">
        <w:r w:rsidR="00BF43A3" w:rsidRPr="00BF43A3">
          <w:rPr>
            <w:rStyle w:val="a8"/>
            <w:rFonts w:eastAsia="Times New Roman" w:cs="Times New Roman"/>
            <w:b/>
            <w:bCs/>
            <w:noProof/>
            <w:sz w:val="24"/>
            <w:szCs w:val="24"/>
          </w:rPr>
          <w:t xml:space="preserve">1.2. Разработчик (исполнитель) </w:t>
        </w:r>
        <w:r w:rsidR="00BF43A3" w:rsidRPr="00BF43A3">
          <w:rPr>
            <w:rStyle w:val="a8"/>
            <w:rFonts w:eastAsia="Times New Roman" w:cs="Times New Roman"/>
            <w:bCs/>
            <w:noProof/>
            <w:sz w:val="24"/>
            <w:szCs w:val="24"/>
          </w:rPr>
          <w:t>ООО «ГАРДЕН ТРЕЙД»</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_Toc181982746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13</w:t>
        </w:r>
        <w:r w:rsidR="00BF43A3" w:rsidRPr="00BF43A3">
          <w:rPr>
            <w:rFonts w:cs="Times New Roman"/>
            <w:noProof/>
            <w:webHidden/>
            <w:sz w:val="24"/>
            <w:szCs w:val="24"/>
          </w:rPr>
          <w:fldChar w:fldCharType="end"/>
        </w:r>
      </w:hyperlink>
    </w:p>
    <w:p w14:paraId="12752C7B" w14:textId="3DC0BA51" w:rsidR="00BF43A3" w:rsidRPr="00BF43A3" w:rsidRDefault="00670D52">
      <w:pPr>
        <w:pStyle w:val="21"/>
        <w:tabs>
          <w:tab w:val="right" w:leader="dot" w:pos="9345"/>
        </w:tabs>
        <w:rPr>
          <w:rFonts w:eastAsiaTheme="minorEastAsia" w:cs="Times New Roman"/>
          <w:noProof/>
          <w:sz w:val="24"/>
          <w:szCs w:val="24"/>
          <w:lang w:eastAsia="ru-RU"/>
        </w:rPr>
      </w:pPr>
      <w:hyperlink w:anchor="_Toc181982747" w:history="1">
        <w:r w:rsidR="00BF43A3" w:rsidRPr="00BF43A3">
          <w:rPr>
            <w:rStyle w:val="a8"/>
            <w:rFonts w:eastAsia="Times New Roman" w:cs="Times New Roman"/>
            <w:b/>
            <w:bCs/>
            <w:noProof/>
            <w:sz w:val="24"/>
            <w:szCs w:val="24"/>
          </w:rPr>
          <w:t>1.3. Сроки проведения оценки воздействия на окружающую среду</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_Toc181982747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13</w:t>
        </w:r>
        <w:r w:rsidR="00BF43A3" w:rsidRPr="00BF43A3">
          <w:rPr>
            <w:rFonts w:cs="Times New Roman"/>
            <w:noProof/>
            <w:webHidden/>
            <w:sz w:val="24"/>
            <w:szCs w:val="24"/>
          </w:rPr>
          <w:fldChar w:fldCharType="end"/>
        </w:r>
      </w:hyperlink>
    </w:p>
    <w:p w14:paraId="3438261A" w14:textId="2438E2D8" w:rsidR="00BF43A3" w:rsidRPr="00BF43A3" w:rsidRDefault="00670D52">
      <w:pPr>
        <w:pStyle w:val="21"/>
        <w:tabs>
          <w:tab w:val="right" w:leader="dot" w:pos="9345"/>
        </w:tabs>
        <w:rPr>
          <w:rFonts w:eastAsiaTheme="minorEastAsia" w:cs="Times New Roman"/>
          <w:noProof/>
          <w:sz w:val="24"/>
          <w:szCs w:val="24"/>
          <w:lang w:eastAsia="ru-RU"/>
        </w:rPr>
      </w:pPr>
      <w:hyperlink w:anchor="_Toc181982748" w:history="1">
        <w:r w:rsidR="00BF43A3" w:rsidRPr="00BF43A3">
          <w:rPr>
            <w:rStyle w:val="a8"/>
            <w:rFonts w:eastAsia="Times New Roman" w:cs="Times New Roman"/>
            <w:b/>
            <w:bCs/>
            <w:noProof/>
            <w:sz w:val="24"/>
            <w:szCs w:val="24"/>
          </w:rPr>
          <w:t>1.4. Наименование намечаемой деятельности и планируемое место ее реализации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_Toc181982748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13</w:t>
        </w:r>
        <w:r w:rsidR="00BF43A3" w:rsidRPr="00BF43A3">
          <w:rPr>
            <w:rFonts w:cs="Times New Roman"/>
            <w:noProof/>
            <w:webHidden/>
            <w:sz w:val="24"/>
            <w:szCs w:val="24"/>
          </w:rPr>
          <w:fldChar w:fldCharType="end"/>
        </w:r>
      </w:hyperlink>
    </w:p>
    <w:p w14:paraId="691A8EDB" w14:textId="663F58EA" w:rsidR="00BF43A3" w:rsidRPr="00BF43A3" w:rsidRDefault="00670D52">
      <w:pPr>
        <w:pStyle w:val="21"/>
        <w:tabs>
          <w:tab w:val="right" w:leader="dot" w:pos="9345"/>
        </w:tabs>
        <w:rPr>
          <w:rFonts w:eastAsiaTheme="minorEastAsia" w:cs="Times New Roman"/>
          <w:noProof/>
          <w:sz w:val="24"/>
          <w:szCs w:val="24"/>
          <w:lang w:eastAsia="ru-RU"/>
        </w:rPr>
      </w:pPr>
      <w:hyperlink w:anchor="_Toc181982749" w:history="1">
        <w:r w:rsidR="00BF43A3" w:rsidRPr="00BF43A3">
          <w:rPr>
            <w:rStyle w:val="a8"/>
            <w:rFonts w:eastAsia="Times New Roman" w:cs="Times New Roman"/>
            <w:b/>
            <w:bCs/>
            <w:noProof/>
            <w:sz w:val="24"/>
            <w:szCs w:val="24"/>
          </w:rPr>
          <w:t>1.5. Наименование и характеристика обосновывающей документации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_Toc181982749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13</w:t>
        </w:r>
        <w:r w:rsidR="00BF43A3" w:rsidRPr="00BF43A3">
          <w:rPr>
            <w:rFonts w:cs="Times New Roman"/>
            <w:noProof/>
            <w:webHidden/>
            <w:sz w:val="24"/>
            <w:szCs w:val="24"/>
          </w:rPr>
          <w:fldChar w:fldCharType="end"/>
        </w:r>
      </w:hyperlink>
    </w:p>
    <w:p w14:paraId="3AE7587A" w14:textId="4F6C1F5D" w:rsidR="00BF43A3" w:rsidRPr="00BF43A3" w:rsidRDefault="00670D52">
      <w:pPr>
        <w:pStyle w:val="13"/>
        <w:tabs>
          <w:tab w:val="right" w:leader="dot" w:pos="9345"/>
        </w:tabs>
        <w:rPr>
          <w:rFonts w:eastAsiaTheme="minorEastAsia" w:cs="Times New Roman"/>
          <w:noProof/>
          <w:sz w:val="24"/>
          <w:szCs w:val="24"/>
          <w:lang w:eastAsia="ru-RU"/>
        </w:rPr>
      </w:pPr>
      <w:hyperlink w:anchor="_Toc181982750" w:history="1">
        <w:r w:rsidR="00BF43A3" w:rsidRPr="00BF43A3">
          <w:rPr>
            <w:rStyle w:val="a8"/>
            <w:rFonts w:eastAsia="Times New Roman" w:cs="Times New Roman"/>
            <w:b/>
            <w:bCs/>
            <w:noProof/>
            <w:sz w:val="24"/>
            <w:szCs w:val="24"/>
            <w:lang w:eastAsia="ru-RU"/>
          </w:rPr>
          <w:t>2. ОБЩИЕ СВЕДЕНИЯ ОБ АГРОХИМИКАТЕ</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_Toc181982750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w:t>
        </w:r>
        <w:r w:rsidR="00BF43A3" w:rsidRPr="00BF43A3">
          <w:rPr>
            <w:rFonts w:cs="Times New Roman"/>
            <w:noProof/>
            <w:webHidden/>
            <w:sz w:val="24"/>
            <w:szCs w:val="24"/>
          </w:rPr>
          <w:fldChar w:fldCharType="end"/>
        </w:r>
      </w:hyperlink>
    </w:p>
    <w:p w14:paraId="583A0FE5" w14:textId="480A96C4" w:rsidR="00BF43A3" w:rsidRPr="00BF43A3" w:rsidRDefault="00670D52">
      <w:pPr>
        <w:pStyle w:val="21"/>
        <w:tabs>
          <w:tab w:val="right" w:leader="dot" w:pos="9345"/>
        </w:tabs>
        <w:rPr>
          <w:rFonts w:eastAsiaTheme="minorEastAsia" w:cs="Times New Roman"/>
          <w:noProof/>
          <w:sz w:val="24"/>
          <w:szCs w:val="24"/>
          <w:lang w:eastAsia="ru-RU"/>
        </w:rPr>
      </w:pPr>
      <w:hyperlink w:anchor="_Toc181982751" w:history="1">
        <w:r w:rsidR="00BF43A3" w:rsidRPr="00BF43A3">
          <w:rPr>
            <w:rStyle w:val="a8"/>
            <w:rFonts w:eastAsia="Times New Roman" w:cs="Times New Roman"/>
            <w:b/>
            <w:bCs/>
            <w:noProof/>
            <w:sz w:val="24"/>
            <w:szCs w:val="24"/>
          </w:rPr>
          <w:t>2.1. Общие сведения об объекте государственной экологической экспертизы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_Toc181982751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w:t>
        </w:r>
        <w:r w:rsidR="00BF43A3" w:rsidRPr="00BF43A3">
          <w:rPr>
            <w:rFonts w:cs="Times New Roman"/>
            <w:noProof/>
            <w:webHidden/>
            <w:sz w:val="24"/>
            <w:szCs w:val="24"/>
          </w:rPr>
          <w:fldChar w:fldCharType="end"/>
        </w:r>
      </w:hyperlink>
    </w:p>
    <w:p w14:paraId="46809A49" w14:textId="5F651FC9" w:rsidR="00BF43A3" w:rsidRPr="00BF43A3" w:rsidRDefault="00670D52">
      <w:pPr>
        <w:pStyle w:val="21"/>
        <w:tabs>
          <w:tab w:val="right" w:leader="dot" w:pos="9345"/>
        </w:tabs>
        <w:rPr>
          <w:rFonts w:eastAsiaTheme="minorEastAsia" w:cs="Times New Roman"/>
          <w:noProof/>
          <w:sz w:val="24"/>
          <w:szCs w:val="24"/>
          <w:lang w:eastAsia="ru-RU"/>
        </w:rPr>
      </w:pPr>
      <w:hyperlink w:anchor="_Toc181982752" w:history="1">
        <w:r w:rsidR="00BF43A3" w:rsidRPr="00BF43A3">
          <w:rPr>
            <w:rStyle w:val="a8"/>
            <w:rFonts w:cs="Times New Roman"/>
            <w:b/>
            <w:noProof/>
            <w:sz w:val="24"/>
            <w:szCs w:val="24"/>
          </w:rPr>
          <w:t>2.2. Качественный и количественный состав агрохимиката</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_Toc181982752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20</w:t>
        </w:r>
        <w:r w:rsidR="00BF43A3" w:rsidRPr="00BF43A3">
          <w:rPr>
            <w:rFonts w:cs="Times New Roman"/>
            <w:noProof/>
            <w:webHidden/>
            <w:sz w:val="24"/>
            <w:szCs w:val="24"/>
          </w:rPr>
          <w:fldChar w:fldCharType="end"/>
        </w:r>
      </w:hyperlink>
    </w:p>
    <w:p w14:paraId="4EABB10B" w14:textId="2604DE93" w:rsidR="00BF43A3" w:rsidRPr="00BF43A3" w:rsidRDefault="00670D52">
      <w:pPr>
        <w:pStyle w:val="21"/>
        <w:tabs>
          <w:tab w:val="right" w:leader="dot" w:pos="9345"/>
        </w:tabs>
        <w:rPr>
          <w:rFonts w:eastAsiaTheme="minorEastAsia" w:cs="Times New Roman"/>
          <w:noProof/>
          <w:sz w:val="24"/>
          <w:szCs w:val="24"/>
          <w:lang w:eastAsia="ru-RU"/>
        </w:rPr>
      </w:pPr>
      <w:hyperlink w:anchor="_Toc181982753" w:history="1">
        <w:r w:rsidR="00BF43A3" w:rsidRPr="00BF43A3">
          <w:rPr>
            <w:rStyle w:val="a8"/>
            <w:rFonts w:eastAsia="Times New Roman" w:cs="Times New Roman"/>
            <w:b/>
            <w:bCs/>
            <w:noProof/>
            <w:sz w:val="24"/>
            <w:szCs w:val="24"/>
          </w:rPr>
          <w:t>2.3. Содержание токсичных и опасных веществ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_Toc181982753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25</w:t>
        </w:r>
        <w:r w:rsidR="00BF43A3" w:rsidRPr="00BF43A3">
          <w:rPr>
            <w:rFonts w:cs="Times New Roman"/>
            <w:noProof/>
            <w:webHidden/>
            <w:sz w:val="24"/>
            <w:szCs w:val="24"/>
          </w:rPr>
          <w:fldChar w:fldCharType="end"/>
        </w:r>
      </w:hyperlink>
    </w:p>
    <w:p w14:paraId="2BB3DAA0" w14:textId="37065F4E" w:rsidR="00BF43A3" w:rsidRPr="00BF43A3" w:rsidRDefault="00670D52">
      <w:pPr>
        <w:pStyle w:val="21"/>
        <w:tabs>
          <w:tab w:val="right" w:leader="dot" w:pos="9345"/>
        </w:tabs>
        <w:rPr>
          <w:rFonts w:eastAsiaTheme="minorEastAsia" w:cs="Times New Roman"/>
          <w:noProof/>
          <w:sz w:val="24"/>
          <w:szCs w:val="24"/>
          <w:lang w:eastAsia="ru-RU"/>
        </w:rPr>
      </w:pPr>
      <w:hyperlink w:anchor="_Toc181982754" w:history="1">
        <w:r w:rsidR="00BF43A3" w:rsidRPr="00BF43A3">
          <w:rPr>
            <w:rStyle w:val="a8"/>
            <w:rFonts w:eastAsia="Times New Roman" w:cs="Times New Roman"/>
            <w:b/>
            <w:bCs/>
            <w:noProof/>
            <w:sz w:val="24"/>
            <w:szCs w:val="24"/>
          </w:rPr>
          <w:t>2.4. Технология и рекомендуемые регламенты применения</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_Toc181982754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26</w:t>
        </w:r>
        <w:r w:rsidR="00BF43A3" w:rsidRPr="00BF43A3">
          <w:rPr>
            <w:rFonts w:cs="Times New Roman"/>
            <w:noProof/>
            <w:webHidden/>
            <w:sz w:val="24"/>
            <w:szCs w:val="24"/>
          </w:rPr>
          <w:fldChar w:fldCharType="end"/>
        </w:r>
      </w:hyperlink>
    </w:p>
    <w:p w14:paraId="2DD6E79F" w14:textId="443A2F2E" w:rsidR="00BF43A3" w:rsidRPr="00BF43A3" w:rsidRDefault="00670D52">
      <w:pPr>
        <w:pStyle w:val="21"/>
        <w:tabs>
          <w:tab w:val="right" w:leader="dot" w:pos="9345"/>
        </w:tabs>
        <w:rPr>
          <w:rFonts w:eastAsiaTheme="minorEastAsia" w:cs="Times New Roman"/>
          <w:noProof/>
          <w:sz w:val="24"/>
          <w:szCs w:val="24"/>
          <w:lang w:eastAsia="ru-RU"/>
        </w:rPr>
      </w:pPr>
      <w:hyperlink w:anchor="_Toc181982755" w:history="1">
        <w:r w:rsidR="00BF43A3" w:rsidRPr="00BF43A3">
          <w:rPr>
            <w:rStyle w:val="a8"/>
            <w:rFonts w:cs="Times New Roman"/>
            <w:b/>
            <w:noProof/>
            <w:sz w:val="24"/>
            <w:szCs w:val="24"/>
          </w:rPr>
          <w:t>2.5. Рекомендации по безопасному хранению, транспортировке и применению агрохимиката</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_Toc181982755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42</w:t>
        </w:r>
        <w:r w:rsidR="00BF43A3" w:rsidRPr="00BF43A3">
          <w:rPr>
            <w:rFonts w:cs="Times New Roman"/>
            <w:noProof/>
            <w:webHidden/>
            <w:sz w:val="24"/>
            <w:szCs w:val="24"/>
          </w:rPr>
          <w:fldChar w:fldCharType="end"/>
        </w:r>
      </w:hyperlink>
    </w:p>
    <w:p w14:paraId="28807AC8" w14:textId="1B3BBC69" w:rsidR="00BF43A3" w:rsidRPr="00BF43A3" w:rsidRDefault="00670D52">
      <w:pPr>
        <w:pStyle w:val="13"/>
        <w:tabs>
          <w:tab w:val="right" w:leader="dot" w:pos="9345"/>
        </w:tabs>
        <w:rPr>
          <w:rFonts w:eastAsiaTheme="minorEastAsia" w:cs="Times New Roman"/>
          <w:noProof/>
          <w:sz w:val="24"/>
          <w:szCs w:val="24"/>
          <w:lang w:eastAsia="ru-RU"/>
        </w:rPr>
      </w:pPr>
      <w:hyperlink w:anchor="_Toc181982756" w:history="1">
        <w:r w:rsidR="00BF43A3" w:rsidRPr="00BF43A3">
          <w:rPr>
            <w:rStyle w:val="a8"/>
            <w:rFonts w:eastAsia="Times New Roman" w:cs="Times New Roman"/>
            <w:b/>
            <w:bCs/>
            <w:caps/>
            <w:noProof/>
            <w:sz w:val="24"/>
            <w:szCs w:val="24"/>
          </w:rPr>
          <w:t>3. ЦЕЛИ И ПОТРЕБНОСТИ ПРИМЕНЕНИЯ АГРОХИМИКАТА НА ТЕРРИТОРИИ РОССИЙСКОЙ ФЕДЕРАЦИИ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_Toc181982756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46</w:t>
        </w:r>
        <w:r w:rsidR="00BF43A3" w:rsidRPr="00BF43A3">
          <w:rPr>
            <w:rFonts w:cs="Times New Roman"/>
            <w:noProof/>
            <w:webHidden/>
            <w:sz w:val="24"/>
            <w:szCs w:val="24"/>
          </w:rPr>
          <w:fldChar w:fldCharType="end"/>
        </w:r>
      </w:hyperlink>
    </w:p>
    <w:p w14:paraId="63F31116" w14:textId="5E688D36" w:rsidR="00BF43A3" w:rsidRPr="00BF43A3" w:rsidRDefault="00670D52">
      <w:pPr>
        <w:pStyle w:val="13"/>
        <w:tabs>
          <w:tab w:val="right" w:leader="dot" w:pos="9345"/>
        </w:tabs>
        <w:rPr>
          <w:rFonts w:eastAsiaTheme="minorEastAsia" w:cs="Times New Roman"/>
          <w:noProof/>
          <w:sz w:val="24"/>
          <w:szCs w:val="24"/>
          <w:lang w:eastAsia="ru-RU"/>
        </w:rPr>
      </w:pPr>
      <w:hyperlink w:anchor="_Toc181982757" w:history="1">
        <w:r w:rsidR="00BF43A3" w:rsidRPr="00BF43A3">
          <w:rPr>
            <w:rStyle w:val="a8"/>
            <w:rFonts w:eastAsia="Times New Roman" w:cs="Times New Roman"/>
            <w:b/>
            <w:bCs/>
            <w:caps/>
            <w:noProof/>
            <w:sz w:val="24"/>
            <w:szCs w:val="24"/>
          </w:rPr>
          <w:t>4. Описание альтернативных вариантов реализации планируемой (намечаемой) хозяйственной и иной деятельности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_Toc181982757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48</w:t>
        </w:r>
        <w:r w:rsidR="00BF43A3" w:rsidRPr="00BF43A3">
          <w:rPr>
            <w:rFonts w:cs="Times New Roman"/>
            <w:noProof/>
            <w:webHidden/>
            <w:sz w:val="24"/>
            <w:szCs w:val="24"/>
          </w:rPr>
          <w:fldChar w:fldCharType="end"/>
        </w:r>
      </w:hyperlink>
    </w:p>
    <w:p w14:paraId="7EE36F4D" w14:textId="3B5FEAF6" w:rsidR="00BF43A3" w:rsidRPr="00BF43A3" w:rsidRDefault="00670D52">
      <w:pPr>
        <w:pStyle w:val="13"/>
        <w:tabs>
          <w:tab w:val="left" w:pos="440"/>
          <w:tab w:val="right" w:leader="dot" w:pos="9345"/>
        </w:tabs>
        <w:rPr>
          <w:rFonts w:eastAsiaTheme="minorEastAsia" w:cs="Times New Roman"/>
          <w:noProof/>
          <w:sz w:val="24"/>
          <w:szCs w:val="24"/>
          <w:lang w:eastAsia="ru-RU"/>
        </w:rPr>
      </w:pPr>
      <w:hyperlink w:anchor="_Toc181982758" w:history="1">
        <w:r w:rsidR="00BF43A3" w:rsidRPr="00BF43A3">
          <w:rPr>
            <w:rStyle w:val="a8"/>
            <w:rFonts w:eastAsia="Times New Roman" w:cs="Times New Roman"/>
            <w:b/>
            <w:bCs/>
            <w:caps/>
            <w:noProof/>
            <w:sz w:val="24"/>
            <w:szCs w:val="24"/>
          </w:rPr>
          <w:t>5.</w:t>
        </w:r>
        <w:r w:rsidR="00BF43A3" w:rsidRPr="00BF43A3">
          <w:rPr>
            <w:rFonts w:eastAsiaTheme="minorEastAsia" w:cs="Times New Roman"/>
            <w:noProof/>
            <w:sz w:val="24"/>
            <w:szCs w:val="24"/>
            <w:lang w:eastAsia="ru-RU"/>
          </w:rPr>
          <w:tab/>
        </w:r>
        <w:r w:rsidR="00BF43A3" w:rsidRPr="00BF43A3">
          <w:rPr>
            <w:rStyle w:val="a8"/>
            <w:rFonts w:eastAsia="Times New Roman" w:cs="Times New Roman"/>
            <w:b/>
            <w:bCs/>
            <w:caps/>
            <w:noProof/>
            <w:sz w:val="24"/>
            <w:szCs w:val="24"/>
          </w:rPr>
          <w:t>Описание возможных видов воздействия на окружающую среду намечаемой хозяйственной и иной деятельности по альтернативным вариантам</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_Toc181982758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50</w:t>
        </w:r>
        <w:r w:rsidR="00BF43A3" w:rsidRPr="00BF43A3">
          <w:rPr>
            <w:rFonts w:cs="Times New Roman"/>
            <w:noProof/>
            <w:webHidden/>
            <w:sz w:val="24"/>
            <w:szCs w:val="24"/>
          </w:rPr>
          <w:fldChar w:fldCharType="end"/>
        </w:r>
      </w:hyperlink>
    </w:p>
    <w:p w14:paraId="7631D5E7" w14:textId="3F54D1FB" w:rsidR="00BF43A3" w:rsidRPr="00BF43A3" w:rsidRDefault="00670D52">
      <w:pPr>
        <w:pStyle w:val="21"/>
        <w:tabs>
          <w:tab w:val="right" w:leader="dot" w:pos="9345"/>
        </w:tabs>
        <w:rPr>
          <w:rFonts w:eastAsiaTheme="minorEastAsia" w:cs="Times New Roman"/>
          <w:noProof/>
          <w:sz w:val="24"/>
          <w:szCs w:val="24"/>
          <w:lang w:eastAsia="ru-RU"/>
        </w:rPr>
      </w:pPr>
      <w:hyperlink w:anchor="_Toc181982759" w:history="1">
        <w:r w:rsidR="00BF43A3" w:rsidRPr="00BF43A3">
          <w:rPr>
            <w:rStyle w:val="a8"/>
            <w:rFonts w:eastAsia="Times New Roman" w:cs="Times New Roman"/>
            <w:noProof/>
            <w:sz w:val="24"/>
            <w:szCs w:val="24"/>
            <w:lang w:eastAsia="ru-RU"/>
          </w:rPr>
          <w:t>5.1. Вариант 1 – применение агрохимиката (основной вариант)</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_Toc181982759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50</w:t>
        </w:r>
        <w:r w:rsidR="00BF43A3" w:rsidRPr="00BF43A3">
          <w:rPr>
            <w:rFonts w:cs="Times New Roman"/>
            <w:noProof/>
            <w:webHidden/>
            <w:sz w:val="24"/>
            <w:szCs w:val="24"/>
          </w:rPr>
          <w:fldChar w:fldCharType="end"/>
        </w:r>
      </w:hyperlink>
    </w:p>
    <w:p w14:paraId="70E805B6" w14:textId="0CF86897" w:rsidR="00BF43A3" w:rsidRPr="00BF43A3" w:rsidRDefault="00670D52">
      <w:pPr>
        <w:pStyle w:val="21"/>
        <w:tabs>
          <w:tab w:val="right" w:leader="dot" w:pos="9345"/>
        </w:tabs>
        <w:rPr>
          <w:rFonts w:eastAsiaTheme="minorEastAsia" w:cs="Times New Roman"/>
          <w:noProof/>
          <w:sz w:val="24"/>
          <w:szCs w:val="24"/>
          <w:lang w:eastAsia="ru-RU"/>
        </w:rPr>
      </w:pPr>
      <w:hyperlink w:anchor="_Toc181982760" w:history="1">
        <w:r w:rsidR="00BF43A3" w:rsidRPr="00BF43A3">
          <w:rPr>
            <w:rStyle w:val="a8"/>
            <w:rFonts w:cs="Times New Roman"/>
            <w:b/>
            <w:noProof/>
            <w:sz w:val="24"/>
            <w:szCs w:val="24"/>
          </w:rPr>
          <w:t>5.1.1. Возможное воздействие планируемой деятельности на атмосферный воздух</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_Toc181982760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50</w:t>
        </w:r>
        <w:r w:rsidR="00BF43A3" w:rsidRPr="00BF43A3">
          <w:rPr>
            <w:rFonts w:cs="Times New Roman"/>
            <w:noProof/>
            <w:webHidden/>
            <w:sz w:val="24"/>
            <w:szCs w:val="24"/>
          </w:rPr>
          <w:fldChar w:fldCharType="end"/>
        </w:r>
      </w:hyperlink>
    </w:p>
    <w:p w14:paraId="10300EA2" w14:textId="195F19BD" w:rsidR="00BF43A3" w:rsidRPr="00BF43A3" w:rsidRDefault="00670D52">
      <w:pPr>
        <w:pStyle w:val="21"/>
        <w:tabs>
          <w:tab w:val="left" w:pos="1200"/>
          <w:tab w:val="right" w:leader="dot" w:pos="9345"/>
        </w:tabs>
        <w:rPr>
          <w:rFonts w:eastAsiaTheme="minorEastAsia" w:cs="Times New Roman"/>
          <w:noProof/>
          <w:sz w:val="24"/>
          <w:szCs w:val="24"/>
          <w:lang w:eastAsia="ru-RU"/>
        </w:rPr>
      </w:pPr>
      <w:hyperlink w:anchor="_Toc181982761" w:history="1">
        <w:r w:rsidR="00BF43A3" w:rsidRPr="00BF43A3">
          <w:rPr>
            <w:rStyle w:val="a8"/>
            <w:rFonts w:cs="Times New Roman"/>
            <w:b/>
            <w:noProof/>
            <w:sz w:val="24"/>
            <w:szCs w:val="24"/>
          </w:rPr>
          <w:t>5.1.2.</w:t>
        </w:r>
        <w:r w:rsidR="00BF43A3" w:rsidRPr="00BF43A3">
          <w:rPr>
            <w:rFonts w:eastAsiaTheme="minorEastAsia" w:cs="Times New Roman"/>
            <w:noProof/>
            <w:sz w:val="24"/>
            <w:szCs w:val="24"/>
            <w:lang w:eastAsia="ru-RU"/>
          </w:rPr>
          <w:tab/>
        </w:r>
        <w:r w:rsidR="00BF43A3" w:rsidRPr="00BF43A3">
          <w:rPr>
            <w:rStyle w:val="a8"/>
            <w:rFonts w:cs="Times New Roman"/>
            <w:b/>
            <w:noProof/>
            <w:sz w:val="24"/>
            <w:szCs w:val="24"/>
          </w:rPr>
          <w:t>Возможное воздействие планируемой деятельности на акустический режим территории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_Toc181982761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50</w:t>
        </w:r>
        <w:r w:rsidR="00BF43A3" w:rsidRPr="00BF43A3">
          <w:rPr>
            <w:rFonts w:cs="Times New Roman"/>
            <w:noProof/>
            <w:webHidden/>
            <w:sz w:val="24"/>
            <w:szCs w:val="24"/>
          </w:rPr>
          <w:fldChar w:fldCharType="end"/>
        </w:r>
      </w:hyperlink>
    </w:p>
    <w:p w14:paraId="1EAE058A" w14:textId="2502336C" w:rsidR="00BF43A3" w:rsidRPr="00BF43A3" w:rsidRDefault="00670D52">
      <w:pPr>
        <w:pStyle w:val="21"/>
        <w:tabs>
          <w:tab w:val="left" w:pos="1200"/>
          <w:tab w:val="right" w:leader="dot" w:pos="9345"/>
        </w:tabs>
        <w:rPr>
          <w:rFonts w:eastAsiaTheme="minorEastAsia" w:cs="Times New Roman"/>
          <w:noProof/>
          <w:sz w:val="24"/>
          <w:szCs w:val="24"/>
          <w:lang w:eastAsia="ru-RU"/>
        </w:rPr>
      </w:pPr>
      <w:hyperlink w:anchor="_Toc181982762" w:history="1">
        <w:r w:rsidR="00BF43A3" w:rsidRPr="00BF43A3">
          <w:rPr>
            <w:rStyle w:val="a8"/>
            <w:rFonts w:cs="Times New Roman"/>
            <w:b/>
            <w:noProof/>
            <w:sz w:val="24"/>
            <w:szCs w:val="24"/>
          </w:rPr>
          <w:t>5.1.3.</w:t>
        </w:r>
        <w:r w:rsidR="00BF43A3" w:rsidRPr="00BF43A3">
          <w:rPr>
            <w:rFonts w:eastAsiaTheme="minorEastAsia" w:cs="Times New Roman"/>
            <w:noProof/>
            <w:sz w:val="24"/>
            <w:szCs w:val="24"/>
            <w:lang w:eastAsia="ru-RU"/>
          </w:rPr>
          <w:tab/>
        </w:r>
        <w:r w:rsidR="00BF43A3" w:rsidRPr="00BF43A3">
          <w:rPr>
            <w:rStyle w:val="a8"/>
            <w:rFonts w:cs="Times New Roman"/>
            <w:b/>
            <w:noProof/>
            <w:sz w:val="24"/>
            <w:szCs w:val="24"/>
          </w:rPr>
          <w:t>Возможное воздействие планируемой деятельности на поверхностные и подземные воды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_Toc181982762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51</w:t>
        </w:r>
        <w:r w:rsidR="00BF43A3" w:rsidRPr="00BF43A3">
          <w:rPr>
            <w:rFonts w:cs="Times New Roman"/>
            <w:noProof/>
            <w:webHidden/>
            <w:sz w:val="24"/>
            <w:szCs w:val="24"/>
          </w:rPr>
          <w:fldChar w:fldCharType="end"/>
        </w:r>
      </w:hyperlink>
    </w:p>
    <w:p w14:paraId="15174AD0" w14:textId="29F6B7AB" w:rsidR="00BF43A3" w:rsidRPr="00BF43A3" w:rsidRDefault="00670D52">
      <w:pPr>
        <w:pStyle w:val="21"/>
        <w:tabs>
          <w:tab w:val="left" w:pos="1200"/>
          <w:tab w:val="right" w:leader="dot" w:pos="9345"/>
        </w:tabs>
        <w:rPr>
          <w:rFonts w:eastAsiaTheme="minorEastAsia" w:cs="Times New Roman"/>
          <w:noProof/>
          <w:sz w:val="24"/>
          <w:szCs w:val="24"/>
          <w:lang w:eastAsia="ru-RU"/>
        </w:rPr>
      </w:pPr>
      <w:hyperlink w:anchor="_Toc181982763" w:history="1">
        <w:r w:rsidR="00BF43A3" w:rsidRPr="00BF43A3">
          <w:rPr>
            <w:rStyle w:val="a8"/>
            <w:rFonts w:cs="Times New Roman"/>
            <w:b/>
            <w:noProof/>
            <w:sz w:val="24"/>
            <w:szCs w:val="24"/>
          </w:rPr>
          <w:t>5.1.4.</w:t>
        </w:r>
        <w:r w:rsidR="00BF43A3" w:rsidRPr="00BF43A3">
          <w:rPr>
            <w:rFonts w:eastAsiaTheme="minorEastAsia" w:cs="Times New Roman"/>
            <w:noProof/>
            <w:sz w:val="24"/>
            <w:szCs w:val="24"/>
            <w:lang w:eastAsia="ru-RU"/>
          </w:rPr>
          <w:tab/>
        </w:r>
        <w:r w:rsidR="00BF43A3" w:rsidRPr="00BF43A3">
          <w:rPr>
            <w:rStyle w:val="a8"/>
            <w:rFonts w:cs="Times New Roman"/>
            <w:b/>
            <w:noProof/>
            <w:sz w:val="24"/>
            <w:szCs w:val="24"/>
          </w:rPr>
          <w:t>Возможное воздействие планируемой деятельности на изменение объемов образования и накопления отходов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_Toc181982763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51</w:t>
        </w:r>
        <w:r w:rsidR="00BF43A3" w:rsidRPr="00BF43A3">
          <w:rPr>
            <w:rFonts w:cs="Times New Roman"/>
            <w:noProof/>
            <w:webHidden/>
            <w:sz w:val="24"/>
            <w:szCs w:val="24"/>
          </w:rPr>
          <w:fldChar w:fldCharType="end"/>
        </w:r>
      </w:hyperlink>
    </w:p>
    <w:p w14:paraId="399DD292" w14:textId="5BC2583F" w:rsidR="00BF43A3" w:rsidRPr="00BF43A3" w:rsidRDefault="00670D52">
      <w:pPr>
        <w:pStyle w:val="21"/>
        <w:tabs>
          <w:tab w:val="left" w:pos="1200"/>
          <w:tab w:val="right" w:leader="dot" w:pos="9345"/>
        </w:tabs>
        <w:rPr>
          <w:rFonts w:eastAsiaTheme="minorEastAsia" w:cs="Times New Roman"/>
          <w:noProof/>
          <w:sz w:val="24"/>
          <w:szCs w:val="24"/>
          <w:lang w:eastAsia="ru-RU"/>
        </w:rPr>
      </w:pPr>
      <w:hyperlink w:anchor="_Toc181982764" w:history="1">
        <w:r w:rsidR="00BF43A3" w:rsidRPr="00BF43A3">
          <w:rPr>
            <w:rStyle w:val="a8"/>
            <w:rFonts w:cs="Times New Roman"/>
            <w:b/>
            <w:noProof/>
            <w:sz w:val="24"/>
            <w:szCs w:val="24"/>
          </w:rPr>
          <w:t>5.1.5.</w:t>
        </w:r>
        <w:r w:rsidR="00BF43A3" w:rsidRPr="00BF43A3">
          <w:rPr>
            <w:rFonts w:eastAsiaTheme="minorEastAsia" w:cs="Times New Roman"/>
            <w:noProof/>
            <w:sz w:val="24"/>
            <w:szCs w:val="24"/>
            <w:lang w:eastAsia="ru-RU"/>
          </w:rPr>
          <w:tab/>
        </w:r>
        <w:r w:rsidR="00BF43A3" w:rsidRPr="00BF43A3">
          <w:rPr>
            <w:rStyle w:val="a8"/>
            <w:rFonts w:cs="Times New Roman"/>
            <w:b/>
            <w:noProof/>
            <w:sz w:val="24"/>
            <w:szCs w:val="24"/>
          </w:rPr>
          <w:t>Возможное воздействие планируемой деятельности на земельные ресурсы и почвенный покров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_Toc181982764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51</w:t>
        </w:r>
        <w:r w:rsidR="00BF43A3" w:rsidRPr="00BF43A3">
          <w:rPr>
            <w:rFonts w:cs="Times New Roman"/>
            <w:noProof/>
            <w:webHidden/>
            <w:sz w:val="24"/>
            <w:szCs w:val="24"/>
          </w:rPr>
          <w:fldChar w:fldCharType="end"/>
        </w:r>
      </w:hyperlink>
    </w:p>
    <w:p w14:paraId="76A4100A" w14:textId="644A459D" w:rsidR="00BF43A3" w:rsidRPr="00BF43A3" w:rsidRDefault="00670D52">
      <w:pPr>
        <w:pStyle w:val="21"/>
        <w:tabs>
          <w:tab w:val="left" w:pos="1200"/>
          <w:tab w:val="right" w:leader="dot" w:pos="9345"/>
        </w:tabs>
        <w:rPr>
          <w:rFonts w:eastAsiaTheme="minorEastAsia" w:cs="Times New Roman"/>
          <w:noProof/>
          <w:sz w:val="24"/>
          <w:szCs w:val="24"/>
          <w:lang w:eastAsia="ru-RU"/>
        </w:rPr>
      </w:pPr>
      <w:hyperlink w:anchor="_Toc181982765" w:history="1">
        <w:r w:rsidR="00BF43A3" w:rsidRPr="00BF43A3">
          <w:rPr>
            <w:rStyle w:val="a8"/>
            <w:rFonts w:cs="Times New Roman"/>
            <w:b/>
            <w:noProof/>
            <w:sz w:val="24"/>
            <w:szCs w:val="24"/>
          </w:rPr>
          <w:t>5.1.6.</w:t>
        </w:r>
        <w:r w:rsidR="00BF43A3" w:rsidRPr="00BF43A3">
          <w:rPr>
            <w:rFonts w:eastAsiaTheme="minorEastAsia" w:cs="Times New Roman"/>
            <w:noProof/>
            <w:sz w:val="24"/>
            <w:szCs w:val="24"/>
            <w:lang w:eastAsia="ru-RU"/>
          </w:rPr>
          <w:tab/>
        </w:r>
        <w:r w:rsidR="00BF43A3" w:rsidRPr="00BF43A3">
          <w:rPr>
            <w:rStyle w:val="a8"/>
            <w:rFonts w:cs="Times New Roman"/>
            <w:b/>
            <w:noProof/>
            <w:sz w:val="24"/>
            <w:szCs w:val="24"/>
          </w:rPr>
          <w:t>Возможное воздействие планируемой деятельности на растительный покров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_Toc181982765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52</w:t>
        </w:r>
        <w:r w:rsidR="00BF43A3" w:rsidRPr="00BF43A3">
          <w:rPr>
            <w:rFonts w:cs="Times New Roman"/>
            <w:noProof/>
            <w:webHidden/>
            <w:sz w:val="24"/>
            <w:szCs w:val="24"/>
          </w:rPr>
          <w:fldChar w:fldCharType="end"/>
        </w:r>
      </w:hyperlink>
    </w:p>
    <w:p w14:paraId="0F084A25" w14:textId="20E2D219" w:rsidR="00BF43A3" w:rsidRPr="00BF43A3" w:rsidRDefault="00670D52">
      <w:pPr>
        <w:pStyle w:val="21"/>
        <w:tabs>
          <w:tab w:val="left" w:pos="1200"/>
          <w:tab w:val="right" w:leader="dot" w:pos="9345"/>
        </w:tabs>
        <w:rPr>
          <w:rFonts w:eastAsiaTheme="minorEastAsia" w:cs="Times New Roman"/>
          <w:noProof/>
          <w:sz w:val="24"/>
          <w:szCs w:val="24"/>
          <w:lang w:eastAsia="ru-RU"/>
        </w:rPr>
      </w:pPr>
      <w:hyperlink w:anchor="_Toc181982766" w:history="1">
        <w:r w:rsidR="00BF43A3" w:rsidRPr="00BF43A3">
          <w:rPr>
            <w:rStyle w:val="a8"/>
            <w:rFonts w:cs="Times New Roman"/>
            <w:b/>
            <w:noProof/>
            <w:sz w:val="24"/>
            <w:szCs w:val="24"/>
          </w:rPr>
          <w:t>5.1.7.</w:t>
        </w:r>
        <w:r w:rsidR="00BF43A3" w:rsidRPr="00BF43A3">
          <w:rPr>
            <w:rFonts w:eastAsiaTheme="minorEastAsia" w:cs="Times New Roman"/>
            <w:noProof/>
            <w:sz w:val="24"/>
            <w:szCs w:val="24"/>
            <w:lang w:eastAsia="ru-RU"/>
          </w:rPr>
          <w:tab/>
        </w:r>
        <w:r w:rsidR="00BF43A3" w:rsidRPr="00BF43A3">
          <w:rPr>
            <w:rStyle w:val="a8"/>
            <w:rFonts w:cs="Times New Roman"/>
            <w:b/>
            <w:noProof/>
            <w:sz w:val="24"/>
            <w:szCs w:val="24"/>
          </w:rPr>
          <w:t>Возможное воздействие планируемой деятельности на животный мир</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_Toc181982766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52</w:t>
        </w:r>
        <w:r w:rsidR="00BF43A3" w:rsidRPr="00BF43A3">
          <w:rPr>
            <w:rFonts w:cs="Times New Roman"/>
            <w:noProof/>
            <w:webHidden/>
            <w:sz w:val="24"/>
            <w:szCs w:val="24"/>
          </w:rPr>
          <w:fldChar w:fldCharType="end"/>
        </w:r>
      </w:hyperlink>
    </w:p>
    <w:p w14:paraId="4C112051" w14:textId="4C461636" w:rsidR="00BF43A3" w:rsidRPr="00BF43A3" w:rsidRDefault="00670D52">
      <w:pPr>
        <w:pStyle w:val="21"/>
        <w:tabs>
          <w:tab w:val="left" w:pos="960"/>
          <w:tab w:val="right" w:leader="dot" w:pos="9345"/>
        </w:tabs>
        <w:rPr>
          <w:rFonts w:eastAsiaTheme="minorEastAsia" w:cs="Times New Roman"/>
          <w:noProof/>
          <w:sz w:val="24"/>
          <w:szCs w:val="24"/>
          <w:lang w:eastAsia="ru-RU"/>
        </w:rPr>
      </w:pPr>
      <w:hyperlink w:anchor="_Toc181982767" w:history="1">
        <w:r w:rsidR="00BF43A3" w:rsidRPr="00BF43A3">
          <w:rPr>
            <w:rStyle w:val="a8"/>
            <w:rFonts w:eastAsia="Times New Roman" w:cs="Times New Roman"/>
            <w:noProof/>
            <w:sz w:val="24"/>
            <w:szCs w:val="24"/>
            <w:lang w:eastAsia="ru-RU"/>
          </w:rPr>
          <w:t>5.2.</w:t>
        </w:r>
        <w:r w:rsidR="00BF43A3" w:rsidRPr="00BF43A3">
          <w:rPr>
            <w:rFonts w:eastAsiaTheme="minorEastAsia" w:cs="Times New Roman"/>
            <w:noProof/>
            <w:sz w:val="24"/>
            <w:szCs w:val="24"/>
            <w:lang w:eastAsia="ru-RU"/>
          </w:rPr>
          <w:tab/>
        </w:r>
        <w:r w:rsidR="00BF43A3" w:rsidRPr="00BF43A3">
          <w:rPr>
            <w:rStyle w:val="a8"/>
            <w:rFonts w:eastAsia="Times New Roman" w:cs="Times New Roman"/>
            <w:noProof/>
            <w:sz w:val="24"/>
            <w:szCs w:val="24"/>
            <w:lang w:eastAsia="ru-RU"/>
          </w:rPr>
          <w:t>Вариант 2 – отказ от деятельности (нулевой вариант)</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_Toc181982767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53</w:t>
        </w:r>
        <w:r w:rsidR="00BF43A3" w:rsidRPr="00BF43A3">
          <w:rPr>
            <w:rFonts w:cs="Times New Roman"/>
            <w:noProof/>
            <w:webHidden/>
            <w:sz w:val="24"/>
            <w:szCs w:val="24"/>
          </w:rPr>
          <w:fldChar w:fldCharType="end"/>
        </w:r>
      </w:hyperlink>
    </w:p>
    <w:p w14:paraId="4811AA14" w14:textId="59B5867C" w:rsidR="00BF43A3" w:rsidRPr="00BF43A3" w:rsidRDefault="00670D52">
      <w:pPr>
        <w:pStyle w:val="21"/>
        <w:tabs>
          <w:tab w:val="left" w:pos="960"/>
          <w:tab w:val="right" w:leader="dot" w:pos="9345"/>
        </w:tabs>
        <w:rPr>
          <w:rFonts w:eastAsiaTheme="minorEastAsia" w:cs="Times New Roman"/>
          <w:noProof/>
          <w:sz w:val="24"/>
          <w:szCs w:val="24"/>
          <w:lang w:eastAsia="ru-RU"/>
        </w:rPr>
      </w:pPr>
      <w:hyperlink w:anchor="_Toc181982768" w:history="1">
        <w:r w:rsidR="00BF43A3" w:rsidRPr="00BF43A3">
          <w:rPr>
            <w:rStyle w:val="a8"/>
            <w:rFonts w:eastAsia="Times New Roman" w:cs="Times New Roman"/>
            <w:noProof/>
            <w:sz w:val="24"/>
            <w:szCs w:val="24"/>
            <w:lang w:eastAsia="ru-RU"/>
          </w:rPr>
          <w:t>5.3.</w:t>
        </w:r>
        <w:r w:rsidR="00BF43A3" w:rsidRPr="00BF43A3">
          <w:rPr>
            <w:rFonts w:eastAsiaTheme="minorEastAsia" w:cs="Times New Roman"/>
            <w:noProof/>
            <w:sz w:val="24"/>
            <w:szCs w:val="24"/>
            <w:lang w:eastAsia="ru-RU"/>
          </w:rPr>
          <w:tab/>
        </w:r>
        <w:r w:rsidR="00BF43A3" w:rsidRPr="00BF43A3">
          <w:rPr>
            <w:rStyle w:val="a8"/>
            <w:rFonts w:eastAsia="Times New Roman" w:cs="Times New Roman"/>
            <w:noProof/>
            <w:sz w:val="24"/>
            <w:szCs w:val="24"/>
            <w:lang w:eastAsia="ru-RU"/>
          </w:rPr>
          <w:t>Вариант 3 – применение альтернативных агрохимикатов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_Toc181982768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53</w:t>
        </w:r>
        <w:r w:rsidR="00BF43A3" w:rsidRPr="00BF43A3">
          <w:rPr>
            <w:rFonts w:cs="Times New Roman"/>
            <w:noProof/>
            <w:webHidden/>
            <w:sz w:val="24"/>
            <w:szCs w:val="24"/>
          </w:rPr>
          <w:fldChar w:fldCharType="end"/>
        </w:r>
      </w:hyperlink>
    </w:p>
    <w:p w14:paraId="68B69542" w14:textId="2F4707EC" w:rsidR="00BF43A3" w:rsidRPr="00BF43A3" w:rsidRDefault="00670D52">
      <w:pPr>
        <w:pStyle w:val="13"/>
        <w:tabs>
          <w:tab w:val="right" w:leader="dot" w:pos="9345"/>
        </w:tabs>
        <w:rPr>
          <w:rFonts w:eastAsiaTheme="minorEastAsia" w:cs="Times New Roman"/>
          <w:noProof/>
          <w:sz w:val="24"/>
          <w:szCs w:val="24"/>
          <w:lang w:eastAsia="ru-RU"/>
        </w:rPr>
      </w:pPr>
      <w:hyperlink w:anchor="_Toc181982769" w:history="1">
        <w:r w:rsidR="00BF43A3" w:rsidRPr="00BF43A3">
          <w:rPr>
            <w:rStyle w:val="a8"/>
            <w:rFonts w:eastAsia="Times New Roman" w:cs="Times New Roman"/>
            <w:b/>
            <w:bCs/>
            <w:caps/>
            <w:noProof/>
            <w:sz w:val="24"/>
            <w:szCs w:val="24"/>
          </w:rPr>
          <w:t>6. ОПИСАНИЕ ОКРУЖАЮЩЕЙ СРЕДЫ, КОТОРАЯ МОЖЕТ БЫТЬ ЗАТРОНУТА НАМЕЧАЕМОЙ ХОЗЯЙСТВЕННОЙ И ИНОЙ ДЕЯТЕЛЬНОСТЬЮ В РЕЗУЛЬТАТЕ ЕЕ РЕАЛИЗАЦИИ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_Toc181982769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58</w:t>
        </w:r>
        <w:r w:rsidR="00BF43A3" w:rsidRPr="00BF43A3">
          <w:rPr>
            <w:rFonts w:cs="Times New Roman"/>
            <w:noProof/>
            <w:webHidden/>
            <w:sz w:val="24"/>
            <w:szCs w:val="24"/>
          </w:rPr>
          <w:fldChar w:fldCharType="end"/>
        </w:r>
      </w:hyperlink>
    </w:p>
    <w:p w14:paraId="3F88F691" w14:textId="0942BA29" w:rsidR="00BF43A3" w:rsidRPr="00BF43A3" w:rsidRDefault="00670D52">
      <w:pPr>
        <w:pStyle w:val="21"/>
        <w:tabs>
          <w:tab w:val="right" w:leader="dot" w:pos="9345"/>
        </w:tabs>
        <w:rPr>
          <w:rFonts w:eastAsiaTheme="minorEastAsia" w:cs="Times New Roman"/>
          <w:noProof/>
          <w:sz w:val="24"/>
          <w:szCs w:val="24"/>
          <w:lang w:eastAsia="ru-RU"/>
        </w:rPr>
      </w:pPr>
      <w:hyperlink w:anchor="_Toc181982770" w:history="1">
        <w:r w:rsidR="00BF43A3" w:rsidRPr="00BF43A3">
          <w:rPr>
            <w:rStyle w:val="a8"/>
            <w:rFonts w:eastAsia="Times New Roman" w:cs="Times New Roman"/>
            <w:b/>
            <w:bCs/>
            <w:noProof/>
            <w:sz w:val="24"/>
            <w:szCs w:val="24"/>
          </w:rPr>
          <w:t>6.1. Климатическая характеристика основных поясов России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_Toc181982770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58</w:t>
        </w:r>
        <w:r w:rsidR="00BF43A3" w:rsidRPr="00BF43A3">
          <w:rPr>
            <w:rFonts w:cs="Times New Roman"/>
            <w:noProof/>
            <w:webHidden/>
            <w:sz w:val="24"/>
            <w:szCs w:val="24"/>
          </w:rPr>
          <w:fldChar w:fldCharType="end"/>
        </w:r>
      </w:hyperlink>
    </w:p>
    <w:p w14:paraId="0468009B" w14:textId="77D1D46B" w:rsidR="00BF43A3" w:rsidRPr="00BF43A3" w:rsidRDefault="00670D52">
      <w:pPr>
        <w:pStyle w:val="21"/>
        <w:tabs>
          <w:tab w:val="right" w:leader="dot" w:pos="9345"/>
        </w:tabs>
        <w:rPr>
          <w:rFonts w:eastAsiaTheme="minorEastAsia" w:cs="Times New Roman"/>
          <w:noProof/>
          <w:sz w:val="24"/>
          <w:szCs w:val="24"/>
          <w:lang w:eastAsia="ru-RU"/>
        </w:rPr>
      </w:pPr>
      <w:hyperlink w:anchor="_Toc181982771" w:history="1">
        <w:r w:rsidR="00BF43A3" w:rsidRPr="00BF43A3">
          <w:rPr>
            <w:rStyle w:val="a8"/>
            <w:rFonts w:eastAsia="Times New Roman" w:cs="Times New Roman"/>
            <w:b/>
            <w:bCs/>
            <w:noProof/>
            <w:sz w:val="24"/>
            <w:szCs w:val="24"/>
          </w:rPr>
          <w:t>6.2. Растительный покров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_Toc181982771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60</w:t>
        </w:r>
        <w:r w:rsidR="00BF43A3" w:rsidRPr="00BF43A3">
          <w:rPr>
            <w:rFonts w:cs="Times New Roman"/>
            <w:noProof/>
            <w:webHidden/>
            <w:sz w:val="24"/>
            <w:szCs w:val="24"/>
          </w:rPr>
          <w:fldChar w:fldCharType="end"/>
        </w:r>
      </w:hyperlink>
    </w:p>
    <w:p w14:paraId="24EBEB50" w14:textId="2BCECF05" w:rsidR="00BF43A3" w:rsidRPr="00BF43A3" w:rsidRDefault="00670D52">
      <w:pPr>
        <w:pStyle w:val="21"/>
        <w:tabs>
          <w:tab w:val="right" w:leader="dot" w:pos="9345"/>
        </w:tabs>
        <w:rPr>
          <w:rFonts w:eastAsiaTheme="minorEastAsia" w:cs="Times New Roman"/>
          <w:noProof/>
          <w:sz w:val="24"/>
          <w:szCs w:val="24"/>
          <w:lang w:eastAsia="ru-RU"/>
        </w:rPr>
      </w:pPr>
      <w:hyperlink w:anchor="_Toc181982772" w:history="1">
        <w:r w:rsidR="00BF43A3" w:rsidRPr="00BF43A3">
          <w:rPr>
            <w:rStyle w:val="a8"/>
            <w:rFonts w:eastAsia="Times New Roman" w:cs="Times New Roman"/>
            <w:b/>
            <w:bCs/>
            <w:noProof/>
            <w:sz w:val="24"/>
            <w:szCs w:val="24"/>
          </w:rPr>
          <w:t>6.3. Животный мир</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_Toc181982772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70</w:t>
        </w:r>
        <w:r w:rsidR="00BF43A3" w:rsidRPr="00BF43A3">
          <w:rPr>
            <w:rFonts w:cs="Times New Roman"/>
            <w:noProof/>
            <w:webHidden/>
            <w:sz w:val="24"/>
            <w:szCs w:val="24"/>
          </w:rPr>
          <w:fldChar w:fldCharType="end"/>
        </w:r>
      </w:hyperlink>
    </w:p>
    <w:p w14:paraId="09AF2DF6" w14:textId="37614141" w:rsidR="00BF43A3" w:rsidRPr="00BF43A3" w:rsidRDefault="00670D52">
      <w:pPr>
        <w:pStyle w:val="21"/>
        <w:tabs>
          <w:tab w:val="right" w:leader="dot" w:pos="9345"/>
        </w:tabs>
        <w:rPr>
          <w:rFonts w:eastAsiaTheme="minorEastAsia" w:cs="Times New Roman"/>
          <w:noProof/>
          <w:sz w:val="24"/>
          <w:szCs w:val="24"/>
          <w:lang w:eastAsia="ru-RU"/>
        </w:rPr>
      </w:pPr>
      <w:hyperlink w:anchor="_Toc181982773" w:history="1">
        <w:r w:rsidR="00BF43A3" w:rsidRPr="00BF43A3">
          <w:rPr>
            <w:rStyle w:val="a8"/>
            <w:rFonts w:cs="Times New Roman"/>
            <w:b/>
            <w:noProof/>
            <w:sz w:val="24"/>
            <w:szCs w:val="24"/>
          </w:rPr>
          <w:t>6.4. Редкие и исчезающие виды растительного и животного мира</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_Toc181982773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72</w:t>
        </w:r>
        <w:r w:rsidR="00BF43A3" w:rsidRPr="00BF43A3">
          <w:rPr>
            <w:rFonts w:cs="Times New Roman"/>
            <w:noProof/>
            <w:webHidden/>
            <w:sz w:val="24"/>
            <w:szCs w:val="24"/>
          </w:rPr>
          <w:fldChar w:fldCharType="end"/>
        </w:r>
      </w:hyperlink>
    </w:p>
    <w:p w14:paraId="2082FE4D" w14:textId="6C70B4F9" w:rsidR="00BF43A3" w:rsidRPr="00BF43A3" w:rsidRDefault="00670D52">
      <w:pPr>
        <w:pStyle w:val="21"/>
        <w:tabs>
          <w:tab w:val="right" w:leader="dot" w:pos="9345"/>
        </w:tabs>
        <w:rPr>
          <w:rFonts w:eastAsiaTheme="minorEastAsia" w:cs="Times New Roman"/>
          <w:noProof/>
          <w:sz w:val="24"/>
          <w:szCs w:val="24"/>
          <w:lang w:eastAsia="ru-RU"/>
        </w:rPr>
      </w:pPr>
      <w:hyperlink w:anchor="_Toc181982774" w:history="1">
        <w:r w:rsidR="00BF43A3" w:rsidRPr="00BF43A3">
          <w:rPr>
            <w:rStyle w:val="a8"/>
            <w:rFonts w:cs="Times New Roman"/>
            <w:b/>
            <w:noProof/>
            <w:sz w:val="24"/>
            <w:szCs w:val="24"/>
          </w:rPr>
          <w:t>6.5. Общая характеристика рек</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_Toc181982774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74</w:t>
        </w:r>
        <w:r w:rsidR="00BF43A3" w:rsidRPr="00BF43A3">
          <w:rPr>
            <w:rFonts w:cs="Times New Roman"/>
            <w:noProof/>
            <w:webHidden/>
            <w:sz w:val="24"/>
            <w:szCs w:val="24"/>
          </w:rPr>
          <w:fldChar w:fldCharType="end"/>
        </w:r>
      </w:hyperlink>
    </w:p>
    <w:p w14:paraId="5C6291D5" w14:textId="2686D219" w:rsidR="00BF43A3" w:rsidRPr="00BF43A3" w:rsidRDefault="00670D52">
      <w:pPr>
        <w:pStyle w:val="31"/>
        <w:tabs>
          <w:tab w:val="right" w:leader="dot" w:pos="9345"/>
        </w:tabs>
        <w:rPr>
          <w:rFonts w:eastAsiaTheme="minorEastAsia" w:cs="Times New Roman"/>
          <w:noProof/>
          <w:sz w:val="24"/>
          <w:szCs w:val="24"/>
          <w:lang w:eastAsia="ru-RU"/>
        </w:rPr>
      </w:pPr>
      <w:hyperlink w:anchor="_Toc181982775" w:history="1">
        <w:r w:rsidR="00BF43A3" w:rsidRPr="00BF43A3">
          <w:rPr>
            <w:rStyle w:val="a8"/>
            <w:rFonts w:cs="Times New Roman"/>
            <w:b/>
            <w:noProof/>
            <w:sz w:val="24"/>
            <w:szCs w:val="24"/>
          </w:rPr>
          <w:t>6.5.1. Фоновое загрязнение поверхностных вод</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_Toc181982775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75</w:t>
        </w:r>
        <w:r w:rsidR="00BF43A3" w:rsidRPr="00BF43A3">
          <w:rPr>
            <w:rFonts w:cs="Times New Roman"/>
            <w:noProof/>
            <w:webHidden/>
            <w:sz w:val="24"/>
            <w:szCs w:val="24"/>
          </w:rPr>
          <w:fldChar w:fldCharType="end"/>
        </w:r>
      </w:hyperlink>
    </w:p>
    <w:p w14:paraId="4C818B9E" w14:textId="28F263FA" w:rsidR="00BF43A3" w:rsidRPr="00BF43A3" w:rsidRDefault="00670D52">
      <w:pPr>
        <w:pStyle w:val="21"/>
        <w:tabs>
          <w:tab w:val="right" w:leader="dot" w:pos="9345"/>
        </w:tabs>
        <w:rPr>
          <w:rFonts w:eastAsiaTheme="minorEastAsia" w:cs="Times New Roman"/>
          <w:noProof/>
          <w:sz w:val="24"/>
          <w:szCs w:val="24"/>
          <w:lang w:eastAsia="ru-RU"/>
        </w:rPr>
      </w:pPr>
      <w:hyperlink w:anchor="_Toc181982776" w:history="1">
        <w:r w:rsidR="00BF43A3" w:rsidRPr="00BF43A3">
          <w:rPr>
            <w:rStyle w:val="a8"/>
            <w:rFonts w:cs="Times New Roman"/>
            <w:b/>
            <w:noProof/>
            <w:sz w:val="24"/>
            <w:szCs w:val="24"/>
          </w:rPr>
          <w:t>6.6. Геологическая среда и подземные воды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_Toc181982776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76</w:t>
        </w:r>
        <w:r w:rsidR="00BF43A3" w:rsidRPr="00BF43A3">
          <w:rPr>
            <w:rFonts w:cs="Times New Roman"/>
            <w:noProof/>
            <w:webHidden/>
            <w:sz w:val="24"/>
            <w:szCs w:val="24"/>
          </w:rPr>
          <w:fldChar w:fldCharType="end"/>
        </w:r>
      </w:hyperlink>
    </w:p>
    <w:p w14:paraId="20D6142D" w14:textId="646475B5" w:rsidR="00BF43A3" w:rsidRPr="00BF43A3" w:rsidRDefault="00670D52">
      <w:pPr>
        <w:pStyle w:val="31"/>
        <w:tabs>
          <w:tab w:val="right" w:leader="dot" w:pos="9345"/>
        </w:tabs>
        <w:rPr>
          <w:rFonts w:eastAsiaTheme="minorEastAsia" w:cs="Times New Roman"/>
          <w:noProof/>
          <w:sz w:val="24"/>
          <w:szCs w:val="24"/>
          <w:lang w:eastAsia="ru-RU"/>
        </w:rPr>
      </w:pPr>
      <w:hyperlink w:anchor="_Toc181982777" w:history="1">
        <w:r w:rsidR="00BF43A3" w:rsidRPr="00BF43A3">
          <w:rPr>
            <w:rStyle w:val="a8"/>
            <w:rFonts w:cs="Times New Roman"/>
            <w:b/>
            <w:noProof/>
            <w:sz w:val="24"/>
            <w:szCs w:val="24"/>
          </w:rPr>
          <w:t>6.6.1. Подземные воды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_Toc181982777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80</w:t>
        </w:r>
        <w:r w:rsidR="00BF43A3" w:rsidRPr="00BF43A3">
          <w:rPr>
            <w:rFonts w:cs="Times New Roman"/>
            <w:noProof/>
            <w:webHidden/>
            <w:sz w:val="24"/>
            <w:szCs w:val="24"/>
          </w:rPr>
          <w:fldChar w:fldCharType="end"/>
        </w:r>
      </w:hyperlink>
    </w:p>
    <w:p w14:paraId="4FD0CBC7" w14:textId="05149902" w:rsidR="00BF43A3" w:rsidRPr="00BF43A3" w:rsidRDefault="00670D52">
      <w:pPr>
        <w:pStyle w:val="31"/>
        <w:tabs>
          <w:tab w:val="right" w:leader="dot" w:pos="9345"/>
        </w:tabs>
        <w:rPr>
          <w:rFonts w:eastAsiaTheme="minorEastAsia" w:cs="Times New Roman"/>
          <w:noProof/>
          <w:sz w:val="24"/>
          <w:szCs w:val="24"/>
          <w:lang w:eastAsia="ru-RU"/>
        </w:rPr>
      </w:pPr>
      <w:hyperlink w:anchor="_Toc181982778" w:history="1">
        <w:r w:rsidR="00BF43A3" w:rsidRPr="00BF43A3">
          <w:rPr>
            <w:rStyle w:val="a8"/>
            <w:rFonts w:cs="Times New Roman"/>
            <w:b/>
            <w:noProof/>
            <w:sz w:val="24"/>
            <w:szCs w:val="24"/>
          </w:rPr>
          <w:t>6.6.2. Эндогенные геологические процессы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_Toc181982778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83</w:t>
        </w:r>
        <w:r w:rsidR="00BF43A3" w:rsidRPr="00BF43A3">
          <w:rPr>
            <w:rFonts w:cs="Times New Roman"/>
            <w:noProof/>
            <w:webHidden/>
            <w:sz w:val="24"/>
            <w:szCs w:val="24"/>
          </w:rPr>
          <w:fldChar w:fldCharType="end"/>
        </w:r>
      </w:hyperlink>
    </w:p>
    <w:p w14:paraId="18266B6F" w14:textId="4B39B40B" w:rsidR="00BF43A3" w:rsidRPr="00BF43A3" w:rsidRDefault="00670D52">
      <w:pPr>
        <w:pStyle w:val="31"/>
        <w:tabs>
          <w:tab w:val="right" w:leader="dot" w:pos="9345"/>
        </w:tabs>
        <w:rPr>
          <w:rFonts w:eastAsiaTheme="minorEastAsia" w:cs="Times New Roman"/>
          <w:noProof/>
          <w:sz w:val="24"/>
          <w:szCs w:val="24"/>
          <w:lang w:eastAsia="ru-RU"/>
        </w:rPr>
      </w:pPr>
      <w:hyperlink w:anchor="_Toc181982779" w:history="1">
        <w:r w:rsidR="00BF43A3" w:rsidRPr="00BF43A3">
          <w:rPr>
            <w:rStyle w:val="a8"/>
            <w:rFonts w:cs="Times New Roman"/>
            <w:b/>
            <w:noProof/>
            <w:sz w:val="24"/>
            <w:szCs w:val="24"/>
          </w:rPr>
          <w:t>6.6.3. Экзогенные геологические процессы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_Toc181982779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83</w:t>
        </w:r>
        <w:r w:rsidR="00BF43A3" w:rsidRPr="00BF43A3">
          <w:rPr>
            <w:rFonts w:cs="Times New Roman"/>
            <w:noProof/>
            <w:webHidden/>
            <w:sz w:val="24"/>
            <w:szCs w:val="24"/>
          </w:rPr>
          <w:fldChar w:fldCharType="end"/>
        </w:r>
      </w:hyperlink>
    </w:p>
    <w:p w14:paraId="14F44882" w14:textId="26714AE6" w:rsidR="00BF43A3" w:rsidRPr="00BF43A3" w:rsidRDefault="00670D52">
      <w:pPr>
        <w:pStyle w:val="21"/>
        <w:tabs>
          <w:tab w:val="right" w:leader="dot" w:pos="9345"/>
        </w:tabs>
        <w:rPr>
          <w:rFonts w:eastAsiaTheme="minorEastAsia" w:cs="Times New Roman"/>
          <w:noProof/>
          <w:sz w:val="24"/>
          <w:szCs w:val="24"/>
          <w:lang w:eastAsia="ru-RU"/>
        </w:rPr>
      </w:pPr>
      <w:hyperlink w:anchor="_Toc181982780" w:history="1">
        <w:r w:rsidR="00BF43A3" w:rsidRPr="00BF43A3">
          <w:rPr>
            <w:rStyle w:val="a8"/>
            <w:rFonts w:cs="Times New Roman"/>
            <w:b/>
            <w:noProof/>
            <w:sz w:val="24"/>
            <w:szCs w:val="24"/>
          </w:rPr>
          <w:t>6.7. Почвенный покров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_Toc181982780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89</w:t>
        </w:r>
        <w:r w:rsidR="00BF43A3" w:rsidRPr="00BF43A3">
          <w:rPr>
            <w:rFonts w:cs="Times New Roman"/>
            <w:noProof/>
            <w:webHidden/>
            <w:sz w:val="24"/>
            <w:szCs w:val="24"/>
          </w:rPr>
          <w:fldChar w:fldCharType="end"/>
        </w:r>
      </w:hyperlink>
    </w:p>
    <w:p w14:paraId="7A8E6C21" w14:textId="1F684424" w:rsidR="00BF43A3" w:rsidRPr="00BF43A3" w:rsidRDefault="00670D52">
      <w:pPr>
        <w:pStyle w:val="31"/>
        <w:tabs>
          <w:tab w:val="right" w:leader="dot" w:pos="9345"/>
        </w:tabs>
        <w:rPr>
          <w:rFonts w:eastAsiaTheme="minorEastAsia" w:cs="Times New Roman"/>
          <w:noProof/>
          <w:sz w:val="24"/>
          <w:szCs w:val="24"/>
          <w:lang w:eastAsia="ru-RU"/>
        </w:rPr>
      </w:pPr>
      <w:hyperlink w:anchor="_Toc181982781" w:history="1">
        <w:r w:rsidR="00BF43A3" w:rsidRPr="00BF43A3">
          <w:rPr>
            <w:rStyle w:val="a8"/>
            <w:rFonts w:cs="Times New Roman"/>
            <w:b/>
            <w:noProof/>
            <w:sz w:val="24"/>
            <w:szCs w:val="24"/>
          </w:rPr>
          <w:t>6.7.1. Агрохимическая характеристика основных типов почв России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_Toc181982781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95</w:t>
        </w:r>
        <w:r w:rsidR="00BF43A3" w:rsidRPr="00BF43A3">
          <w:rPr>
            <w:rFonts w:cs="Times New Roman"/>
            <w:noProof/>
            <w:webHidden/>
            <w:sz w:val="24"/>
            <w:szCs w:val="24"/>
          </w:rPr>
          <w:fldChar w:fldCharType="end"/>
        </w:r>
      </w:hyperlink>
    </w:p>
    <w:p w14:paraId="44D72413" w14:textId="0B090D0F" w:rsidR="00BF43A3" w:rsidRPr="00BF43A3" w:rsidRDefault="00670D52">
      <w:pPr>
        <w:pStyle w:val="31"/>
        <w:tabs>
          <w:tab w:val="right" w:leader="dot" w:pos="9345"/>
        </w:tabs>
        <w:rPr>
          <w:rFonts w:eastAsiaTheme="minorEastAsia" w:cs="Times New Roman"/>
          <w:noProof/>
          <w:sz w:val="24"/>
          <w:szCs w:val="24"/>
          <w:lang w:eastAsia="ru-RU"/>
        </w:rPr>
      </w:pPr>
      <w:hyperlink w:anchor="_Toc181982782" w:history="1">
        <w:r w:rsidR="00BF43A3" w:rsidRPr="00BF43A3">
          <w:rPr>
            <w:rStyle w:val="a8"/>
            <w:rFonts w:cs="Times New Roman"/>
            <w:b/>
            <w:noProof/>
            <w:sz w:val="24"/>
            <w:szCs w:val="24"/>
          </w:rPr>
          <w:t>6.7.2. Фоновое содержание загрязняющих веществ в почвах</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_Toc181982782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100</w:t>
        </w:r>
        <w:r w:rsidR="00BF43A3" w:rsidRPr="00BF43A3">
          <w:rPr>
            <w:rFonts w:cs="Times New Roman"/>
            <w:noProof/>
            <w:webHidden/>
            <w:sz w:val="24"/>
            <w:szCs w:val="24"/>
          </w:rPr>
          <w:fldChar w:fldCharType="end"/>
        </w:r>
      </w:hyperlink>
    </w:p>
    <w:p w14:paraId="0C8FD0EF" w14:textId="6269641C" w:rsidR="00BF43A3" w:rsidRPr="00BF43A3" w:rsidRDefault="00670D52">
      <w:pPr>
        <w:pStyle w:val="21"/>
        <w:tabs>
          <w:tab w:val="right" w:leader="dot" w:pos="9345"/>
        </w:tabs>
        <w:rPr>
          <w:rFonts w:eastAsiaTheme="minorEastAsia" w:cs="Times New Roman"/>
          <w:noProof/>
          <w:sz w:val="24"/>
          <w:szCs w:val="24"/>
          <w:lang w:eastAsia="ru-RU"/>
        </w:rPr>
      </w:pPr>
      <w:hyperlink w:anchor="_Toc181982783" w:history="1">
        <w:r w:rsidR="00BF43A3" w:rsidRPr="00BF43A3">
          <w:rPr>
            <w:rStyle w:val="a8"/>
            <w:rFonts w:cs="Times New Roman"/>
            <w:b/>
            <w:noProof/>
            <w:sz w:val="24"/>
            <w:szCs w:val="24"/>
          </w:rPr>
          <w:t>6.8. Фоновое содержание загрязняющих веществ в атмосферном воздухе</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_Toc181982783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103</w:t>
        </w:r>
        <w:r w:rsidR="00BF43A3" w:rsidRPr="00BF43A3">
          <w:rPr>
            <w:rFonts w:cs="Times New Roman"/>
            <w:noProof/>
            <w:webHidden/>
            <w:sz w:val="24"/>
            <w:szCs w:val="24"/>
          </w:rPr>
          <w:fldChar w:fldCharType="end"/>
        </w:r>
      </w:hyperlink>
    </w:p>
    <w:p w14:paraId="044F271C" w14:textId="4ACC1A97" w:rsidR="00BF43A3" w:rsidRPr="00BF43A3" w:rsidRDefault="00670D52">
      <w:pPr>
        <w:pStyle w:val="21"/>
        <w:tabs>
          <w:tab w:val="right" w:leader="dot" w:pos="9345"/>
        </w:tabs>
        <w:rPr>
          <w:rFonts w:eastAsiaTheme="minorEastAsia" w:cs="Times New Roman"/>
          <w:noProof/>
          <w:sz w:val="24"/>
          <w:szCs w:val="24"/>
          <w:lang w:eastAsia="ru-RU"/>
        </w:rPr>
      </w:pPr>
      <w:hyperlink w:anchor="_Toc181982784" w:history="1">
        <w:r w:rsidR="00BF43A3" w:rsidRPr="00BF43A3">
          <w:rPr>
            <w:rStyle w:val="a8"/>
            <w:rFonts w:eastAsia="Times New Roman" w:cs="Times New Roman"/>
            <w:b/>
            <w:bCs/>
            <w:noProof/>
            <w:sz w:val="24"/>
            <w:szCs w:val="24"/>
          </w:rPr>
          <w:t>6.9. Специфика применения удобрений по почвенно-климатическим зонам</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_Toc181982784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104</w:t>
        </w:r>
        <w:r w:rsidR="00BF43A3" w:rsidRPr="00BF43A3">
          <w:rPr>
            <w:rFonts w:cs="Times New Roman"/>
            <w:noProof/>
            <w:webHidden/>
            <w:sz w:val="24"/>
            <w:szCs w:val="24"/>
          </w:rPr>
          <w:fldChar w:fldCharType="end"/>
        </w:r>
      </w:hyperlink>
    </w:p>
    <w:p w14:paraId="6B9C1F2E" w14:textId="2E42AFE1" w:rsidR="00BF43A3" w:rsidRPr="00BF43A3" w:rsidRDefault="00670D52">
      <w:pPr>
        <w:pStyle w:val="21"/>
        <w:tabs>
          <w:tab w:val="right" w:leader="dot" w:pos="9345"/>
        </w:tabs>
        <w:rPr>
          <w:rFonts w:eastAsiaTheme="minorEastAsia" w:cs="Times New Roman"/>
          <w:noProof/>
          <w:sz w:val="24"/>
          <w:szCs w:val="24"/>
          <w:lang w:eastAsia="ru-RU"/>
        </w:rPr>
      </w:pPr>
      <w:hyperlink w:anchor="_Toc181982785" w:history="1">
        <w:r w:rsidR="00BF43A3" w:rsidRPr="00BF43A3">
          <w:rPr>
            <w:rStyle w:val="a8"/>
            <w:rFonts w:eastAsia="Times New Roman" w:cs="Times New Roman"/>
            <w:b/>
            <w:bCs/>
            <w:noProof/>
            <w:sz w:val="24"/>
            <w:szCs w:val="24"/>
          </w:rPr>
          <w:t>6.10. Социально-экономическая ситуацияна территории Российской Федерации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_Toc181982785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106</w:t>
        </w:r>
        <w:r w:rsidR="00BF43A3" w:rsidRPr="00BF43A3">
          <w:rPr>
            <w:rFonts w:cs="Times New Roman"/>
            <w:noProof/>
            <w:webHidden/>
            <w:sz w:val="24"/>
            <w:szCs w:val="24"/>
          </w:rPr>
          <w:fldChar w:fldCharType="end"/>
        </w:r>
      </w:hyperlink>
    </w:p>
    <w:p w14:paraId="5F6528E3" w14:textId="5F51C211" w:rsidR="00BF43A3" w:rsidRPr="00BF43A3" w:rsidRDefault="00670D52">
      <w:pPr>
        <w:pStyle w:val="21"/>
        <w:tabs>
          <w:tab w:val="right" w:leader="dot" w:pos="9345"/>
        </w:tabs>
        <w:rPr>
          <w:rFonts w:eastAsiaTheme="minorEastAsia" w:cs="Times New Roman"/>
          <w:noProof/>
          <w:sz w:val="24"/>
          <w:szCs w:val="24"/>
          <w:lang w:eastAsia="ru-RU"/>
        </w:rPr>
      </w:pPr>
      <w:hyperlink w:anchor="_Toc181982786" w:history="1">
        <w:r w:rsidR="00BF43A3" w:rsidRPr="00BF43A3">
          <w:rPr>
            <w:rStyle w:val="a8"/>
            <w:rFonts w:eastAsia="Times New Roman" w:cs="Times New Roman"/>
            <w:b/>
            <w:bCs/>
            <w:noProof/>
            <w:sz w:val="24"/>
            <w:szCs w:val="24"/>
          </w:rPr>
          <w:t>6.11. Описание окружающей среды, которая может быть затронута при реализации альтернативных вариантов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_Toc181982786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122</w:t>
        </w:r>
        <w:r w:rsidR="00BF43A3" w:rsidRPr="00BF43A3">
          <w:rPr>
            <w:rFonts w:cs="Times New Roman"/>
            <w:noProof/>
            <w:webHidden/>
            <w:sz w:val="24"/>
            <w:szCs w:val="24"/>
          </w:rPr>
          <w:fldChar w:fldCharType="end"/>
        </w:r>
      </w:hyperlink>
    </w:p>
    <w:p w14:paraId="46DE6C00" w14:textId="5482306A" w:rsidR="00BF43A3" w:rsidRPr="00BF43A3" w:rsidRDefault="00670D52">
      <w:pPr>
        <w:pStyle w:val="13"/>
        <w:tabs>
          <w:tab w:val="right" w:leader="dot" w:pos="9345"/>
        </w:tabs>
        <w:rPr>
          <w:rFonts w:eastAsiaTheme="minorEastAsia" w:cs="Times New Roman"/>
          <w:noProof/>
          <w:sz w:val="24"/>
          <w:szCs w:val="24"/>
          <w:lang w:eastAsia="ru-RU"/>
        </w:rPr>
      </w:pPr>
      <w:hyperlink w:anchor="_Toc181982787" w:history="1">
        <w:r w:rsidR="00BF43A3" w:rsidRPr="00BF43A3">
          <w:rPr>
            <w:rStyle w:val="a8"/>
            <w:rFonts w:cs="Times New Roman"/>
            <w:b/>
            <w:bCs/>
            <w:noProof/>
            <w:sz w:val="24"/>
            <w:szCs w:val="24"/>
          </w:rPr>
          <w:t>7. Оценка воздействия на окружающую среду намечаемой хозяйственной и иной деятельности по альтернативным вариантам, в том числе оценка достоверности прогнозируемых последствий намечаемой инвестиционной деятельности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_Toc181982787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123</w:t>
        </w:r>
        <w:r w:rsidR="00BF43A3" w:rsidRPr="00BF43A3">
          <w:rPr>
            <w:rFonts w:cs="Times New Roman"/>
            <w:noProof/>
            <w:webHidden/>
            <w:sz w:val="24"/>
            <w:szCs w:val="24"/>
          </w:rPr>
          <w:fldChar w:fldCharType="end"/>
        </w:r>
      </w:hyperlink>
    </w:p>
    <w:p w14:paraId="5DE2062D" w14:textId="688C7A4D" w:rsidR="00BF43A3" w:rsidRPr="00BF43A3" w:rsidRDefault="00670D52">
      <w:pPr>
        <w:pStyle w:val="21"/>
        <w:tabs>
          <w:tab w:val="left" w:pos="960"/>
          <w:tab w:val="right" w:leader="dot" w:pos="9345"/>
        </w:tabs>
        <w:rPr>
          <w:rFonts w:eastAsiaTheme="minorEastAsia" w:cs="Times New Roman"/>
          <w:noProof/>
          <w:sz w:val="24"/>
          <w:szCs w:val="24"/>
          <w:lang w:eastAsia="ru-RU"/>
        </w:rPr>
      </w:pPr>
      <w:hyperlink w:anchor="_Toc181982788" w:history="1">
        <w:r w:rsidR="00BF43A3" w:rsidRPr="00BF43A3">
          <w:rPr>
            <w:rStyle w:val="a8"/>
            <w:rFonts w:eastAsia="Times New Roman" w:cs="Times New Roman"/>
            <w:noProof/>
            <w:sz w:val="24"/>
            <w:szCs w:val="24"/>
            <w:lang w:eastAsia="ru-RU"/>
          </w:rPr>
          <w:t>7.1.</w:t>
        </w:r>
        <w:r w:rsidR="00BF43A3" w:rsidRPr="00BF43A3">
          <w:rPr>
            <w:rFonts w:eastAsiaTheme="minorEastAsia" w:cs="Times New Roman"/>
            <w:noProof/>
            <w:sz w:val="24"/>
            <w:szCs w:val="24"/>
            <w:lang w:eastAsia="ru-RU"/>
          </w:rPr>
          <w:tab/>
        </w:r>
        <w:r w:rsidR="00BF43A3" w:rsidRPr="00BF43A3">
          <w:rPr>
            <w:rStyle w:val="a8"/>
            <w:rFonts w:eastAsia="Times New Roman" w:cs="Times New Roman"/>
            <w:noProof/>
            <w:sz w:val="24"/>
            <w:szCs w:val="24"/>
            <w:lang w:eastAsia="ru-RU"/>
          </w:rPr>
          <w:t>Вариант 1 – применение агрохимиката (основной вариант)</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_Toc181982788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123</w:t>
        </w:r>
        <w:r w:rsidR="00BF43A3" w:rsidRPr="00BF43A3">
          <w:rPr>
            <w:rFonts w:cs="Times New Roman"/>
            <w:noProof/>
            <w:webHidden/>
            <w:sz w:val="24"/>
            <w:szCs w:val="24"/>
          </w:rPr>
          <w:fldChar w:fldCharType="end"/>
        </w:r>
      </w:hyperlink>
    </w:p>
    <w:p w14:paraId="4313E5CE" w14:textId="5D42A415" w:rsidR="00BF43A3" w:rsidRPr="00BF43A3" w:rsidRDefault="00670D52">
      <w:pPr>
        <w:pStyle w:val="31"/>
        <w:tabs>
          <w:tab w:val="right" w:leader="dot" w:pos="9345"/>
        </w:tabs>
        <w:rPr>
          <w:rFonts w:eastAsiaTheme="minorEastAsia" w:cs="Times New Roman"/>
          <w:noProof/>
          <w:sz w:val="24"/>
          <w:szCs w:val="24"/>
          <w:lang w:eastAsia="ru-RU"/>
        </w:rPr>
      </w:pPr>
      <w:hyperlink w:anchor="_Toc181982789" w:history="1">
        <w:r w:rsidR="00BF43A3" w:rsidRPr="00BF43A3">
          <w:rPr>
            <w:rStyle w:val="a8"/>
            <w:rFonts w:cs="Times New Roman"/>
            <w:b/>
            <w:noProof/>
            <w:sz w:val="24"/>
            <w:szCs w:val="24"/>
          </w:rPr>
          <w:t>7.1.1 Токсикологическая оценка агрохимиката</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_Toc181982789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123</w:t>
        </w:r>
        <w:r w:rsidR="00BF43A3" w:rsidRPr="00BF43A3">
          <w:rPr>
            <w:rFonts w:cs="Times New Roman"/>
            <w:noProof/>
            <w:webHidden/>
            <w:sz w:val="24"/>
            <w:szCs w:val="24"/>
          </w:rPr>
          <w:fldChar w:fldCharType="end"/>
        </w:r>
      </w:hyperlink>
    </w:p>
    <w:p w14:paraId="6D63FA88" w14:textId="7C94D745" w:rsidR="00BF43A3" w:rsidRPr="00BF43A3" w:rsidRDefault="00670D52">
      <w:pPr>
        <w:pStyle w:val="31"/>
        <w:tabs>
          <w:tab w:val="right" w:leader="dot" w:pos="9345"/>
        </w:tabs>
        <w:rPr>
          <w:rFonts w:eastAsiaTheme="minorEastAsia" w:cs="Times New Roman"/>
          <w:noProof/>
          <w:sz w:val="24"/>
          <w:szCs w:val="24"/>
          <w:lang w:eastAsia="ru-RU"/>
        </w:rPr>
      </w:pPr>
      <w:hyperlink w:anchor="_Toc181982790" w:history="1">
        <w:r w:rsidR="00BF43A3" w:rsidRPr="00BF43A3">
          <w:rPr>
            <w:rStyle w:val="a8"/>
            <w:rFonts w:cs="Times New Roman"/>
            <w:b/>
            <w:noProof/>
            <w:sz w:val="24"/>
            <w:szCs w:val="24"/>
          </w:rPr>
          <w:t>7.1.2. Гигиеническая характеристика агрохимиката</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_Toc181982790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126</w:t>
        </w:r>
        <w:r w:rsidR="00BF43A3" w:rsidRPr="00BF43A3">
          <w:rPr>
            <w:rFonts w:cs="Times New Roman"/>
            <w:noProof/>
            <w:webHidden/>
            <w:sz w:val="24"/>
            <w:szCs w:val="24"/>
          </w:rPr>
          <w:fldChar w:fldCharType="end"/>
        </w:r>
      </w:hyperlink>
    </w:p>
    <w:p w14:paraId="2F8F266C" w14:textId="51FC58C0" w:rsidR="00BF43A3" w:rsidRPr="00BF43A3" w:rsidRDefault="00670D52">
      <w:pPr>
        <w:pStyle w:val="31"/>
        <w:tabs>
          <w:tab w:val="right" w:leader="dot" w:pos="9345"/>
        </w:tabs>
        <w:rPr>
          <w:rFonts w:eastAsiaTheme="minorEastAsia" w:cs="Times New Roman"/>
          <w:noProof/>
          <w:sz w:val="24"/>
          <w:szCs w:val="24"/>
          <w:lang w:eastAsia="ru-RU"/>
        </w:rPr>
      </w:pPr>
      <w:hyperlink w:anchor="_Toc181982791" w:history="1">
        <w:r w:rsidR="00BF43A3" w:rsidRPr="00BF43A3">
          <w:rPr>
            <w:rStyle w:val="a8"/>
            <w:rFonts w:cs="Times New Roman"/>
            <w:b/>
            <w:noProof/>
            <w:sz w:val="24"/>
            <w:szCs w:val="24"/>
          </w:rPr>
          <w:t>7.1.3. Влияние на качество и пищевую ценность продуктов питания</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_Toc181982791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127</w:t>
        </w:r>
        <w:r w:rsidR="00BF43A3" w:rsidRPr="00BF43A3">
          <w:rPr>
            <w:rFonts w:cs="Times New Roman"/>
            <w:noProof/>
            <w:webHidden/>
            <w:sz w:val="24"/>
            <w:szCs w:val="24"/>
          </w:rPr>
          <w:fldChar w:fldCharType="end"/>
        </w:r>
      </w:hyperlink>
    </w:p>
    <w:p w14:paraId="21C1D02F" w14:textId="70D6B061" w:rsidR="00BF43A3" w:rsidRPr="00BF43A3" w:rsidRDefault="00670D52">
      <w:pPr>
        <w:pStyle w:val="31"/>
        <w:tabs>
          <w:tab w:val="right" w:leader="dot" w:pos="9345"/>
        </w:tabs>
        <w:rPr>
          <w:rFonts w:eastAsiaTheme="minorEastAsia" w:cs="Times New Roman"/>
          <w:noProof/>
          <w:sz w:val="24"/>
          <w:szCs w:val="24"/>
          <w:lang w:eastAsia="ru-RU"/>
        </w:rPr>
      </w:pPr>
      <w:hyperlink w:anchor="_Toc181982792" w:history="1">
        <w:r w:rsidR="00BF43A3" w:rsidRPr="00BF43A3">
          <w:rPr>
            <w:rStyle w:val="a8"/>
            <w:rFonts w:cs="Times New Roman"/>
            <w:b/>
            <w:noProof/>
            <w:sz w:val="24"/>
            <w:szCs w:val="24"/>
          </w:rPr>
          <w:t>7.1.4. Данные о содержании нитратов в сельскохозяйственной продукции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_Toc181982792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127</w:t>
        </w:r>
        <w:r w:rsidR="00BF43A3" w:rsidRPr="00BF43A3">
          <w:rPr>
            <w:rFonts w:cs="Times New Roman"/>
            <w:noProof/>
            <w:webHidden/>
            <w:sz w:val="24"/>
            <w:szCs w:val="24"/>
          </w:rPr>
          <w:fldChar w:fldCharType="end"/>
        </w:r>
      </w:hyperlink>
    </w:p>
    <w:p w14:paraId="235C5179" w14:textId="0D4032AC" w:rsidR="00BF43A3" w:rsidRPr="00BF43A3" w:rsidRDefault="00670D52">
      <w:pPr>
        <w:pStyle w:val="31"/>
        <w:tabs>
          <w:tab w:val="right" w:leader="dot" w:pos="9345"/>
        </w:tabs>
        <w:rPr>
          <w:rFonts w:eastAsiaTheme="minorEastAsia" w:cs="Times New Roman"/>
          <w:noProof/>
          <w:sz w:val="24"/>
          <w:szCs w:val="24"/>
          <w:lang w:eastAsia="ru-RU"/>
        </w:rPr>
      </w:pPr>
      <w:hyperlink w:anchor="_Toc181982793" w:history="1">
        <w:r w:rsidR="00BF43A3" w:rsidRPr="00BF43A3">
          <w:rPr>
            <w:rStyle w:val="a8"/>
            <w:rFonts w:cs="Times New Roman"/>
            <w:b/>
            <w:noProof/>
            <w:sz w:val="24"/>
            <w:szCs w:val="24"/>
          </w:rPr>
          <w:t>7.1.5. Способ обезвреживания</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_Toc181982793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128</w:t>
        </w:r>
        <w:r w:rsidR="00BF43A3" w:rsidRPr="00BF43A3">
          <w:rPr>
            <w:rFonts w:cs="Times New Roman"/>
            <w:noProof/>
            <w:webHidden/>
            <w:sz w:val="24"/>
            <w:szCs w:val="24"/>
          </w:rPr>
          <w:fldChar w:fldCharType="end"/>
        </w:r>
      </w:hyperlink>
    </w:p>
    <w:p w14:paraId="27AE63DA" w14:textId="29EEB781" w:rsidR="00BF43A3" w:rsidRPr="00BF43A3" w:rsidRDefault="00670D52">
      <w:pPr>
        <w:pStyle w:val="31"/>
        <w:tabs>
          <w:tab w:val="right" w:leader="dot" w:pos="9345"/>
        </w:tabs>
        <w:rPr>
          <w:rFonts w:eastAsiaTheme="minorEastAsia" w:cs="Times New Roman"/>
          <w:noProof/>
          <w:sz w:val="24"/>
          <w:szCs w:val="24"/>
          <w:lang w:eastAsia="ru-RU"/>
        </w:rPr>
      </w:pPr>
      <w:hyperlink w:anchor="_Toc181982794" w:history="1">
        <w:r w:rsidR="00BF43A3" w:rsidRPr="00BF43A3">
          <w:rPr>
            <w:rStyle w:val="a8"/>
            <w:rFonts w:cs="Times New Roman"/>
            <w:b/>
            <w:noProof/>
            <w:sz w:val="24"/>
            <w:szCs w:val="24"/>
          </w:rPr>
          <w:t>7.1.6. Меры первой помощи при отравлении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_Toc181982794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128</w:t>
        </w:r>
        <w:r w:rsidR="00BF43A3" w:rsidRPr="00BF43A3">
          <w:rPr>
            <w:rFonts w:cs="Times New Roman"/>
            <w:noProof/>
            <w:webHidden/>
            <w:sz w:val="24"/>
            <w:szCs w:val="24"/>
          </w:rPr>
          <w:fldChar w:fldCharType="end"/>
        </w:r>
      </w:hyperlink>
    </w:p>
    <w:p w14:paraId="68397451" w14:textId="31F9161A" w:rsidR="00BF43A3" w:rsidRPr="00BF43A3" w:rsidRDefault="00670D52">
      <w:pPr>
        <w:pStyle w:val="31"/>
        <w:tabs>
          <w:tab w:val="right" w:leader="dot" w:pos="9345"/>
        </w:tabs>
        <w:rPr>
          <w:rFonts w:eastAsiaTheme="minorEastAsia" w:cs="Times New Roman"/>
          <w:noProof/>
          <w:sz w:val="24"/>
          <w:szCs w:val="24"/>
          <w:lang w:eastAsia="ru-RU"/>
        </w:rPr>
      </w:pPr>
      <w:hyperlink w:anchor="_Toc181982795" w:history="1">
        <w:r w:rsidR="00BF43A3" w:rsidRPr="00BF43A3">
          <w:rPr>
            <w:rStyle w:val="a8"/>
            <w:rFonts w:cs="Times New Roman"/>
            <w:b/>
            <w:noProof/>
            <w:sz w:val="24"/>
            <w:szCs w:val="24"/>
          </w:rPr>
          <w:t>7.1.7. Оценка воздействия на атмосферный воздух</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_Toc181982795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128</w:t>
        </w:r>
        <w:r w:rsidR="00BF43A3" w:rsidRPr="00BF43A3">
          <w:rPr>
            <w:rFonts w:cs="Times New Roman"/>
            <w:noProof/>
            <w:webHidden/>
            <w:sz w:val="24"/>
            <w:szCs w:val="24"/>
          </w:rPr>
          <w:fldChar w:fldCharType="end"/>
        </w:r>
      </w:hyperlink>
    </w:p>
    <w:p w14:paraId="7F302442" w14:textId="15BE6BAB" w:rsidR="00BF43A3" w:rsidRPr="00BF43A3" w:rsidRDefault="00670D52">
      <w:pPr>
        <w:pStyle w:val="31"/>
        <w:tabs>
          <w:tab w:val="right" w:leader="dot" w:pos="9345"/>
        </w:tabs>
        <w:rPr>
          <w:rFonts w:eastAsiaTheme="minorEastAsia" w:cs="Times New Roman"/>
          <w:noProof/>
          <w:sz w:val="24"/>
          <w:szCs w:val="24"/>
          <w:lang w:eastAsia="ru-RU"/>
        </w:rPr>
      </w:pPr>
      <w:hyperlink w:anchor="_Toc181982796" w:history="1">
        <w:r w:rsidR="00BF43A3" w:rsidRPr="00BF43A3">
          <w:rPr>
            <w:rStyle w:val="a8"/>
            <w:rFonts w:cs="Times New Roman"/>
            <w:b/>
            <w:noProof/>
            <w:sz w:val="24"/>
            <w:szCs w:val="24"/>
          </w:rPr>
          <w:t>7.1.7.1. Прогнозная оценка уровня загрязнения атмосферы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_Toc181982796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129</w:t>
        </w:r>
        <w:r w:rsidR="00BF43A3" w:rsidRPr="00BF43A3">
          <w:rPr>
            <w:rFonts w:cs="Times New Roman"/>
            <w:noProof/>
            <w:webHidden/>
            <w:sz w:val="24"/>
            <w:szCs w:val="24"/>
          </w:rPr>
          <w:fldChar w:fldCharType="end"/>
        </w:r>
      </w:hyperlink>
    </w:p>
    <w:p w14:paraId="74EBFA33" w14:textId="22F26572" w:rsidR="00BF43A3" w:rsidRPr="00BF43A3" w:rsidRDefault="00670D52">
      <w:pPr>
        <w:pStyle w:val="31"/>
        <w:tabs>
          <w:tab w:val="right" w:leader="dot" w:pos="9345"/>
        </w:tabs>
        <w:rPr>
          <w:rFonts w:eastAsiaTheme="minorEastAsia" w:cs="Times New Roman"/>
          <w:noProof/>
          <w:sz w:val="24"/>
          <w:szCs w:val="24"/>
          <w:lang w:eastAsia="ru-RU"/>
        </w:rPr>
      </w:pPr>
      <w:hyperlink w:anchor="_Toc181982797" w:history="1">
        <w:r w:rsidR="00BF43A3" w:rsidRPr="00BF43A3">
          <w:rPr>
            <w:rStyle w:val="a8"/>
            <w:rFonts w:cs="Times New Roman"/>
            <w:b/>
            <w:noProof/>
            <w:sz w:val="24"/>
            <w:szCs w:val="24"/>
          </w:rPr>
          <w:t>7.1.8. Оценка физических факторов воздействия</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_Toc181982797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137</w:t>
        </w:r>
        <w:r w:rsidR="00BF43A3" w:rsidRPr="00BF43A3">
          <w:rPr>
            <w:rFonts w:cs="Times New Roman"/>
            <w:noProof/>
            <w:webHidden/>
            <w:sz w:val="24"/>
            <w:szCs w:val="24"/>
          </w:rPr>
          <w:fldChar w:fldCharType="end"/>
        </w:r>
      </w:hyperlink>
    </w:p>
    <w:p w14:paraId="1BEA6B0B" w14:textId="50118A18" w:rsidR="00BF43A3" w:rsidRPr="00BF43A3" w:rsidRDefault="00670D52">
      <w:pPr>
        <w:pStyle w:val="31"/>
        <w:tabs>
          <w:tab w:val="right" w:leader="dot" w:pos="9345"/>
        </w:tabs>
        <w:rPr>
          <w:rFonts w:eastAsiaTheme="minorEastAsia" w:cs="Times New Roman"/>
          <w:noProof/>
          <w:sz w:val="24"/>
          <w:szCs w:val="24"/>
          <w:lang w:eastAsia="ru-RU"/>
        </w:rPr>
      </w:pPr>
      <w:hyperlink w:anchor="_Toc181982798" w:history="1">
        <w:r w:rsidR="00BF43A3" w:rsidRPr="00BF43A3">
          <w:rPr>
            <w:rStyle w:val="a8"/>
            <w:rFonts w:cs="Times New Roman"/>
            <w:b/>
            <w:noProof/>
            <w:sz w:val="24"/>
            <w:szCs w:val="24"/>
          </w:rPr>
          <w:t>7.1.8.1.  Прогнозная оценка уровня распространения шума и ожидаемых уровней шума.</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_Toc181982798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137</w:t>
        </w:r>
        <w:r w:rsidR="00BF43A3" w:rsidRPr="00BF43A3">
          <w:rPr>
            <w:rFonts w:cs="Times New Roman"/>
            <w:noProof/>
            <w:webHidden/>
            <w:sz w:val="24"/>
            <w:szCs w:val="24"/>
          </w:rPr>
          <w:fldChar w:fldCharType="end"/>
        </w:r>
      </w:hyperlink>
    </w:p>
    <w:p w14:paraId="0B1949DC" w14:textId="0B6EB7FE" w:rsidR="00BF43A3" w:rsidRPr="00BF43A3" w:rsidRDefault="00670D52">
      <w:pPr>
        <w:pStyle w:val="31"/>
        <w:tabs>
          <w:tab w:val="right" w:leader="dot" w:pos="9345"/>
        </w:tabs>
        <w:rPr>
          <w:rFonts w:eastAsiaTheme="minorEastAsia" w:cs="Times New Roman"/>
          <w:noProof/>
          <w:sz w:val="24"/>
          <w:szCs w:val="24"/>
          <w:lang w:eastAsia="ru-RU"/>
        </w:rPr>
      </w:pPr>
      <w:hyperlink w:anchor="_Toc181982799" w:history="1">
        <w:r w:rsidR="00BF43A3" w:rsidRPr="00BF43A3">
          <w:rPr>
            <w:rStyle w:val="a8"/>
            <w:rFonts w:cs="Times New Roman"/>
            <w:b/>
            <w:noProof/>
            <w:sz w:val="24"/>
            <w:szCs w:val="24"/>
          </w:rPr>
          <w:t>7.1.9. Оценка воздействия на поверхностные водные объекты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_Toc181982799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140</w:t>
        </w:r>
        <w:r w:rsidR="00BF43A3" w:rsidRPr="00BF43A3">
          <w:rPr>
            <w:rFonts w:cs="Times New Roman"/>
            <w:noProof/>
            <w:webHidden/>
            <w:sz w:val="24"/>
            <w:szCs w:val="24"/>
          </w:rPr>
          <w:fldChar w:fldCharType="end"/>
        </w:r>
      </w:hyperlink>
    </w:p>
    <w:p w14:paraId="64332DA0" w14:textId="7D9E637F" w:rsidR="00BF43A3" w:rsidRPr="00BF43A3" w:rsidRDefault="00670D52">
      <w:pPr>
        <w:pStyle w:val="31"/>
        <w:tabs>
          <w:tab w:val="right" w:leader="dot" w:pos="9345"/>
        </w:tabs>
        <w:rPr>
          <w:rFonts w:eastAsiaTheme="minorEastAsia" w:cs="Times New Roman"/>
          <w:noProof/>
          <w:sz w:val="24"/>
          <w:szCs w:val="24"/>
          <w:lang w:eastAsia="ru-RU"/>
        </w:rPr>
      </w:pPr>
      <w:hyperlink w:anchor="_Toc181982800" w:history="1">
        <w:r w:rsidR="00BF43A3" w:rsidRPr="00BF43A3">
          <w:rPr>
            <w:rStyle w:val="a8"/>
            <w:rFonts w:cs="Times New Roman"/>
            <w:b/>
            <w:noProof/>
            <w:sz w:val="24"/>
            <w:szCs w:val="24"/>
          </w:rPr>
          <w:t>7.1.10. Оценка воздействия на геологическую среду и подземные воды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_Toc181982800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142</w:t>
        </w:r>
        <w:r w:rsidR="00BF43A3" w:rsidRPr="00BF43A3">
          <w:rPr>
            <w:rFonts w:cs="Times New Roman"/>
            <w:noProof/>
            <w:webHidden/>
            <w:sz w:val="24"/>
            <w:szCs w:val="24"/>
          </w:rPr>
          <w:fldChar w:fldCharType="end"/>
        </w:r>
      </w:hyperlink>
    </w:p>
    <w:p w14:paraId="1A6A2F84" w14:textId="2A6FA443" w:rsidR="00BF43A3" w:rsidRPr="00BF43A3" w:rsidRDefault="00670D52">
      <w:pPr>
        <w:pStyle w:val="31"/>
        <w:tabs>
          <w:tab w:val="right" w:leader="dot" w:pos="9345"/>
        </w:tabs>
        <w:rPr>
          <w:rFonts w:eastAsiaTheme="minorEastAsia" w:cs="Times New Roman"/>
          <w:noProof/>
          <w:sz w:val="24"/>
          <w:szCs w:val="24"/>
          <w:lang w:eastAsia="ru-RU"/>
        </w:rPr>
      </w:pPr>
      <w:hyperlink w:anchor="_Toc181982801" w:history="1">
        <w:r w:rsidR="00BF43A3" w:rsidRPr="00BF43A3">
          <w:rPr>
            <w:rStyle w:val="a8"/>
            <w:rFonts w:cs="Times New Roman"/>
            <w:b/>
            <w:noProof/>
            <w:sz w:val="24"/>
            <w:szCs w:val="24"/>
          </w:rPr>
          <w:t>7.1.11. Оценка воздействия на земельные ресурсы и почвенный покров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_Toc181982801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143</w:t>
        </w:r>
        <w:r w:rsidR="00BF43A3" w:rsidRPr="00BF43A3">
          <w:rPr>
            <w:rFonts w:cs="Times New Roman"/>
            <w:noProof/>
            <w:webHidden/>
            <w:sz w:val="24"/>
            <w:szCs w:val="24"/>
          </w:rPr>
          <w:fldChar w:fldCharType="end"/>
        </w:r>
      </w:hyperlink>
    </w:p>
    <w:p w14:paraId="76AD8D01" w14:textId="180CCD24" w:rsidR="00BF43A3" w:rsidRPr="00BF43A3" w:rsidRDefault="00670D52">
      <w:pPr>
        <w:pStyle w:val="31"/>
        <w:tabs>
          <w:tab w:val="right" w:leader="dot" w:pos="9345"/>
        </w:tabs>
        <w:rPr>
          <w:rFonts w:eastAsiaTheme="minorEastAsia" w:cs="Times New Roman"/>
          <w:noProof/>
          <w:sz w:val="24"/>
          <w:szCs w:val="24"/>
          <w:lang w:eastAsia="ru-RU"/>
        </w:rPr>
      </w:pPr>
      <w:hyperlink w:anchor="_Toc181982802" w:history="1">
        <w:r w:rsidR="00BF43A3" w:rsidRPr="00BF43A3">
          <w:rPr>
            <w:rStyle w:val="a8"/>
            <w:rFonts w:cs="Times New Roman"/>
            <w:b/>
            <w:noProof/>
            <w:sz w:val="24"/>
            <w:szCs w:val="24"/>
          </w:rPr>
          <w:t>7.1.12. Оценка воздействия на особо охраняемые природные территории (ООПТ), растительности и животный мир</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_Toc181982802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148</w:t>
        </w:r>
        <w:r w:rsidR="00BF43A3" w:rsidRPr="00BF43A3">
          <w:rPr>
            <w:rFonts w:cs="Times New Roman"/>
            <w:noProof/>
            <w:webHidden/>
            <w:sz w:val="24"/>
            <w:szCs w:val="24"/>
          </w:rPr>
          <w:fldChar w:fldCharType="end"/>
        </w:r>
      </w:hyperlink>
    </w:p>
    <w:p w14:paraId="7B074616" w14:textId="1D6ECB7D" w:rsidR="00BF43A3" w:rsidRPr="00BF43A3" w:rsidRDefault="00670D52">
      <w:pPr>
        <w:pStyle w:val="31"/>
        <w:tabs>
          <w:tab w:val="right" w:leader="dot" w:pos="9345"/>
        </w:tabs>
        <w:rPr>
          <w:rFonts w:eastAsiaTheme="minorEastAsia" w:cs="Times New Roman"/>
          <w:noProof/>
          <w:sz w:val="24"/>
          <w:szCs w:val="24"/>
          <w:lang w:eastAsia="ru-RU"/>
        </w:rPr>
      </w:pPr>
      <w:hyperlink w:anchor="_Toc181982803" w:history="1">
        <w:r w:rsidR="00BF43A3" w:rsidRPr="00BF43A3">
          <w:rPr>
            <w:rStyle w:val="a8"/>
            <w:rFonts w:cs="Times New Roman"/>
            <w:b/>
            <w:noProof/>
            <w:sz w:val="24"/>
            <w:szCs w:val="24"/>
          </w:rPr>
          <w:t>7.1.13. Оценка воздействия на животный мир</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_Toc181982803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149</w:t>
        </w:r>
        <w:r w:rsidR="00BF43A3" w:rsidRPr="00BF43A3">
          <w:rPr>
            <w:rFonts w:cs="Times New Roman"/>
            <w:noProof/>
            <w:webHidden/>
            <w:sz w:val="24"/>
            <w:szCs w:val="24"/>
          </w:rPr>
          <w:fldChar w:fldCharType="end"/>
        </w:r>
      </w:hyperlink>
    </w:p>
    <w:p w14:paraId="6118BB64" w14:textId="0F75E17E" w:rsidR="00BF43A3" w:rsidRPr="00BF43A3" w:rsidRDefault="00670D52">
      <w:pPr>
        <w:pStyle w:val="31"/>
        <w:tabs>
          <w:tab w:val="right" w:leader="dot" w:pos="9345"/>
        </w:tabs>
        <w:rPr>
          <w:rFonts w:eastAsiaTheme="minorEastAsia" w:cs="Times New Roman"/>
          <w:noProof/>
          <w:sz w:val="24"/>
          <w:szCs w:val="24"/>
          <w:lang w:eastAsia="ru-RU"/>
        </w:rPr>
      </w:pPr>
      <w:hyperlink w:anchor="_Toc181982804" w:history="1">
        <w:r w:rsidR="00BF43A3" w:rsidRPr="00BF43A3">
          <w:rPr>
            <w:rStyle w:val="a8"/>
            <w:rFonts w:cs="Times New Roman"/>
            <w:b/>
            <w:noProof/>
            <w:sz w:val="24"/>
            <w:szCs w:val="24"/>
          </w:rPr>
          <w:t>7.1.13.1. Наземные позвоночные</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_Toc181982804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149</w:t>
        </w:r>
        <w:r w:rsidR="00BF43A3" w:rsidRPr="00BF43A3">
          <w:rPr>
            <w:rFonts w:cs="Times New Roman"/>
            <w:noProof/>
            <w:webHidden/>
            <w:sz w:val="24"/>
            <w:szCs w:val="24"/>
          </w:rPr>
          <w:fldChar w:fldCharType="end"/>
        </w:r>
      </w:hyperlink>
    </w:p>
    <w:p w14:paraId="0CD9DFD8" w14:textId="346E977A" w:rsidR="00BF43A3" w:rsidRPr="00BF43A3" w:rsidRDefault="00670D52">
      <w:pPr>
        <w:pStyle w:val="31"/>
        <w:tabs>
          <w:tab w:val="right" w:leader="dot" w:pos="9345"/>
        </w:tabs>
        <w:rPr>
          <w:rFonts w:eastAsiaTheme="minorEastAsia" w:cs="Times New Roman"/>
          <w:noProof/>
          <w:sz w:val="24"/>
          <w:szCs w:val="24"/>
          <w:lang w:eastAsia="ru-RU"/>
        </w:rPr>
      </w:pPr>
      <w:hyperlink w:anchor="_Toc181982805" w:history="1">
        <w:r w:rsidR="00BF43A3" w:rsidRPr="00BF43A3">
          <w:rPr>
            <w:rStyle w:val="a8"/>
            <w:rFonts w:cs="Times New Roman"/>
            <w:b/>
            <w:noProof/>
            <w:sz w:val="24"/>
            <w:szCs w:val="24"/>
          </w:rPr>
          <w:t>7.1.13.2. Водные организмы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_Toc181982805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150</w:t>
        </w:r>
        <w:r w:rsidR="00BF43A3" w:rsidRPr="00BF43A3">
          <w:rPr>
            <w:rFonts w:cs="Times New Roman"/>
            <w:noProof/>
            <w:webHidden/>
            <w:sz w:val="24"/>
            <w:szCs w:val="24"/>
          </w:rPr>
          <w:fldChar w:fldCharType="end"/>
        </w:r>
      </w:hyperlink>
    </w:p>
    <w:p w14:paraId="1D6D2641" w14:textId="15B70D82" w:rsidR="00BF43A3" w:rsidRPr="00BF43A3" w:rsidRDefault="00670D52">
      <w:pPr>
        <w:pStyle w:val="31"/>
        <w:tabs>
          <w:tab w:val="right" w:leader="dot" w:pos="9345"/>
        </w:tabs>
        <w:rPr>
          <w:rFonts w:eastAsiaTheme="minorEastAsia" w:cs="Times New Roman"/>
          <w:noProof/>
          <w:sz w:val="24"/>
          <w:szCs w:val="24"/>
          <w:lang w:eastAsia="ru-RU"/>
        </w:rPr>
      </w:pPr>
      <w:hyperlink w:anchor="_Toc181982806" w:history="1">
        <w:r w:rsidR="00BF43A3" w:rsidRPr="00BF43A3">
          <w:rPr>
            <w:rStyle w:val="a8"/>
            <w:rFonts w:cs="Times New Roman"/>
            <w:b/>
            <w:noProof/>
            <w:sz w:val="24"/>
            <w:szCs w:val="24"/>
          </w:rPr>
          <w:t>7.1.13.3. Дождевые черви и почвенные микроорганизмы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_Toc181982806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150</w:t>
        </w:r>
        <w:r w:rsidR="00BF43A3" w:rsidRPr="00BF43A3">
          <w:rPr>
            <w:rFonts w:cs="Times New Roman"/>
            <w:noProof/>
            <w:webHidden/>
            <w:sz w:val="24"/>
            <w:szCs w:val="24"/>
          </w:rPr>
          <w:fldChar w:fldCharType="end"/>
        </w:r>
      </w:hyperlink>
    </w:p>
    <w:p w14:paraId="7F615BB5" w14:textId="392B322C" w:rsidR="00BF43A3" w:rsidRPr="00BF43A3" w:rsidRDefault="00670D52">
      <w:pPr>
        <w:pStyle w:val="31"/>
        <w:tabs>
          <w:tab w:val="right" w:leader="dot" w:pos="9345"/>
        </w:tabs>
        <w:rPr>
          <w:rFonts w:eastAsiaTheme="minorEastAsia" w:cs="Times New Roman"/>
          <w:noProof/>
          <w:sz w:val="24"/>
          <w:szCs w:val="24"/>
          <w:lang w:eastAsia="ru-RU"/>
        </w:rPr>
      </w:pPr>
      <w:hyperlink w:anchor="_Toc181982807" w:history="1">
        <w:r w:rsidR="00BF43A3" w:rsidRPr="00BF43A3">
          <w:rPr>
            <w:rStyle w:val="a8"/>
            <w:rFonts w:cs="Times New Roman"/>
            <w:b/>
            <w:noProof/>
            <w:sz w:val="24"/>
            <w:szCs w:val="24"/>
          </w:rPr>
          <w:t>7.1.14. Оценка воздействия на растительный покров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_Toc181982807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152</w:t>
        </w:r>
        <w:r w:rsidR="00BF43A3" w:rsidRPr="00BF43A3">
          <w:rPr>
            <w:rFonts w:cs="Times New Roman"/>
            <w:noProof/>
            <w:webHidden/>
            <w:sz w:val="24"/>
            <w:szCs w:val="24"/>
          </w:rPr>
          <w:fldChar w:fldCharType="end"/>
        </w:r>
      </w:hyperlink>
    </w:p>
    <w:p w14:paraId="550835A0" w14:textId="420814F8" w:rsidR="00BF43A3" w:rsidRPr="00BF43A3" w:rsidRDefault="00670D52">
      <w:pPr>
        <w:pStyle w:val="31"/>
        <w:tabs>
          <w:tab w:val="right" w:leader="dot" w:pos="9345"/>
        </w:tabs>
        <w:rPr>
          <w:rFonts w:eastAsiaTheme="minorEastAsia" w:cs="Times New Roman"/>
          <w:noProof/>
          <w:sz w:val="24"/>
          <w:szCs w:val="24"/>
          <w:lang w:eastAsia="ru-RU"/>
        </w:rPr>
      </w:pPr>
      <w:hyperlink w:anchor="_Toc181982808" w:history="1">
        <w:r w:rsidR="00BF43A3" w:rsidRPr="00BF43A3">
          <w:rPr>
            <w:rStyle w:val="a8"/>
            <w:rFonts w:cs="Times New Roman"/>
            <w:b/>
            <w:noProof/>
            <w:sz w:val="24"/>
            <w:szCs w:val="24"/>
          </w:rPr>
          <w:t>7.1.15. Оценка воздействия отходов производства и потребления на состояние окружающей среды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_Toc181982808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152</w:t>
        </w:r>
        <w:r w:rsidR="00BF43A3" w:rsidRPr="00BF43A3">
          <w:rPr>
            <w:rFonts w:cs="Times New Roman"/>
            <w:noProof/>
            <w:webHidden/>
            <w:sz w:val="24"/>
            <w:szCs w:val="24"/>
          </w:rPr>
          <w:fldChar w:fldCharType="end"/>
        </w:r>
      </w:hyperlink>
    </w:p>
    <w:p w14:paraId="36FE132B" w14:textId="4A7282D5" w:rsidR="00BF43A3" w:rsidRPr="00BF43A3" w:rsidRDefault="00670D52">
      <w:pPr>
        <w:pStyle w:val="31"/>
        <w:tabs>
          <w:tab w:val="right" w:leader="dot" w:pos="9345"/>
        </w:tabs>
        <w:rPr>
          <w:rFonts w:eastAsiaTheme="minorEastAsia" w:cs="Times New Roman"/>
          <w:noProof/>
          <w:sz w:val="24"/>
          <w:szCs w:val="24"/>
          <w:lang w:eastAsia="ru-RU"/>
        </w:rPr>
      </w:pPr>
      <w:hyperlink w:anchor="_Toc181982809" w:history="1">
        <w:r w:rsidR="00BF43A3" w:rsidRPr="00BF43A3">
          <w:rPr>
            <w:rStyle w:val="a8"/>
            <w:rFonts w:cs="Times New Roman"/>
            <w:b/>
            <w:noProof/>
            <w:sz w:val="24"/>
            <w:szCs w:val="24"/>
          </w:rPr>
          <w:t>7.1.16. Описание возможных аварийных ситуаций и оценка воздействия на окружающую среду при аварийных ситуациях</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_Toc181982809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161</w:t>
        </w:r>
        <w:r w:rsidR="00BF43A3" w:rsidRPr="00BF43A3">
          <w:rPr>
            <w:rFonts w:cs="Times New Roman"/>
            <w:noProof/>
            <w:webHidden/>
            <w:sz w:val="24"/>
            <w:szCs w:val="24"/>
          </w:rPr>
          <w:fldChar w:fldCharType="end"/>
        </w:r>
      </w:hyperlink>
    </w:p>
    <w:p w14:paraId="4C321C81" w14:textId="02E271A1" w:rsidR="00BF43A3" w:rsidRPr="00BF43A3" w:rsidRDefault="00670D52">
      <w:pPr>
        <w:pStyle w:val="21"/>
        <w:tabs>
          <w:tab w:val="left" w:pos="960"/>
          <w:tab w:val="right" w:leader="dot" w:pos="9345"/>
        </w:tabs>
        <w:rPr>
          <w:rFonts w:eastAsiaTheme="minorEastAsia" w:cs="Times New Roman"/>
          <w:noProof/>
          <w:sz w:val="24"/>
          <w:szCs w:val="24"/>
          <w:lang w:eastAsia="ru-RU"/>
        </w:rPr>
      </w:pPr>
      <w:hyperlink w:anchor="_Toc181982810" w:history="1">
        <w:r w:rsidR="00BF43A3" w:rsidRPr="00BF43A3">
          <w:rPr>
            <w:rStyle w:val="a8"/>
            <w:rFonts w:eastAsia="Times New Roman" w:cs="Times New Roman"/>
            <w:noProof/>
            <w:sz w:val="24"/>
            <w:szCs w:val="24"/>
            <w:lang w:eastAsia="ru-RU"/>
          </w:rPr>
          <w:t>7.2.</w:t>
        </w:r>
        <w:r w:rsidR="00BF43A3" w:rsidRPr="00BF43A3">
          <w:rPr>
            <w:rFonts w:eastAsiaTheme="minorEastAsia" w:cs="Times New Roman"/>
            <w:noProof/>
            <w:sz w:val="24"/>
            <w:szCs w:val="24"/>
            <w:lang w:eastAsia="ru-RU"/>
          </w:rPr>
          <w:tab/>
        </w:r>
        <w:r w:rsidR="00BF43A3" w:rsidRPr="00BF43A3">
          <w:rPr>
            <w:rStyle w:val="a8"/>
            <w:rFonts w:eastAsia="Times New Roman" w:cs="Times New Roman"/>
            <w:noProof/>
            <w:sz w:val="24"/>
            <w:szCs w:val="24"/>
            <w:lang w:eastAsia="ru-RU"/>
          </w:rPr>
          <w:t>Вариант 2 – отказ от деятельности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_Toc181982810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172</w:t>
        </w:r>
        <w:r w:rsidR="00BF43A3" w:rsidRPr="00BF43A3">
          <w:rPr>
            <w:rFonts w:cs="Times New Roman"/>
            <w:noProof/>
            <w:webHidden/>
            <w:sz w:val="24"/>
            <w:szCs w:val="24"/>
          </w:rPr>
          <w:fldChar w:fldCharType="end"/>
        </w:r>
      </w:hyperlink>
    </w:p>
    <w:p w14:paraId="397C706F" w14:textId="1D35F356" w:rsidR="00BF43A3" w:rsidRPr="00BF43A3" w:rsidRDefault="00670D52">
      <w:pPr>
        <w:pStyle w:val="21"/>
        <w:tabs>
          <w:tab w:val="left" w:pos="960"/>
          <w:tab w:val="right" w:leader="dot" w:pos="9345"/>
        </w:tabs>
        <w:rPr>
          <w:rFonts w:eastAsiaTheme="minorEastAsia" w:cs="Times New Roman"/>
          <w:noProof/>
          <w:sz w:val="24"/>
          <w:szCs w:val="24"/>
          <w:lang w:eastAsia="ru-RU"/>
        </w:rPr>
      </w:pPr>
      <w:hyperlink w:anchor="_Toc181982811" w:history="1">
        <w:r w:rsidR="00BF43A3" w:rsidRPr="00BF43A3">
          <w:rPr>
            <w:rStyle w:val="a8"/>
            <w:rFonts w:eastAsia="Times New Roman" w:cs="Times New Roman"/>
            <w:noProof/>
            <w:sz w:val="24"/>
            <w:szCs w:val="24"/>
            <w:lang w:eastAsia="ru-RU"/>
          </w:rPr>
          <w:t>7.3.</w:t>
        </w:r>
        <w:r w:rsidR="00BF43A3" w:rsidRPr="00BF43A3">
          <w:rPr>
            <w:rFonts w:eastAsiaTheme="minorEastAsia" w:cs="Times New Roman"/>
            <w:noProof/>
            <w:sz w:val="24"/>
            <w:szCs w:val="24"/>
            <w:lang w:eastAsia="ru-RU"/>
          </w:rPr>
          <w:tab/>
        </w:r>
        <w:r w:rsidR="00BF43A3" w:rsidRPr="00BF43A3">
          <w:rPr>
            <w:rStyle w:val="a8"/>
            <w:rFonts w:eastAsia="Times New Roman" w:cs="Times New Roman"/>
            <w:noProof/>
            <w:sz w:val="24"/>
            <w:szCs w:val="24"/>
            <w:lang w:eastAsia="ru-RU"/>
          </w:rPr>
          <w:t>Вариант 3 – применение альтернативных агрохимикатов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_Toc181982811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172</w:t>
        </w:r>
        <w:r w:rsidR="00BF43A3" w:rsidRPr="00BF43A3">
          <w:rPr>
            <w:rFonts w:cs="Times New Roman"/>
            <w:noProof/>
            <w:webHidden/>
            <w:sz w:val="24"/>
            <w:szCs w:val="24"/>
          </w:rPr>
          <w:fldChar w:fldCharType="end"/>
        </w:r>
      </w:hyperlink>
    </w:p>
    <w:p w14:paraId="75F2178E" w14:textId="70E5BF5E" w:rsidR="00BF43A3" w:rsidRPr="00BF43A3" w:rsidRDefault="00670D52">
      <w:pPr>
        <w:pStyle w:val="13"/>
        <w:tabs>
          <w:tab w:val="right" w:leader="dot" w:pos="9345"/>
        </w:tabs>
        <w:rPr>
          <w:rFonts w:eastAsiaTheme="minorEastAsia" w:cs="Times New Roman"/>
          <w:noProof/>
          <w:sz w:val="24"/>
          <w:szCs w:val="24"/>
          <w:lang w:eastAsia="ru-RU"/>
        </w:rPr>
      </w:pPr>
      <w:hyperlink w:anchor="_Toc181982812" w:history="1">
        <w:r w:rsidR="00BF43A3" w:rsidRPr="00BF43A3">
          <w:rPr>
            <w:rStyle w:val="a8"/>
            <w:rFonts w:cs="Times New Roman"/>
            <w:b/>
            <w:bCs/>
            <w:noProof/>
            <w:sz w:val="24"/>
            <w:szCs w:val="24"/>
          </w:rPr>
          <w:t>8. Меры по предотвращению и (или) уменьшению возможного негативного воздействия намечаемой деятельности на окружающую среду</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_Toc181982812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173</w:t>
        </w:r>
        <w:r w:rsidR="00BF43A3" w:rsidRPr="00BF43A3">
          <w:rPr>
            <w:rFonts w:cs="Times New Roman"/>
            <w:noProof/>
            <w:webHidden/>
            <w:sz w:val="24"/>
            <w:szCs w:val="24"/>
          </w:rPr>
          <w:fldChar w:fldCharType="end"/>
        </w:r>
      </w:hyperlink>
    </w:p>
    <w:p w14:paraId="637E9C7E" w14:textId="4C9AAF5B" w:rsidR="00BF43A3" w:rsidRPr="00BF43A3" w:rsidRDefault="00670D52">
      <w:pPr>
        <w:pStyle w:val="21"/>
        <w:tabs>
          <w:tab w:val="right" w:leader="dot" w:pos="9345"/>
        </w:tabs>
        <w:rPr>
          <w:rFonts w:eastAsiaTheme="minorEastAsia" w:cs="Times New Roman"/>
          <w:noProof/>
          <w:sz w:val="24"/>
          <w:szCs w:val="24"/>
          <w:lang w:eastAsia="ru-RU"/>
        </w:rPr>
      </w:pPr>
      <w:hyperlink w:anchor="_Toc181982813" w:history="1">
        <w:r w:rsidR="00BF43A3" w:rsidRPr="00BF43A3">
          <w:rPr>
            <w:rStyle w:val="a8"/>
            <w:rFonts w:cs="Times New Roman"/>
            <w:b/>
            <w:noProof/>
            <w:sz w:val="24"/>
            <w:szCs w:val="24"/>
          </w:rPr>
          <w:t>8.1. Мероприятия по уменьшению выбросов загрязняющих веществ в атмосферу</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_Toc181982813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173</w:t>
        </w:r>
        <w:r w:rsidR="00BF43A3" w:rsidRPr="00BF43A3">
          <w:rPr>
            <w:rFonts w:cs="Times New Roman"/>
            <w:noProof/>
            <w:webHidden/>
            <w:sz w:val="24"/>
            <w:szCs w:val="24"/>
          </w:rPr>
          <w:fldChar w:fldCharType="end"/>
        </w:r>
      </w:hyperlink>
    </w:p>
    <w:p w14:paraId="0B467BFF" w14:textId="68BA495F" w:rsidR="00BF43A3" w:rsidRPr="00BF43A3" w:rsidRDefault="00670D52">
      <w:pPr>
        <w:pStyle w:val="21"/>
        <w:tabs>
          <w:tab w:val="right" w:leader="dot" w:pos="9345"/>
        </w:tabs>
        <w:rPr>
          <w:rFonts w:eastAsiaTheme="minorEastAsia" w:cs="Times New Roman"/>
          <w:noProof/>
          <w:sz w:val="24"/>
          <w:szCs w:val="24"/>
          <w:lang w:eastAsia="ru-RU"/>
        </w:rPr>
      </w:pPr>
      <w:hyperlink w:anchor="_Toc181982814" w:history="1">
        <w:r w:rsidR="00BF43A3" w:rsidRPr="00BF43A3">
          <w:rPr>
            <w:rStyle w:val="a8"/>
            <w:rFonts w:cs="Times New Roman"/>
            <w:b/>
            <w:noProof/>
            <w:sz w:val="24"/>
            <w:szCs w:val="24"/>
          </w:rPr>
          <w:t>8.2. Мероприятия по снижению отрицательного воздействия на поверхностные и подземные воды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_Toc181982814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174</w:t>
        </w:r>
        <w:r w:rsidR="00BF43A3" w:rsidRPr="00BF43A3">
          <w:rPr>
            <w:rFonts w:cs="Times New Roman"/>
            <w:noProof/>
            <w:webHidden/>
            <w:sz w:val="24"/>
            <w:szCs w:val="24"/>
          </w:rPr>
          <w:fldChar w:fldCharType="end"/>
        </w:r>
      </w:hyperlink>
    </w:p>
    <w:p w14:paraId="2A0FA088" w14:textId="49E36F96" w:rsidR="00BF43A3" w:rsidRPr="00BF43A3" w:rsidRDefault="00670D52">
      <w:pPr>
        <w:pStyle w:val="21"/>
        <w:tabs>
          <w:tab w:val="right" w:leader="dot" w:pos="9345"/>
        </w:tabs>
        <w:rPr>
          <w:rFonts w:eastAsiaTheme="minorEastAsia" w:cs="Times New Roman"/>
          <w:noProof/>
          <w:sz w:val="24"/>
          <w:szCs w:val="24"/>
          <w:lang w:eastAsia="ru-RU"/>
        </w:rPr>
      </w:pPr>
      <w:hyperlink w:anchor="_Toc181982815" w:history="1">
        <w:r w:rsidR="00BF43A3" w:rsidRPr="00BF43A3">
          <w:rPr>
            <w:rStyle w:val="a8"/>
            <w:rFonts w:cs="Times New Roman"/>
            <w:b/>
            <w:noProof/>
            <w:sz w:val="24"/>
            <w:szCs w:val="24"/>
          </w:rPr>
          <w:t>8.3. Мероприятия по защите от шума</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_Toc181982815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174</w:t>
        </w:r>
        <w:r w:rsidR="00BF43A3" w:rsidRPr="00BF43A3">
          <w:rPr>
            <w:rFonts w:cs="Times New Roman"/>
            <w:noProof/>
            <w:webHidden/>
            <w:sz w:val="24"/>
            <w:szCs w:val="24"/>
          </w:rPr>
          <w:fldChar w:fldCharType="end"/>
        </w:r>
      </w:hyperlink>
    </w:p>
    <w:p w14:paraId="348E5268" w14:textId="5309D1D6" w:rsidR="00BF43A3" w:rsidRPr="00BF43A3" w:rsidRDefault="00670D52">
      <w:pPr>
        <w:pStyle w:val="21"/>
        <w:tabs>
          <w:tab w:val="right" w:leader="dot" w:pos="9345"/>
        </w:tabs>
        <w:rPr>
          <w:rFonts w:eastAsiaTheme="minorEastAsia" w:cs="Times New Roman"/>
          <w:noProof/>
          <w:sz w:val="24"/>
          <w:szCs w:val="24"/>
          <w:lang w:eastAsia="ru-RU"/>
        </w:rPr>
      </w:pPr>
      <w:hyperlink w:anchor="_Toc181982816" w:history="1">
        <w:r w:rsidR="00BF43A3" w:rsidRPr="00BF43A3">
          <w:rPr>
            <w:rStyle w:val="a8"/>
            <w:rFonts w:cs="Times New Roman"/>
            <w:b/>
            <w:noProof/>
            <w:sz w:val="24"/>
            <w:szCs w:val="24"/>
          </w:rPr>
          <w:t>8.4. 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 и почвенного покров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_Toc181982816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175</w:t>
        </w:r>
        <w:r w:rsidR="00BF43A3" w:rsidRPr="00BF43A3">
          <w:rPr>
            <w:rFonts w:cs="Times New Roman"/>
            <w:noProof/>
            <w:webHidden/>
            <w:sz w:val="24"/>
            <w:szCs w:val="24"/>
          </w:rPr>
          <w:fldChar w:fldCharType="end"/>
        </w:r>
      </w:hyperlink>
    </w:p>
    <w:p w14:paraId="52FC20D1" w14:textId="3BECDEBF" w:rsidR="00BF43A3" w:rsidRPr="00BF43A3" w:rsidRDefault="00670D52">
      <w:pPr>
        <w:pStyle w:val="21"/>
        <w:tabs>
          <w:tab w:val="right" w:leader="dot" w:pos="9345"/>
        </w:tabs>
        <w:rPr>
          <w:rFonts w:eastAsiaTheme="minorEastAsia" w:cs="Times New Roman"/>
          <w:noProof/>
          <w:sz w:val="24"/>
          <w:szCs w:val="24"/>
          <w:lang w:eastAsia="ru-RU"/>
        </w:rPr>
      </w:pPr>
      <w:hyperlink w:anchor="_Toc181982817" w:history="1">
        <w:r w:rsidR="00BF43A3" w:rsidRPr="00BF43A3">
          <w:rPr>
            <w:rStyle w:val="a8"/>
            <w:rFonts w:cs="Times New Roman"/>
            <w:b/>
            <w:noProof/>
            <w:sz w:val="24"/>
            <w:szCs w:val="24"/>
          </w:rPr>
          <w:t>8.5. Мероприятия по снижению воздействия на окружающую среду при обращении с отходами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_Toc181982817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175</w:t>
        </w:r>
        <w:r w:rsidR="00BF43A3" w:rsidRPr="00BF43A3">
          <w:rPr>
            <w:rFonts w:cs="Times New Roman"/>
            <w:noProof/>
            <w:webHidden/>
            <w:sz w:val="24"/>
            <w:szCs w:val="24"/>
          </w:rPr>
          <w:fldChar w:fldCharType="end"/>
        </w:r>
      </w:hyperlink>
    </w:p>
    <w:p w14:paraId="2D83E53E" w14:textId="334AE101" w:rsidR="00BF43A3" w:rsidRPr="00BF43A3" w:rsidRDefault="00670D52">
      <w:pPr>
        <w:pStyle w:val="21"/>
        <w:tabs>
          <w:tab w:val="right" w:leader="dot" w:pos="9345"/>
        </w:tabs>
        <w:rPr>
          <w:rFonts w:eastAsiaTheme="minorEastAsia" w:cs="Times New Roman"/>
          <w:noProof/>
          <w:sz w:val="24"/>
          <w:szCs w:val="24"/>
          <w:lang w:eastAsia="ru-RU"/>
        </w:rPr>
      </w:pPr>
      <w:hyperlink w:anchor="_Toc181982818" w:history="1">
        <w:r w:rsidR="00BF43A3" w:rsidRPr="00BF43A3">
          <w:rPr>
            <w:rStyle w:val="a8"/>
            <w:rFonts w:cs="Times New Roman"/>
            <w:b/>
            <w:noProof/>
            <w:sz w:val="24"/>
            <w:szCs w:val="24"/>
          </w:rPr>
          <w:t>8.6. Мероприятия по охране объектов растительного и животного мира и среды их обитания, включая объекты растительного и животного мира, занесенные в Красную книгу Российской Федерации и красные книги субъектов Российской Федерации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_Toc181982818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176</w:t>
        </w:r>
        <w:r w:rsidR="00BF43A3" w:rsidRPr="00BF43A3">
          <w:rPr>
            <w:rFonts w:cs="Times New Roman"/>
            <w:noProof/>
            <w:webHidden/>
            <w:sz w:val="24"/>
            <w:szCs w:val="24"/>
          </w:rPr>
          <w:fldChar w:fldCharType="end"/>
        </w:r>
      </w:hyperlink>
    </w:p>
    <w:p w14:paraId="37FE43E8" w14:textId="0068F2F8" w:rsidR="00BF43A3" w:rsidRPr="00BF43A3" w:rsidRDefault="00670D52">
      <w:pPr>
        <w:pStyle w:val="21"/>
        <w:tabs>
          <w:tab w:val="right" w:leader="dot" w:pos="9345"/>
        </w:tabs>
        <w:rPr>
          <w:rFonts w:eastAsiaTheme="minorEastAsia" w:cs="Times New Roman"/>
          <w:noProof/>
          <w:sz w:val="24"/>
          <w:szCs w:val="24"/>
          <w:lang w:eastAsia="ru-RU"/>
        </w:rPr>
      </w:pPr>
      <w:hyperlink w:anchor="_Toc181982819" w:history="1">
        <w:r w:rsidR="00BF43A3" w:rsidRPr="00BF43A3">
          <w:rPr>
            <w:rStyle w:val="a8"/>
            <w:rFonts w:cs="Times New Roman"/>
            <w:b/>
            <w:noProof/>
            <w:sz w:val="24"/>
            <w:szCs w:val="24"/>
          </w:rPr>
          <w:t>8.7. Мероприятия по минимизации возникновения возможных аварийных ситуаций и последствий их воздействия на окружающую среду</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_Toc181982819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177</w:t>
        </w:r>
        <w:r w:rsidR="00BF43A3" w:rsidRPr="00BF43A3">
          <w:rPr>
            <w:rFonts w:cs="Times New Roman"/>
            <w:noProof/>
            <w:webHidden/>
            <w:sz w:val="24"/>
            <w:szCs w:val="24"/>
          </w:rPr>
          <w:fldChar w:fldCharType="end"/>
        </w:r>
      </w:hyperlink>
    </w:p>
    <w:p w14:paraId="307FE097" w14:textId="7A45796D" w:rsidR="00BF43A3" w:rsidRPr="00BF43A3" w:rsidRDefault="00670D52">
      <w:pPr>
        <w:pStyle w:val="13"/>
        <w:tabs>
          <w:tab w:val="right" w:leader="dot" w:pos="9345"/>
        </w:tabs>
        <w:rPr>
          <w:rFonts w:eastAsiaTheme="minorEastAsia" w:cs="Times New Roman"/>
          <w:noProof/>
          <w:sz w:val="24"/>
          <w:szCs w:val="24"/>
          <w:lang w:eastAsia="ru-RU"/>
        </w:rPr>
      </w:pPr>
      <w:hyperlink w:anchor="_Toc181982820" w:history="1">
        <w:r w:rsidR="00BF43A3" w:rsidRPr="00BF43A3">
          <w:rPr>
            <w:rStyle w:val="a8"/>
            <w:rFonts w:eastAsia="Times New Roman" w:cs="Times New Roman"/>
            <w:b/>
            <w:bCs/>
            <w:caps/>
            <w:noProof/>
            <w:sz w:val="24"/>
            <w:szCs w:val="24"/>
          </w:rPr>
          <w:t>9. Предложения по мероприятиям производственного экологического контроля и мониторинга окружающей среды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_Toc181982820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178</w:t>
        </w:r>
        <w:r w:rsidR="00BF43A3" w:rsidRPr="00BF43A3">
          <w:rPr>
            <w:rFonts w:cs="Times New Roman"/>
            <w:noProof/>
            <w:webHidden/>
            <w:sz w:val="24"/>
            <w:szCs w:val="24"/>
          </w:rPr>
          <w:fldChar w:fldCharType="end"/>
        </w:r>
      </w:hyperlink>
    </w:p>
    <w:p w14:paraId="34D7DB5F" w14:textId="648E8672" w:rsidR="00BF43A3" w:rsidRPr="00BF43A3" w:rsidRDefault="00670D52">
      <w:pPr>
        <w:pStyle w:val="21"/>
        <w:tabs>
          <w:tab w:val="right" w:leader="dot" w:pos="9345"/>
        </w:tabs>
        <w:rPr>
          <w:rFonts w:eastAsiaTheme="minorEastAsia" w:cs="Times New Roman"/>
          <w:noProof/>
          <w:sz w:val="24"/>
          <w:szCs w:val="24"/>
          <w:lang w:eastAsia="ru-RU"/>
        </w:rPr>
      </w:pPr>
      <w:hyperlink w:anchor="_Toc181982821" w:history="1">
        <w:r w:rsidR="00BF43A3" w:rsidRPr="00BF43A3">
          <w:rPr>
            <w:rStyle w:val="a8"/>
            <w:rFonts w:cs="Times New Roman"/>
            <w:b/>
            <w:noProof/>
            <w:sz w:val="24"/>
            <w:szCs w:val="24"/>
          </w:rPr>
          <w:t>9.1. Общие положения</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_Toc181982821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178</w:t>
        </w:r>
        <w:r w:rsidR="00BF43A3" w:rsidRPr="00BF43A3">
          <w:rPr>
            <w:rFonts w:cs="Times New Roman"/>
            <w:noProof/>
            <w:webHidden/>
            <w:sz w:val="24"/>
            <w:szCs w:val="24"/>
          </w:rPr>
          <w:fldChar w:fldCharType="end"/>
        </w:r>
      </w:hyperlink>
    </w:p>
    <w:p w14:paraId="58078F2C" w14:textId="5DB78F77" w:rsidR="00BF43A3" w:rsidRPr="00BF43A3" w:rsidRDefault="00670D52">
      <w:pPr>
        <w:pStyle w:val="21"/>
        <w:tabs>
          <w:tab w:val="right" w:leader="dot" w:pos="9345"/>
        </w:tabs>
        <w:rPr>
          <w:rFonts w:eastAsiaTheme="minorEastAsia" w:cs="Times New Roman"/>
          <w:noProof/>
          <w:sz w:val="24"/>
          <w:szCs w:val="24"/>
          <w:lang w:eastAsia="ru-RU"/>
        </w:rPr>
      </w:pPr>
      <w:hyperlink w:anchor="_Toc181982822" w:history="1">
        <w:r w:rsidR="00BF43A3" w:rsidRPr="00BF43A3">
          <w:rPr>
            <w:rStyle w:val="a8"/>
            <w:rFonts w:cs="Times New Roman"/>
            <w:b/>
            <w:noProof/>
            <w:sz w:val="24"/>
            <w:szCs w:val="24"/>
          </w:rPr>
          <w:t>9.2. Мониторинг состояния атмосферного воздуха</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_Toc181982822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181</w:t>
        </w:r>
        <w:r w:rsidR="00BF43A3" w:rsidRPr="00BF43A3">
          <w:rPr>
            <w:rFonts w:cs="Times New Roman"/>
            <w:noProof/>
            <w:webHidden/>
            <w:sz w:val="24"/>
            <w:szCs w:val="24"/>
          </w:rPr>
          <w:fldChar w:fldCharType="end"/>
        </w:r>
      </w:hyperlink>
    </w:p>
    <w:p w14:paraId="350C65A6" w14:textId="43121379" w:rsidR="00BF43A3" w:rsidRPr="00BF43A3" w:rsidRDefault="00670D52">
      <w:pPr>
        <w:pStyle w:val="21"/>
        <w:tabs>
          <w:tab w:val="right" w:leader="dot" w:pos="9345"/>
        </w:tabs>
        <w:rPr>
          <w:rFonts w:eastAsiaTheme="minorEastAsia" w:cs="Times New Roman"/>
          <w:noProof/>
          <w:sz w:val="24"/>
          <w:szCs w:val="24"/>
          <w:lang w:eastAsia="ru-RU"/>
        </w:rPr>
      </w:pPr>
      <w:hyperlink w:anchor="_Toc181982823" w:history="1">
        <w:r w:rsidR="00BF43A3" w:rsidRPr="00BF43A3">
          <w:rPr>
            <w:rStyle w:val="a8"/>
            <w:rFonts w:cs="Times New Roman"/>
            <w:b/>
            <w:noProof/>
            <w:sz w:val="24"/>
            <w:szCs w:val="24"/>
          </w:rPr>
          <w:t>9.3. Контроль уровня физического воздействия</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_Toc181982823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181</w:t>
        </w:r>
        <w:r w:rsidR="00BF43A3" w:rsidRPr="00BF43A3">
          <w:rPr>
            <w:rFonts w:cs="Times New Roman"/>
            <w:noProof/>
            <w:webHidden/>
            <w:sz w:val="24"/>
            <w:szCs w:val="24"/>
          </w:rPr>
          <w:fldChar w:fldCharType="end"/>
        </w:r>
      </w:hyperlink>
    </w:p>
    <w:p w14:paraId="37A462E7" w14:textId="6118BF98" w:rsidR="00BF43A3" w:rsidRPr="00BF43A3" w:rsidRDefault="00670D52">
      <w:pPr>
        <w:pStyle w:val="21"/>
        <w:tabs>
          <w:tab w:val="right" w:leader="dot" w:pos="9345"/>
        </w:tabs>
        <w:rPr>
          <w:rFonts w:eastAsiaTheme="minorEastAsia" w:cs="Times New Roman"/>
          <w:noProof/>
          <w:sz w:val="24"/>
          <w:szCs w:val="24"/>
          <w:lang w:eastAsia="ru-RU"/>
        </w:rPr>
      </w:pPr>
      <w:hyperlink w:anchor="_Toc181982824" w:history="1">
        <w:r w:rsidR="00BF43A3" w:rsidRPr="00BF43A3">
          <w:rPr>
            <w:rStyle w:val="a8"/>
            <w:rFonts w:cs="Times New Roman"/>
            <w:b/>
            <w:noProof/>
            <w:sz w:val="24"/>
            <w:szCs w:val="24"/>
          </w:rPr>
          <w:t>9.4. Мониторинг состояния почв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_Toc181982824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181</w:t>
        </w:r>
        <w:r w:rsidR="00BF43A3" w:rsidRPr="00BF43A3">
          <w:rPr>
            <w:rFonts w:cs="Times New Roman"/>
            <w:noProof/>
            <w:webHidden/>
            <w:sz w:val="24"/>
            <w:szCs w:val="24"/>
          </w:rPr>
          <w:fldChar w:fldCharType="end"/>
        </w:r>
      </w:hyperlink>
    </w:p>
    <w:p w14:paraId="38730A57" w14:textId="68138CC2" w:rsidR="00BF43A3" w:rsidRPr="00BF43A3" w:rsidRDefault="00670D52">
      <w:pPr>
        <w:pStyle w:val="21"/>
        <w:tabs>
          <w:tab w:val="right" w:leader="dot" w:pos="9345"/>
        </w:tabs>
        <w:rPr>
          <w:rFonts w:eastAsiaTheme="minorEastAsia" w:cs="Times New Roman"/>
          <w:noProof/>
          <w:sz w:val="24"/>
          <w:szCs w:val="24"/>
          <w:lang w:eastAsia="ru-RU"/>
        </w:rPr>
      </w:pPr>
      <w:hyperlink w:anchor="_Toc181982825" w:history="1">
        <w:r w:rsidR="00BF43A3" w:rsidRPr="00BF43A3">
          <w:rPr>
            <w:rStyle w:val="a8"/>
            <w:rFonts w:cs="Times New Roman"/>
            <w:b/>
            <w:noProof/>
            <w:sz w:val="24"/>
            <w:szCs w:val="24"/>
          </w:rPr>
          <w:t>9.5. Мониторинг состояния растительности и животного мира</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_Toc181982825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182</w:t>
        </w:r>
        <w:r w:rsidR="00BF43A3" w:rsidRPr="00BF43A3">
          <w:rPr>
            <w:rFonts w:cs="Times New Roman"/>
            <w:noProof/>
            <w:webHidden/>
            <w:sz w:val="24"/>
            <w:szCs w:val="24"/>
          </w:rPr>
          <w:fldChar w:fldCharType="end"/>
        </w:r>
      </w:hyperlink>
    </w:p>
    <w:p w14:paraId="30607DF4" w14:textId="76F46914" w:rsidR="00BF43A3" w:rsidRPr="00BF43A3" w:rsidRDefault="00670D52">
      <w:pPr>
        <w:pStyle w:val="21"/>
        <w:tabs>
          <w:tab w:val="right" w:leader="dot" w:pos="9345"/>
        </w:tabs>
        <w:rPr>
          <w:rFonts w:eastAsiaTheme="minorEastAsia" w:cs="Times New Roman"/>
          <w:noProof/>
          <w:sz w:val="24"/>
          <w:szCs w:val="24"/>
          <w:lang w:eastAsia="ru-RU"/>
        </w:rPr>
      </w:pPr>
      <w:hyperlink w:anchor="_Toc181982826" w:history="1">
        <w:r w:rsidR="00BF43A3" w:rsidRPr="00BF43A3">
          <w:rPr>
            <w:rStyle w:val="a8"/>
            <w:rFonts w:cs="Times New Roman"/>
            <w:b/>
            <w:noProof/>
            <w:sz w:val="24"/>
            <w:szCs w:val="24"/>
          </w:rPr>
          <w:t>9.6. Мониторинг состояния природных вод</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_Toc181982826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183</w:t>
        </w:r>
        <w:r w:rsidR="00BF43A3" w:rsidRPr="00BF43A3">
          <w:rPr>
            <w:rFonts w:cs="Times New Roman"/>
            <w:noProof/>
            <w:webHidden/>
            <w:sz w:val="24"/>
            <w:szCs w:val="24"/>
          </w:rPr>
          <w:fldChar w:fldCharType="end"/>
        </w:r>
      </w:hyperlink>
    </w:p>
    <w:p w14:paraId="00CCC506" w14:textId="16713FFE" w:rsidR="00BF43A3" w:rsidRPr="00BF43A3" w:rsidRDefault="00670D52">
      <w:pPr>
        <w:pStyle w:val="21"/>
        <w:tabs>
          <w:tab w:val="right" w:leader="dot" w:pos="9345"/>
        </w:tabs>
        <w:rPr>
          <w:rFonts w:eastAsiaTheme="minorEastAsia" w:cs="Times New Roman"/>
          <w:noProof/>
          <w:sz w:val="24"/>
          <w:szCs w:val="24"/>
          <w:lang w:eastAsia="ru-RU"/>
        </w:rPr>
      </w:pPr>
      <w:hyperlink w:anchor="_Toc181982827" w:history="1">
        <w:r w:rsidR="00BF43A3" w:rsidRPr="00BF43A3">
          <w:rPr>
            <w:rStyle w:val="a8"/>
            <w:rFonts w:cs="Times New Roman"/>
            <w:b/>
            <w:noProof/>
            <w:sz w:val="24"/>
            <w:szCs w:val="24"/>
          </w:rPr>
          <w:t>9.7. План-график отбора проб</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_Toc181982827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185</w:t>
        </w:r>
        <w:r w:rsidR="00BF43A3" w:rsidRPr="00BF43A3">
          <w:rPr>
            <w:rFonts w:cs="Times New Roman"/>
            <w:noProof/>
            <w:webHidden/>
            <w:sz w:val="24"/>
            <w:szCs w:val="24"/>
          </w:rPr>
          <w:fldChar w:fldCharType="end"/>
        </w:r>
      </w:hyperlink>
    </w:p>
    <w:p w14:paraId="4AAF2051" w14:textId="2E61C2E3" w:rsidR="00BF43A3" w:rsidRPr="00BF43A3" w:rsidRDefault="00670D52">
      <w:pPr>
        <w:pStyle w:val="21"/>
        <w:tabs>
          <w:tab w:val="right" w:leader="dot" w:pos="9345"/>
        </w:tabs>
        <w:rPr>
          <w:rFonts w:eastAsiaTheme="minorEastAsia" w:cs="Times New Roman"/>
          <w:noProof/>
          <w:sz w:val="24"/>
          <w:szCs w:val="24"/>
          <w:lang w:eastAsia="ru-RU"/>
        </w:rPr>
      </w:pPr>
      <w:hyperlink w:anchor="_Toc181982828" w:history="1">
        <w:r w:rsidR="00BF43A3" w:rsidRPr="00BF43A3">
          <w:rPr>
            <w:rStyle w:val="a8"/>
            <w:rFonts w:cs="Times New Roman"/>
            <w:b/>
            <w:noProof/>
            <w:sz w:val="24"/>
            <w:szCs w:val="24"/>
          </w:rPr>
          <w:t>9.8. Затраты на проведение производственного экологического контроля и программы локального мониторинга окружающей среды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_Toc181982828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187</w:t>
        </w:r>
        <w:r w:rsidR="00BF43A3" w:rsidRPr="00BF43A3">
          <w:rPr>
            <w:rFonts w:cs="Times New Roman"/>
            <w:noProof/>
            <w:webHidden/>
            <w:sz w:val="24"/>
            <w:szCs w:val="24"/>
          </w:rPr>
          <w:fldChar w:fldCharType="end"/>
        </w:r>
      </w:hyperlink>
    </w:p>
    <w:p w14:paraId="3B77928D" w14:textId="6A33620A" w:rsidR="00BF43A3" w:rsidRPr="00BF43A3" w:rsidRDefault="00670D52">
      <w:pPr>
        <w:pStyle w:val="21"/>
        <w:tabs>
          <w:tab w:val="right" w:leader="dot" w:pos="9345"/>
        </w:tabs>
        <w:rPr>
          <w:rFonts w:eastAsiaTheme="minorEastAsia" w:cs="Times New Roman"/>
          <w:noProof/>
          <w:sz w:val="24"/>
          <w:szCs w:val="24"/>
          <w:lang w:eastAsia="ru-RU"/>
        </w:rPr>
      </w:pPr>
      <w:hyperlink w:anchor="_Toc181982829" w:history="1">
        <w:r w:rsidR="00BF43A3" w:rsidRPr="00BF43A3">
          <w:rPr>
            <w:rStyle w:val="a8"/>
            <w:rFonts w:cs="Times New Roman"/>
            <w:b/>
            <w:noProof/>
            <w:sz w:val="24"/>
            <w:szCs w:val="24"/>
          </w:rPr>
          <w:t>9.9. Мониторинг окружающей среды при возникновении аварийных ситуаций</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_Toc181982829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188</w:t>
        </w:r>
        <w:r w:rsidR="00BF43A3" w:rsidRPr="00BF43A3">
          <w:rPr>
            <w:rFonts w:cs="Times New Roman"/>
            <w:noProof/>
            <w:webHidden/>
            <w:sz w:val="24"/>
            <w:szCs w:val="24"/>
          </w:rPr>
          <w:fldChar w:fldCharType="end"/>
        </w:r>
      </w:hyperlink>
    </w:p>
    <w:p w14:paraId="753E0954" w14:textId="081A9E29" w:rsidR="00BF43A3" w:rsidRPr="00BF43A3" w:rsidRDefault="00670D52">
      <w:pPr>
        <w:pStyle w:val="21"/>
        <w:tabs>
          <w:tab w:val="right" w:leader="dot" w:pos="9345"/>
        </w:tabs>
        <w:rPr>
          <w:rFonts w:eastAsiaTheme="minorEastAsia" w:cs="Times New Roman"/>
          <w:noProof/>
          <w:sz w:val="24"/>
          <w:szCs w:val="24"/>
          <w:lang w:eastAsia="ru-RU"/>
        </w:rPr>
      </w:pPr>
      <w:hyperlink w:anchor="_Toc181982830" w:history="1">
        <w:r w:rsidR="00BF43A3" w:rsidRPr="00BF43A3">
          <w:rPr>
            <w:rStyle w:val="a8"/>
            <w:rFonts w:cs="Times New Roman"/>
            <w:b/>
            <w:noProof/>
            <w:sz w:val="24"/>
            <w:szCs w:val="24"/>
          </w:rPr>
          <w:t>9.10. Контроль в области обращения с отходами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_Toc181982830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190</w:t>
        </w:r>
        <w:r w:rsidR="00BF43A3" w:rsidRPr="00BF43A3">
          <w:rPr>
            <w:rFonts w:cs="Times New Roman"/>
            <w:noProof/>
            <w:webHidden/>
            <w:sz w:val="24"/>
            <w:szCs w:val="24"/>
          </w:rPr>
          <w:fldChar w:fldCharType="end"/>
        </w:r>
      </w:hyperlink>
    </w:p>
    <w:p w14:paraId="67F8E11C" w14:textId="6C9A31CB" w:rsidR="00BF43A3" w:rsidRPr="00BF43A3" w:rsidRDefault="00670D52">
      <w:pPr>
        <w:pStyle w:val="13"/>
        <w:tabs>
          <w:tab w:val="right" w:leader="dot" w:pos="9345"/>
        </w:tabs>
        <w:rPr>
          <w:rFonts w:eastAsiaTheme="minorEastAsia" w:cs="Times New Roman"/>
          <w:noProof/>
          <w:sz w:val="24"/>
          <w:szCs w:val="24"/>
          <w:lang w:eastAsia="ru-RU"/>
        </w:rPr>
      </w:pPr>
      <w:hyperlink w:anchor="_Toc181982831" w:history="1">
        <w:r w:rsidR="00BF43A3" w:rsidRPr="00BF43A3">
          <w:rPr>
            <w:rStyle w:val="a8"/>
            <w:rFonts w:cs="Times New Roman"/>
            <w:b/>
            <w:bCs/>
            <w:noProof/>
            <w:sz w:val="24"/>
            <w:szCs w:val="24"/>
          </w:rPr>
          <w:t>10. ВЫЯВЛЕННЫЕ ПРИ ОПРЕДЕЛЕНИИ ОЦЕНКИ НЕОПРЕДЕЛЕННОСТИ В ОПРЕДЕЛЕНИИ ВОЗДЕЙСТВИЙ НАМЕЧАЕМОЙ ХОЗЯЙСТВЕННОЙ ДЕЯТЕЛЬНОСТИ НА ОКРУЖАЮЩУЮ СРЕДУ</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_Toc181982831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194</w:t>
        </w:r>
        <w:r w:rsidR="00BF43A3" w:rsidRPr="00BF43A3">
          <w:rPr>
            <w:rFonts w:cs="Times New Roman"/>
            <w:noProof/>
            <w:webHidden/>
            <w:sz w:val="24"/>
            <w:szCs w:val="24"/>
          </w:rPr>
          <w:fldChar w:fldCharType="end"/>
        </w:r>
      </w:hyperlink>
    </w:p>
    <w:p w14:paraId="51E0EA47" w14:textId="1D02D54A" w:rsidR="00BF43A3" w:rsidRPr="00BF43A3" w:rsidRDefault="00670D52">
      <w:pPr>
        <w:pStyle w:val="13"/>
        <w:tabs>
          <w:tab w:val="right" w:leader="dot" w:pos="9345"/>
        </w:tabs>
        <w:rPr>
          <w:rFonts w:eastAsiaTheme="minorEastAsia" w:cs="Times New Roman"/>
          <w:noProof/>
          <w:sz w:val="24"/>
          <w:szCs w:val="24"/>
          <w:lang w:eastAsia="ru-RU"/>
        </w:rPr>
      </w:pPr>
      <w:hyperlink w:anchor="_Toc181982832" w:history="1">
        <w:r w:rsidR="00BF43A3" w:rsidRPr="00BF43A3">
          <w:rPr>
            <w:rStyle w:val="a8"/>
            <w:rFonts w:eastAsia="Times New Roman" w:cs="Times New Roman"/>
            <w:b/>
            <w:bCs/>
            <w:caps/>
            <w:noProof/>
            <w:sz w:val="24"/>
            <w:szCs w:val="24"/>
          </w:rPr>
          <w:t>11. ОБОСНОВАНИЕ ВЫБОРА ВАРИАНТА НАМЕЧАЕМОЙ ХОЗЯЙСТВЕННОЙ И ИНОЙ ДЕЯТЕЛЬНОСТИ ИЗ ВСЕХ РАССМОТРЕННЫХ АЛЬТЕРНАТИВНЫХ ВАРИАНТОВ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_Toc181982832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195</w:t>
        </w:r>
        <w:r w:rsidR="00BF43A3" w:rsidRPr="00BF43A3">
          <w:rPr>
            <w:rFonts w:cs="Times New Roman"/>
            <w:noProof/>
            <w:webHidden/>
            <w:sz w:val="24"/>
            <w:szCs w:val="24"/>
          </w:rPr>
          <w:fldChar w:fldCharType="end"/>
        </w:r>
      </w:hyperlink>
    </w:p>
    <w:p w14:paraId="3C889057" w14:textId="4ECFC628" w:rsidR="00BF43A3" w:rsidRPr="00BF43A3" w:rsidRDefault="00670D52">
      <w:pPr>
        <w:pStyle w:val="13"/>
        <w:tabs>
          <w:tab w:val="right" w:leader="dot" w:pos="9345"/>
        </w:tabs>
        <w:rPr>
          <w:rFonts w:eastAsiaTheme="minorEastAsia" w:cs="Times New Roman"/>
          <w:noProof/>
          <w:sz w:val="24"/>
          <w:szCs w:val="24"/>
          <w:lang w:eastAsia="ru-RU"/>
        </w:rPr>
      </w:pPr>
      <w:hyperlink w:anchor="_Toc181982833" w:history="1">
        <w:r w:rsidR="00BF43A3" w:rsidRPr="00BF43A3">
          <w:rPr>
            <w:rStyle w:val="a8"/>
            <w:rFonts w:eastAsia="Times New Roman" w:cs="Times New Roman"/>
            <w:b/>
            <w:bCs/>
            <w:caps/>
            <w:noProof/>
            <w:sz w:val="24"/>
            <w:szCs w:val="24"/>
          </w:rPr>
          <w:t>12. Сведения о проведении общественных обсуждений, направленных на информирование граждан и юридических лиц о намечаемой деятельности и ее возможном воздействии на окружающую среду</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_Toc181982833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196</w:t>
        </w:r>
        <w:r w:rsidR="00BF43A3" w:rsidRPr="00BF43A3">
          <w:rPr>
            <w:rFonts w:cs="Times New Roman"/>
            <w:noProof/>
            <w:webHidden/>
            <w:sz w:val="24"/>
            <w:szCs w:val="24"/>
          </w:rPr>
          <w:fldChar w:fldCharType="end"/>
        </w:r>
      </w:hyperlink>
    </w:p>
    <w:p w14:paraId="5E163EAF" w14:textId="3E7FB911" w:rsidR="00BF43A3" w:rsidRPr="00BF43A3" w:rsidRDefault="00670D52">
      <w:pPr>
        <w:pStyle w:val="21"/>
        <w:tabs>
          <w:tab w:val="right" w:leader="dot" w:pos="9345"/>
        </w:tabs>
        <w:rPr>
          <w:rFonts w:eastAsiaTheme="minorEastAsia" w:cs="Times New Roman"/>
          <w:noProof/>
          <w:sz w:val="24"/>
          <w:szCs w:val="24"/>
          <w:lang w:eastAsia="ru-RU"/>
        </w:rPr>
      </w:pPr>
      <w:hyperlink w:anchor="_Toc181982834" w:history="1">
        <w:r w:rsidR="00BF43A3" w:rsidRPr="00BF43A3">
          <w:rPr>
            <w:rStyle w:val="a8"/>
            <w:rFonts w:cs="Times New Roman"/>
            <w:b/>
            <w:noProof/>
            <w:sz w:val="24"/>
            <w:szCs w:val="24"/>
          </w:rPr>
          <w:t>12.1. Сведения об органах государственной власти и (или) органах местного самоуправления, ответственных за информирование общественности, организацию и проведение общественных обсуждений</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_Toc181982834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196</w:t>
        </w:r>
        <w:r w:rsidR="00BF43A3" w:rsidRPr="00BF43A3">
          <w:rPr>
            <w:rFonts w:cs="Times New Roman"/>
            <w:noProof/>
            <w:webHidden/>
            <w:sz w:val="24"/>
            <w:szCs w:val="24"/>
          </w:rPr>
          <w:fldChar w:fldCharType="end"/>
        </w:r>
      </w:hyperlink>
    </w:p>
    <w:p w14:paraId="166F9AB1" w14:textId="1A51852E" w:rsidR="00BF43A3" w:rsidRPr="00BF43A3" w:rsidRDefault="00670D52">
      <w:pPr>
        <w:pStyle w:val="21"/>
        <w:tabs>
          <w:tab w:val="right" w:leader="dot" w:pos="9345"/>
        </w:tabs>
        <w:rPr>
          <w:rFonts w:eastAsiaTheme="minorEastAsia" w:cs="Times New Roman"/>
          <w:noProof/>
          <w:sz w:val="24"/>
          <w:szCs w:val="24"/>
          <w:lang w:eastAsia="ru-RU"/>
        </w:rPr>
      </w:pPr>
      <w:hyperlink w:anchor="_Toc181982835" w:history="1">
        <w:r w:rsidR="00BF43A3" w:rsidRPr="00BF43A3">
          <w:rPr>
            <w:rStyle w:val="a8"/>
            <w:rFonts w:cs="Times New Roman"/>
            <w:b/>
            <w:noProof/>
            <w:sz w:val="24"/>
            <w:szCs w:val="24"/>
          </w:rPr>
          <w:t>12.2. Сведения об уведомлении о проведении общественных обсуждений, объекта государственной экологической экспертизы</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_Toc181982835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196</w:t>
        </w:r>
        <w:r w:rsidR="00BF43A3" w:rsidRPr="00BF43A3">
          <w:rPr>
            <w:rFonts w:cs="Times New Roman"/>
            <w:noProof/>
            <w:webHidden/>
            <w:sz w:val="24"/>
            <w:szCs w:val="24"/>
          </w:rPr>
          <w:fldChar w:fldCharType="end"/>
        </w:r>
      </w:hyperlink>
    </w:p>
    <w:p w14:paraId="528E26FB" w14:textId="608BF039" w:rsidR="00BF43A3" w:rsidRPr="00BF43A3" w:rsidRDefault="00670D52">
      <w:pPr>
        <w:pStyle w:val="21"/>
        <w:tabs>
          <w:tab w:val="right" w:leader="dot" w:pos="9345"/>
        </w:tabs>
        <w:rPr>
          <w:rFonts w:eastAsiaTheme="minorEastAsia" w:cs="Times New Roman"/>
          <w:noProof/>
          <w:sz w:val="24"/>
          <w:szCs w:val="24"/>
          <w:lang w:eastAsia="ru-RU"/>
        </w:rPr>
      </w:pPr>
      <w:hyperlink w:anchor="_Toc181982836" w:history="1">
        <w:r w:rsidR="00BF43A3" w:rsidRPr="00BF43A3">
          <w:rPr>
            <w:rStyle w:val="a8"/>
            <w:rFonts w:cs="Times New Roman"/>
            <w:b/>
            <w:noProof/>
            <w:sz w:val="24"/>
            <w:szCs w:val="24"/>
          </w:rPr>
          <w:t>12.3. Сведения о форме и сроках проведения общественных обсуждений</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_Toc181982836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196</w:t>
        </w:r>
        <w:r w:rsidR="00BF43A3" w:rsidRPr="00BF43A3">
          <w:rPr>
            <w:rFonts w:cs="Times New Roman"/>
            <w:noProof/>
            <w:webHidden/>
            <w:sz w:val="24"/>
            <w:szCs w:val="24"/>
          </w:rPr>
          <w:fldChar w:fldCharType="end"/>
        </w:r>
      </w:hyperlink>
    </w:p>
    <w:p w14:paraId="327A4B3E" w14:textId="57D552D5" w:rsidR="00BF43A3" w:rsidRPr="00BF43A3" w:rsidRDefault="00670D52">
      <w:pPr>
        <w:pStyle w:val="21"/>
        <w:tabs>
          <w:tab w:val="right" w:leader="dot" w:pos="9345"/>
        </w:tabs>
        <w:rPr>
          <w:rFonts w:eastAsiaTheme="minorEastAsia" w:cs="Times New Roman"/>
          <w:noProof/>
          <w:sz w:val="24"/>
          <w:szCs w:val="24"/>
          <w:lang w:eastAsia="ru-RU"/>
        </w:rPr>
      </w:pPr>
      <w:hyperlink w:anchor="_Toc181982837" w:history="1">
        <w:r w:rsidR="00BF43A3" w:rsidRPr="00BF43A3">
          <w:rPr>
            <w:rStyle w:val="a8"/>
            <w:rFonts w:cs="Times New Roman"/>
            <w:b/>
            <w:noProof/>
            <w:sz w:val="24"/>
            <w:szCs w:val="24"/>
          </w:rPr>
          <w:t>12.4. Место и сроки доступности объекта общественного обсуждения, размещения и сбора опросных листов в электронном виде.</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_Toc181982837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196</w:t>
        </w:r>
        <w:r w:rsidR="00BF43A3" w:rsidRPr="00BF43A3">
          <w:rPr>
            <w:rFonts w:cs="Times New Roman"/>
            <w:noProof/>
            <w:webHidden/>
            <w:sz w:val="24"/>
            <w:szCs w:val="24"/>
          </w:rPr>
          <w:fldChar w:fldCharType="end"/>
        </w:r>
      </w:hyperlink>
    </w:p>
    <w:p w14:paraId="18A55E1F" w14:textId="67DF7F9A" w:rsidR="00BF43A3" w:rsidRPr="00BF43A3" w:rsidRDefault="00670D52">
      <w:pPr>
        <w:pStyle w:val="21"/>
        <w:tabs>
          <w:tab w:val="right" w:leader="dot" w:pos="9345"/>
        </w:tabs>
        <w:rPr>
          <w:rFonts w:eastAsiaTheme="minorEastAsia" w:cs="Times New Roman"/>
          <w:noProof/>
          <w:sz w:val="24"/>
          <w:szCs w:val="24"/>
          <w:lang w:eastAsia="ru-RU"/>
        </w:rPr>
      </w:pPr>
      <w:hyperlink w:anchor="_Toc181982838" w:history="1">
        <w:r w:rsidR="00BF43A3" w:rsidRPr="00BF43A3">
          <w:rPr>
            <w:rStyle w:val="a8"/>
            <w:rFonts w:cs="Times New Roman"/>
            <w:b/>
            <w:noProof/>
            <w:sz w:val="24"/>
            <w:szCs w:val="24"/>
          </w:rPr>
          <w:t>12.5. Сведения о сборе, анализе и учете замечаний, предложений и информации, поступивших от общественности.</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_Toc181982838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196</w:t>
        </w:r>
        <w:r w:rsidR="00BF43A3" w:rsidRPr="00BF43A3">
          <w:rPr>
            <w:rFonts w:cs="Times New Roman"/>
            <w:noProof/>
            <w:webHidden/>
            <w:sz w:val="24"/>
            <w:szCs w:val="24"/>
          </w:rPr>
          <w:fldChar w:fldCharType="end"/>
        </w:r>
      </w:hyperlink>
    </w:p>
    <w:p w14:paraId="1B188183" w14:textId="62652F50" w:rsidR="00BF43A3" w:rsidRPr="00BF43A3" w:rsidRDefault="00670D52">
      <w:pPr>
        <w:pStyle w:val="13"/>
        <w:tabs>
          <w:tab w:val="right" w:leader="dot" w:pos="9345"/>
        </w:tabs>
        <w:rPr>
          <w:rFonts w:eastAsiaTheme="minorEastAsia" w:cs="Times New Roman"/>
          <w:noProof/>
          <w:sz w:val="24"/>
          <w:szCs w:val="24"/>
          <w:lang w:eastAsia="ru-RU"/>
        </w:rPr>
      </w:pPr>
      <w:hyperlink w:anchor="_Toc181982839" w:history="1">
        <w:r w:rsidR="00BF43A3" w:rsidRPr="00BF43A3">
          <w:rPr>
            <w:rStyle w:val="a8"/>
            <w:rFonts w:eastAsia="Times New Roman" w:cs="Times New Roman"/>
            <w:b/>
            <w:bCs/>
            <w:caps/>
            <w:noProof/>
            <w:sz w:val="24"/>
            <w:szCs w:val="24"/>
          </w:rPr>
          <w:t>13. РЕЗЮМЕ НЕТЕХНИЧЕСКОГО ХАРАКТЕРА</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_Toc181982839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197</w:t>
        </w:r>
        <w:r w:rsidR="00BF43A3" w:rsidRPr="00BF43A3">
          <w:rPr>
            <w:rFonts w:cs="Times New Roman"/>
            <w:noProof/>
            <w:webHidden/>
            <w:sz w:val="24"/>
            <w:szCs w:val="24"/>
          </w:rPr>
          <w:fldChar w:fldCharType="end"/>
        </w:r>
      </w:hyperlink>
    </w:p>
    <w:p w14:paraId="162D458D" w14:textId="76C49C38" w:rsidR="00BF43A3" w:rsidRPr="00BF43A3" w:rsidRDefault="00670D52">
      <w:pPr>
        <w:pStyle w:val="13"/>
        <w:tabs>
          <w:tab w:val="right" w:leader="dot" w:pos="9345"/>
        </w:tabs>
        <w:rPr>
          <w:rFonts w:eastAsiaTheme="minorEastAsia" w:cs="Times New Roman"/>
          <w:noProof/>
          <w:sz w:val="24"/>
          <w:szCs w:val="24"/>
          <w:lang w:eastAsia="ru-RU"/>
        </w:rPr>
      </w:pPr>
      <w:hyperlink w:anchor="_Toc181982840" w:history="1">
        <w:r w:rsidR="00BF43A3" w:rsidRPr="00BF43A3">
          <w:rPr>
            <w:rStyle w:val="a8"/>
            <w:rFonts w:eastAsia="Times New Roman" w:cs="Times New Roman"/>
            <w:b/>
            <w:noProof/>
            <w:sz w:val="24"/>
            <w:szCs w:val="24"/>
            <w:lang w:eastAsia="ru-RU"/>
          </w:rPr>
          <w:t>Перечень использованных нормативных, нормативно-технических и методических документов, а также литературных источников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_Toc181982840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230</w:t>
        </w:r>
        <w:r w:rsidR="00BF43A3" w:rsidRPr="00BF43A3">
          <w:rPr>
            <w:rFonts w:cs="Times New Roman"/>
            <w:noProof/>
            <w:webHidden/>
            <w:sz w:val="24"/>
            <w:szCs w:val="24"/>
          </w:rPr>
          <w:fldChar w:fldCharType="end"/>
        </w:r>
      </w:hyperlink>
    </w:p>
    <w:p w14:paraId="61D1E639" w14:textId="745C804E" w:rsidR="00BF43A3" w:rsidRPr="00BF43A3" w:rsidRDefault="00670D52">
      <w:pPr>
        <w:pStyle w:val="13"/>
        <w:tabs>
          <w:tab w:val="right" w:leader="dot" w:pos="9345"/>
        </w:tabs>
        <w:rPr>
          <w:rFonts w:eastAsiaTheme="minorEastAsia" w:cs="Times New Roman"/>
          <w:noProof/>
          <w:sz w:val="24"/>
          <w:szCs w:val="24"/>
          <w:lang w:eastAsia="ru-RU"/>
        </w:rPr>
      </w:pPr>
      <w:hyperlink w:anchor="_Toc181982841" w:history="1">
        <w:r w:rsidR="00BF43A3" w:rsidRPr="00BF43A3">
          <w:rPr>
            <w:rStyle w:val="a8"/>
            <w:rFonts w:eastAsia="Times New Roman" w:cs="Times New Roman"/>
            <w:b/>
            <w:bCs/>
            <w:caps/>
            <w:noProof/>
            <w:sz w:val="24"/>
            <w:szCs w:val="24"/>
          </w:rPr>
          <w:t>Приложение 1 Расчет количества выбросов загрязняющих веществ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_Toc181982841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234</w:t>
        </w:r>
        <w:r w:rsidR="00BF43A3" w:rsidRPr="00BF43A3">
          <w:rPr>
            <w:rFonts w:cs="Times New Roman"/>
            <w:noProof/>
            <w:webHidden/>
            <w:sz w:val="24"/>
            <w:szCs w:val="24"/>
          </w:rPr>
          <w:fldChar w:fldCharType="end"/>
        </w:r>
      </w:hyperlink>
    </w:p>
    <w:p w14:paraId="4C79F4CB" w14:textId="59FA16A7" w:rsidR="00BF43A3" w:rsidRPr="00BF43A3" w:rsidRDefault="00670D52">
      <w:pPr>
        <w:pStyle w:val="13"/>
        <w:tabs>
          <w:tab w:val="right" w:leader="dot" w:pos="9345"/>
        </w:tabs>
        <w:rPr>
          <w:rFonts w:eastAsiaTheme="minorEastAsia" w:cs="Times New Roman"/>
          <w:noProof/>
          <w:sz w:val="24"/>
          <w:szCs w:val="24"/>
          <w:lang w:eastAsia="ru-RU"/>
        </w:rPr>
      </w:pPr>
      <w:hyperlink w:anchor="_Toc181982842" w:history="1">
        <w:r w:rsidR="00BF43A3" w:rsidRPr="00BF43A3">
          <w:rPr>
            <w:rStyle w:val="a8"/>
            <w:rFonts w:eastAsia="Times New Roman" w:cs="Times New Roman"/>
            <w:b/>
            <w:bCs/>
            <w:caps/>
            <w:noProof/>
            <w:sz w:val="24"/>
            <w:szCs w:val="24"/>
          </w:rPr>
          <w:t>Приложение 2 Справка о фоновых концентрациях загрязняющих веществ. Справка о краткой климатической характеристике.</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_Toc181982842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234</w:t>
        </w:r>
        <w:r w:rsidR="00BF43A3" w:rsidRPr="00BF43A3">
          <w:rPr>
            <w:rFonts w:cs="Times New Roman"/>
            <w:noProof/>
            <w:webHidden/>
            <w:sz w:val="24"/>
            <w:szCs w:val="24"/>
          </w:rPr>
          <w:fldChar w:fldCharType="end"/>
        </w:r>
      </w:hyperlink>
    </w:p>
    <w:p w14:paraId="7DB0F2A6" w14:textId="21F92C68" w:rsidR="00BF43A3" w:rsidRPr="00BF43A3" w:rsidRDefault="00670D52">
      <w:pPr>
        <w:pStyle w:val="13"/>
        <w:tabs>
          <w:tab w:val="right" w:leader="dot" w:pos="9345"/>
        </w:tabs>
        <w:rPr>
          <w:rFonts w:eastAsiaTheme="minorEastAsia" w:cs="Times New Roman"/>
          <w:noProof/>
          <w:sz w:val="24"/>
          <w:szCs w:val="24"/>
          <w:lang w:eastAsia="ru-RU"/>
        </w:rPr>
      </w:pPr>
      <w:hyperlink w:anchor="_Toc181982843" w:history="1">
        <w:r w:rsidR="00BF43A3" w:rsidRPr="00BF43A3">
          <w:rPr>
            <w:rStyle w:val="a8"/>
            <w:rFonts w:eastAsia="Times New Roman" w:cs="Times New Roman"/>
            <w:b/>
            <w:bCs/>
            <w:caps/>
            <w:noProof/>
            <w:sz w:val="24"/>
            <w:szCs w:val="24"/>
          </w:rPr>
          <w:t>Приложение 3 Расчеты рассеивания загрязнения в атмосферном воздухе. Карты рассеивания.</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_Toc181982843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234</w:t>
        </w:r>
        <w:r w:rsidR="00BF43A3" w:rsidRPr="00BF43A3">
          <w:rPr>
            <w:rFonts w:cs="Times New Roman"/>
            <w:noProof/>
            <w:webHidden/>
            <w:sz w:val="24"/>
            <w:szCs w:val="24"/>
          </w:rPr>
          <w:fldChar w:fldCharType="end"/>
        </w:r>
      </w:hyperlink>
    </w:p>
    <w:p w14:paraId="0859C185" w14:textId="006DFE58" w:rsidR="00BF43A3" w:rsidRPr="00BF43A3" w:rsidRDefault="00670D52">
      <w:pPr>
        <w:pStyle w:val="13"/>
        <w:tabs>
          <w:tab w:val="right" w:leader="dot" w:pos="9345"/>
        </w:tabs>
        <w:rPr>
          <w:rFonts w:eastAsiaTheme="minorEastAsia" w:cs="Times New Roman"/>
          <w:noProof/>
          <w:sz w:val="24"/>
          <w:szCs w:val="24"/>
          <w:lang w:eastAsia="ru-RU"/>
        </w:rPr>
      </w:pPr>
      <w:hyperlink w:anchor="_Toc181982844" w:history="1">
        <w:r w:rsidR="00BF43A3" w:rsidRPr="00BF43A3">
          <w:rPr>
            <w:rStyle w:val="a8"/>
            <w:rFonts w:eastAsia="Times New Roman" w:cs="Times New Roman"/>
            <w:b/>
            <w:bCs/>
            <w:caps/>
            <w:noProof/>
            <w:sz w:val="24"/>
            <w:szCs w:val="24"/>
          </w:rPr>
          <w:t>Приложение 4 Расчет уровня шума. Картосхемы распределения уровня звука.</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_Toc181982844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234</w:t>
        </w:r>
        <w:r w:rsidR="00BF43A3" w:rsidRPr="00BF43A3">
          <w:rPr>
            <w:rFonts w:cs="Times New Roman"/>
            <w:noProof/>
            <w:webHidden/>
            <w:sz w:val="24"/>
            <w:szCs w:val="24"/>
          </w:rPr>
          <w:fldChar w:fldCharType="end"/>
        </w:r>
      </w:hyperlink>
    </w:p>
    <w:p w14:paraId="7661BE7D" w14:textId="0A9020CB" w:rsidR="00BF43A3" w:rsidRPr="00BF43A3" w:rsidRDefault="00670D52">
      <w:pPr>
        <w:pStyle w:val="13"/>
        <w:tabs>
          <w:tab w:val="right" w:leader="dot" w:pos="9345"/>
        </w:tabs>
        <w:rPr>
          <w:rFonts w:eastAsiaTheme="minorEastAsia" w:cs="Times New Roman"/>
          <w:noProof/>
          <w:sz w:val="24"/>
          <w:szCs w:val="24"/>
          <w:lang w:eastAsia="ru-RU"/>
        </w:rPr>
      </w:pPr>
      <w:hyperlink w:anchor="_Toc181982845" w:history="1">
        <w:r w:rsidR="00BF43A3" w:rsidRPr="00BF43A3">
          <w:rPr>
            <w:rStyle w:val="a8"/>
            <w:rFonts w:eastAsia="Times New Roman" w:cs="Times New Roman"/>
            <w:b/>
            <w:bCs/>
            <w:caps/>
            <w:noProof/>
            <w:sz w:val="24"/>
            <w:szCs w:val="24"/>
          </w:rPr>
          <w:t>Приложение 5 Расчет нормативов образования отходов</w:t>
        </w:r>
        <w:r w:rsidR="00BF43A3" w:rsidRPr="00BF43A3">
          <w:rPr>
            <w:rFonts w:cs="Times New Roman"/>
            <w:noProof/>
            <w:webHidden/>
            <w:sz w:val="24"/>
            <w:szCs w:val="24"/>
          </w:rPr>
          <w:tab/>
        </w:r>
        <w:r w:rsidR="00BF43A3" w:rsidRPr="00BF43A3">
          <w:rPr>
            <w:rFonts w:cs="Times New Roman"/>
            <w:noProof/>
            <w:webHidden/>
            <w:sz w:val="24"/>
            <w:szCs w:val="24"/>
          </w:rPr>
          <w:fldChar w:fldCharType="begin"/>
        </w:r>
        <w:r w:rsidR="00BF43A3" w:rsidRPr="00BF43A3">
          <w:rPr>
            <w:rFonts w:cs="Times New Roman"/>
            <w:noProof/>
            <w:webHidden/>
            <w:sz w:val="24"/>
            <w:szCs w:val="24"/>
          </w:rPr>
          <w:instrText xml:space="preserve"> PAGEREF _Toc181982845 \h </w:instrText>
        </w:r>
        <w:r w:rsidR="00BF43A3" w:rsidRPr="00BF43A3">
          <w:rPr>
            <w:rFonts w:cs="Times New Roman"/>
            <w:noProof/>
            <w:webHidden/>
            <w:sz w:val="24"/>
            <w:szCs w:val="24"/>
          </w:rPr>
        </w:r>
        <w:r w:rsidR="00BF43A3" w:rsidRPr="00BF43A3">
          <w:rPr>
            <w:rFonts w:cs="Times New Roman"/>
            <w:noProof/>
            <w:webHidden/>
            <w:sz w:val="24"/>
            <w:szCs w:val="24"/>
          </w:rPr>
          <w:fldChar w:fldCharType="separate"/>
        </w:r>
        <w:r w:rsidR="00BF43A3" w:rsidRPr="00BF43A3">
          <w:rPr>
            <w:rFonts w:cs="Times New Roman"/>
            <w:noProof/>
            <w:webHidden/>
            <w:sz w:val="24"/>
            <w:szCs w:val="24"/>
          </w:rPr>
          <w:t>234</w:t>
        </w:r>
        <w:r w:rsidR="00BF43A3" w:rsidRPr="00BF43A3">
          <w:rPr>
            <w:rFonts w:cs="Times New Roman"/>
            <w:noProof/>
            <w:webHidden/>
            <w:sz w:val="24"/>
            <w:szCs w:val="24"/>
          </w:rPr>
          <w:fldChar w:fldCharType="end"/>
        </w:r>
      </w:hyperlink>
    </w:p>
    <w:p w14:paraId="27A78049" w14:textId="07477C61" w:rsidR="00885242" w:rsidRPr="003F596D" w:rsidRDefault="0000389C" w:rsidP="00885242">
      <w:pPr>
        <w:spacing w:after="0" w:line="360" w:lineRule="auto"/>
        <w:ind w:firstLine="708"/>
        <w:jc w:val="both"/>
        <w:rPr>
          <w:rFonts w:ascii="Times New Roman" w:eastAsia="Times New Roman" w:hAnsi="Times New Roman" w:cs="Times New Roman"/>
          <w:sz w:val="24"/>
          <w:szCs w:val="24"/>
          <w:lang w:eastAsia="ru-RU"/>
        </w:rPr>
      </w:pPr>
      <w:r w:rsidRPr="00BF43A3">
        <w:rPr>
          <w:rFonts w:ascii="Times New Roman" w:hAnsi="Times New Roman" w:cs="Times New Roman"/>
          <w:sz w:val="24"/>
          <w:szCs w:val="24"/>
        </w:rPr>
        <w:fldChar w:fldCharType="end"/>
      </w:r>
      <w:bookmarkStart w:id="12" w:name="_Toc85720361"/>
      <w:r w:rsidR="00885242" w:rsidRPr="00885242">
        <w:rPr>
          <w:rFonts w:ascii="Times New Roman" w:eastAsia="Times New Roman" w:hAnsi="Times New Roman" w:cs="Times New Roman"/>
          <w:sz w:val="24"/>
          <w:szCs w:val="24"/>
          <w:lang w:eastAsia="ru-RU"/>
        </w:rPr>
        <w:t xml:space="preserve"> </w:t>
      </w:r>
    </w:p>
    <w:p w14:paraId="25A47EC1" w14:textId="75C61961" w:rsidR="00D46ADB" w:rsidRPr="00827A8A" w:rsidRDefault="00D46ADB" w:rsidP="00824A97">
      <w:pPr>
        <w:spacing w:after="0"/>
        <w:rPr>
          <w:rFonts w:ascii="Times New Roman" w:hAnsi="Times New Roman" w:cs="Times New Roman"/>
          <w:sz w:val="24"/>
          <w:szCs w:val="24"/>
        </w:rPr>
      </w:pPr>
      <w:r w:rsidRPr="00824A97">
        <w:rPr>
          <w:rFonts w:ascii="Times New Roman" w:eastAsia="Times New Roman" w:hAnsi="Times New Roman" w:cs="Times New Roman"/>
          <w:color w:val="000000"/>
          <w:sz w:val="24"/>
          <w:szCs w:val="24"/>
          <w:lang w:eastAsia="ru-RU"/>
        </w:rPr>
        <w:br w:type="page"/>
      </w:r>
    </w:p>
    <w:p w14:paraId="6E9DE4D1" w14:textId="3782BEAA" w:rsidR="00D46ADB" w:rsidRPr="00872E3E" w:rsidRDefault="00346015" w:rsidP="00346015">
      <w:pPr>
        <w:keepNext/>
        <w:keepLines/>
        <w:spacing w:after="0" w:line="360" w:lineRule="auto"/>
        <w:ind w:firstLine="567"/>
        <w:jc w:val="both"/>
        <w:outlineLvl w:val="0"/>
        <w:rPr>
          <w:rFonts w:ascii="Times New Roman" w:eastAsia="Times New Roman" w:hAnsi="Times New Roman" w:cs="Times New Roman"/>
          <w:color w:val="000000" w:themeColor="text1"/>
          <w:sz w:val="24"/>
          <w:szCs w:val="24"/>
          <w:lang w:eastAsia="ru-RU"/>
        </w:rPr>
      </w:pPr>
      <w:bookmarkStart w:id="13" w:name="_Toc181982744"/>
      <w:r>
        <w:rPr>
          <w:rFonts w:ascii="Times New Roman" w:eastAsia="Times New Roman" w:hAnsi="Times New Roman" w:cs="Times New Roman"/>
          <w:b/>
          <w:bCs/>
          <w:color w:val="000000" w:themeColor="text1"/>
          <w:sz w:val="24"/>
          <w:szCs w:val="24"/>
          <w:lang w:eastAsia="ru-RU"/>
        </w:rPr>
        <w:lastRenderedPageBreak/>
        <w:t xml:space="preserve">1. </w:t>
      </w:r>
      <w:r w:rsidR="00D46ADB" w:rsidRPr="00872E3E">
        <w:rPr>
          <w:rFonts w:ascii="Times New Roman" w:eastAsia="Times New Roman" w:hAnsi="Times New Roman" w:cs="Times New Roman"/>
          <w:b/>
          <w:bCs/>
          <w:color w:val="000000" w:themeColor="text1"/>
          <w:sz w:val="24"/>
          <w:szCs w:val="24"/>
          <w:lang w:eastAsia="ru-RU"/>
        </w:rPr>
        <w:t xml:space="preserve">ОБЩИЕ </w:t>
      </w:r>
      <w:bookmarkEnd w:id="12"/>
      <w:r w:rsidR="009879E9">
        <w:rPr>
          <w:rFonts w:ascii="Times New Roman" w:eastAsia="Times New Roman" w:hAnsi="Times New Roman" w:cs="Times New Roman"/>
          <w:b/>
          <w:bCs/>
          <w:color w:val="000000" w:themeColor="text1"/>
          <w:sz w:val="24"/>
          <w:szCs w:val="24"/>
          <w:lang w:eastAsia="ru-RU"/>
        </w:rPr>
        <w:t>СВЕДЕНИЯ</w:t>
      </w:r>
      <w:r w:rsidR="0005049D">
        <w:rPr>
          <w:rFonts w:ascii="Times New Roman" w:eastAsia="Times New Roman" w:hAnsi="Times New Roman" w:cs="Times New Roman"/>
          <w:b/>
          <w:bCs/>
          <w:color w:val="000000" w:themeColor="text1"/>
          <w:sz w:val="24"/>
          <w:szCs w:val="24"/>
          <w:lang w:eastAsia="ru-RU"/>
        </w:rPr>
        <w:t xml:space="preserve"> О ПЛАНИРУЕМОЙ</w:t>
      </w:r>
      <w:r w:rsidR="00827935">
        <w:rPr>
          <w:rFonts w:ascii="Times New Roman" w:eastAsia="Times New Roman" w:hAnsi="Times New Roman" w:cs="Times New Roman"/>
          <w:b/>
          <w:bCs/>
          <w:color w:val="000000" w:themeColor="text1"/>
          <w:sz w:val="24"/>
          <w:szCs w:val="24"/>
          <w:lang w:eastAsia="ru-RU"/>
        </w:rPr>
        <w:t xml:space="preserve"> (НАМЕЧАЕМОЙ) ДЕЯТЕЛЬНОСТИ</w:t>
      </w:r>
      <w:bookmarkEnd w:id="13"/>
    </w:p>
    <w:p w14:paraId="62B6FF85" w14:textId="54951692" w:rsidR="000912F3" w:rsidRPr="0012471F" w:rsidRDefault="00D84BBB" w:rsidP="0012471F">
      <w:pPr>
        <w:keepNext/>
        <w:keepLines/>
        <w:spacing w:after="0" w:line="360" w:lineRule="auto"/>
        <w:ind w:left="567"/>
        <w:jc w:val="both"/>
        <w:outlineLvl w:val="1"/>
        <w:rPr>
          <w:rFonts w:ascii="Times New Roman" w:eastAsia="Times New Roman" w:hAnsi="Times New Roman" w:cs="Times New Roman"/>
          <w:b/>
          <w:bCs/>
          <w:sz w:val="24"/>
          <w:szCs w:val="24"/>
        </w:rPr>
      </w:pPr>
      <w:bookmarkStart w:id="14" w:name="_Toc181982745"/>
      <w:r w:rsidRPr="0012471F">
        <w:rPr>
          <w:rFonts w:ascii="Times New Roman" w:eastAsia="Times New Roman" w:hAnsi="Times New Roman" w:cs="Times New Roman"/>
          <w:b/>
          <w:bCs/>
          <w:sz w:val="24"/>
          <w:szCs w:val="24"/>
        </w:rPr>
        <w:t>1.</w:t>
      </w:r>
      <w:r w:rsidR="00346015" w:rsidRPr="0012471F">
        <w:rPr>
          <w:rFonts w:ascii="Times New Roman" w:eastAsia="Times New Roman" w:hAnsi="Times New Roman" w:cs="Times New Roman"/>
          <w:b/>
          <w:bCs/>
          <w:sz w:val="24"/>
          <w:szCs w:val="24"/>
        </w:rPr>
        <w:t>1.</w:t>
      </w:r>
      <w:r w:rsidRPr="0012471F">
        <w:rPr>
          <w:rFonts w:ascii="Times New Roman" w:eastAsia="Times New Roman" w:hAnsi="Times New Roman" w:cs="Times New Roman"/>
          <w:b/>
          <w:bCs/>
          <w:sz w:val="24"/>
          <w:szCs w:val="24"/>
        </w:rPr>
        <w:t xml:space="preserve"> Заказчик </w:t>
      </w:r>
      <w:r w:rsidR="00E63948" w:rsidRPr="0012471F">
        <w:rPr>
          <w:rFonts w:ascii="Times New Roman" w:eastAsia="Times New Roman" w:hAnsi="Times New Roman" w:cs="Times New Roman"/>
          <w:b/>
          <w:bCs/>
          <w:sz w:val="24"/>
          <w:szCs w:val="24"/>
        </w:rPr>
        <w:t>намечаемой деятельности</w:t>
      </w:r>
      <w:bookmarkEnd w:id="14"/>
      <w:r w:rsidRPr="0012471F">
        <w:rPr>
          <w:rFonts w:ascii="Times New Roman" w:eastAsia="Times New Roman" w:hAnsi="Times New Roman" w:cs="Times New Roman"/>
          <w:b/>
          <w:bCs/>
          <w:sz w:val="24"/>
          <w:szCs w:val="24"/>
        </w:rPr>
        <w:t xml:space="preserve"> </w:t>
      </w:r>
    </w:p>
    <w:p w14:paraId="3F935972" w14:textId="58B61B89" w:rsidR="004F5447" w:rsidRPr="004F5447" w:rsidRDefault="004F5447" w:rsidP="008B3384">
      <w:pPr>
        <w:tabs>
          <w:tab w:val="num" w:pos="360"/>
        </w:tabs>
        <w:spacing w:after="0" w:line="360" w:lineRule="auto"/>
        <w:ind w:firstLine="567"/>
        <w:jc w:val="both"/>
        <w:rPr>
          <w:rFonts w:ascii="Times New Roman" w:eastAsia="Times New Roman" w:hAnsi="Times New Roman" w:cs="Times New Roman"/>
          <w:bCs/>
          <w:color w:val="000000" w:themeColor="text1"/>
          <w:sz w:val="24"/>
          <w:szCs w:val="24"/>
          <w:lang w:eastAsia="ru-RU" w:bidi="ru-RU"/>
        </w:rPr>
      </w:pPr>
      <w:r w:rsidRPr="004F5447">
        <w:rPr>
          <w:rFonts w:ascii="Times New Roman" w:eastAsia="Times New Roman" w:hAnsi="Times New Roman" w:cs="Times New Roman"/>
          <w:bCs/>
          <w:color w:val="000000" w:themeColor="text1"/>
          <w:sz w:val="24"/>
          <w:szCs w:val="24"/>
          <w:lang w:eastAsia="ru-RU" w:bidi="ru-RU"/>
        </w:rPr>
        <w:t xml:space="preserve">ООО «ГАРДЕН ТРЕЙД», ОГРН 1235700000876, адрес юридического лица в пределах места нахождения: </w:t>
      </w:r>
      <w:r w:rsidR="008B3384" w:rsidRPr="008B3384">
        <w:rPr>
          <w:rFonts w:ascii="Times New Roman" w:eastAsia="Times New Roman" w:hAnsi="Times New Roman" w:cs="Times New Roman"/>
          <w:bCs/>
          <w:color w:val="000000" w:themeColor="text1"/>
          <w:sz w:val="24"/>
          <w:szCs w:val="24"/>
          <w:lang w:eastAsia="ru-RU" w:bidi="ru-RU"/>
        </w:rPr>
        <w:t>115516, Г.МОСКВА</w:t>
      </w:r>
      <w:r w:rsidR="008B3384">
        <w:rPr>
          <w:rFonts w:ascii="Times New Roman" w:eastAsia="Times New Roman" w:hAnsi="Times New Roman" w:cs="Times New Roman"/>
          <w:bCs/>
          <w:color w:val="000000" w:themeColor="text1"/>
          <w:sz w:val="24"/>
          <w:szCs w:val="24"/>
          <w:lang w:eastAsia="ru-RU" w:bidi="ru-RU"/>
        </w:rPr>
        <w:t xml:space="preserve">, ВН.ТЕР.Г. МУНИЦИПАЛЬНЫЙ ОКРУГ </w:t>
      </w:r>
      <w:r w:rsidR="008B3384" w:rsidRPr="008B3384">
        <w:rPr>
          <w:rFonts w:ascii="Times New Roman" w:eastAsia="Times New Roman" w:hAnsi="Times New Roman" w:cs="Times New Roman"/>
          <w:bCs/>
          <w:color w:val="000000" w:themeColor="text1"/>
          <w:sz w:val="24"/>
          <w:szCs w:val="24"/>
          <w:lang w:eastAsia="ru-RU" w:bidi="ru-RU"/>
        </w:rPr>
        <w:t>ЦАРИЦЫНО, Б-Р КАВКАЗСКИЙ, Д. 51, К. 2, КВ. 239</w:t>
      </w:r>
      <w:r w:rsidRPr="008B3384">
        <w:rPr>
          <w:rFonts w:ascii="Times New Roman" w:eastAsia="Times New Roman" w:hAnsi="Times New Roman" w:cs="Times New Roman"/>
          <w:bCs/>
          <w:color w:val="000000" w:themeColor="text1"/>
          <w:sz w:val="24"/>
          <w:szCs w:val="24"/>
          <w:lang w:eastAsia="ru-RU" w:bidi="ru-RU"/>
        </w:rPr>
        <w:t>,</w:t>
      </w:r>
      <w:r w:rsidRPr="004F5447">
        <w:rPr>
          <w:rFonts w:ascii="Times New Roman" w:eastAsia="Times New Roman" w:hAnsi="Times New Roman" w:cs="Times New Roman"/>
          <w:bCs/>
          <w:color w:val="000000" w:themeColor="text1"/>
          <w:sz w:val="24"/>
          <w:szCs w:val="24"/>
          <w:lang w:eastAsia="ru-RU" w:bidi="ru-RU"/>
        </w:rPr>
        <w:t xml:space="preserve"> тел. </w:t>
      </w:r>
      <w:r w:rsidR="008B3384">
        <w:rPr>
          <w:rFonts w:ascii="Times New Roman" w:eastAsia="Times New Roman" w:hAnsi="Times New Roman" w:cs="Times New Roman"/>
          <w:bCs/>
          <w:color w:val="000000" w:themeColor="text1"/>
          <w:sz w:val="24"/>
          <w:szCs w:val="24"/>
          <w:lang w:eastAsia="ru-RU" w:bidi="ru-RU"/>
        </w:rPr>
        <w:t>+7 905 165-85-40</w:t>
      </w:r>
      <w:r w:rsidRPr="004F5447">
        <w:rPr>
          <w:rFonts w:ascii="Times New Roman" w:eastAsia="Times New Roman" w:hAnsi="Times New Roman" w:cs="Times New Roman"/>
          <w:bCs/>
          <w:color w:val="000000" w:themeColor="text1"/>
          <w:sz w:val="24"/>
          <w:szCs w:val="24"/>
          <w:lang w:eastAsia="ru-RU" w:bidi="ru-RU"/>
        </w:rPr>
        <w:t>, адрес электронной почты: gardentreyd@gmail.com</w:t>
      </w:r>
    </w:p>
    <w:p w14:paraId="22145E72" w14:textId="77777777" w:rsidR="00D84BBB" w:rsidRPr="00872E3E" w:rsidRDefault="00D84BBB" w:rsidP="00872E3E">
      <w:pPr>
        <w:tabs>
          <w:tab w:val="num" w:pos="360"/>
        </w:tabs>
        <w:spacing w:after="0" w:line="360" w:lineRule="auto"/>
        <w:ind w:firstLine="567"/>
        <w:jc w:val="both"/>
        <w:rPr>
          <w:rFonts w:ascii="Times New Roman" w:eastAsia="Times New Roman" w:hAnsi="Times New Roman" w:cs="Times New Roman"/>
          <w:b/>
          <w:sz w:val="24"/>
          <w:szCs w:val="24"/>
          <w:lang w:eastAsia="ru-RU" w:bidi="ru-RU"/>
        </w:rPr>
      </w:pPr>
      <w:r w:rsidRPr="00872E3E">
        <w:rPr>
          <w:rFonts w:ascii="Times New Roman" w:eastAsia="Times New Roman" w:hAnsi="Times New Roman" w:cs="Times New Roman"/>
          <w:b/>
          <w:sz w:val="24"/>
          <w:szCs w:val="24"/>
          <w:lang w:eastAsia="ru-RU" w:bidi="ru-RU"/>
        </w:rPr>
        <w:t>Регистрант:</w:t>
      </w:r>
    </w:p>
    <w:p w14:paraId="73F33CD1" w14:textId="77777777" w:rsidR="008B3384" w:rsidRPr="004F5447" w:rsidRDefault="008B3384" w:rsidP="008B3384">
      <w:pPr>
        <w:tabs>
          <w:tab w:val="num" w:pos="360"/>
        </w:tabs>
        <w:spacing w:after="0" w:line="360" w:lineRule="auto"/>
        <w:ind w:firstLine="567"/>
        <w:jc w:val="both"/>
        <w:rPr>
          <w:rFonts w:ascii="Times New Roman" w:eastAsia="Times New Roman" w:hAnsi="Times New Roman" w:cs="Times New Roman"/>
          <w:bCs/>
          <w:color w:val="000000" w:themeColor="text1"/>
          <w:sz w:val="24"/>
          <w:szCs w:val="24"/>
          <w:lang w:eastAsia="ru-RU" w:bidi="ru-RU"/>
        </w:rPr>
      </w:pPr>
      <w:r w:rsidRPr="004F5447">
        <w:rPr>
          <w:rFonts w:ascii="Times New Roman" w:eastAsia="Times New Roman" w:hAnsi="Times New Roman" w:cs="Times New Roman"/>
          <w:bCs/>
          <w:color w:val="000000" w:themeColor="text1"/>
          <w:sz w:val="24"/>
          <w:szCs w:val="24"/>
          <w:lang w:eastAsia="ru-RU" w:bidi="ru-RU"/>
        </w:rPr>
        <w:t xml:space="preserve">ООО «ГАРДЕН ТРЕЙД», ОГРН 1235700000876, адрес юридического лица в пределах места нахождения: </w:t>
      </w:r>
      <w:r w:rsidRPr="008B3384">
        <w:rPr>
          <w:rFonts w:ascii="Times New Roman" w:eastAsia="Times New Roman" w:hAnsi="Times New Roman" w:cs="Times New Roman"/>
          <w:bCs/>
          <w:color w:val="000000" w:themeColor="text1"/>
          <w:sz w:val="24"/>
          <w:szCs w:val="24"/>
          <w:lang w:eastAsia="ru-RU" w:bidi="ru-RU"/>
        </w:rPr>
        <w:t>115516, Г.МОСКВА</w:t>
      </w:r>
      <w:r>
        <w:rPr>
          <w:rFonts w:ascii="Times New Roman" w:eastAsia="Times New Roman" w:hAnsi="Times New Roman" w:cs="Times New Roman"/>
          <w:bCs/>
          <w:color w:val="000000" w:themeColor="text1"/>
          <w:sz w:val="24"/>
          <w:szCs w:val="24"/>
          <w:lang w:eastAsia="ru-RU" w:bidi="ru-RU"/>
        </w:rPr>
        <w:t xml:space="preserve">, ВН.ТЕР.Г. МУНИЦИПАЛЬНЫЙ ОКРУГ </w:t>
      </w:r>
      <w:r w:rsidRPr="008B3384">
        <w:rPr>
          <w:rFonts w:ascii="Times New Roman" w:eastAsia="Times New Roman" w:hAnsi="Times New Roman" w:cs="Times New Roman"/>
          <w:bCs/>
          <w:color w:val="000000" w:themeColor="text1"/>
          <w:sz w:val="24"/>
          <w:szCs w:val="24"/>
          <w:lang w:eastAsia="ru-RU" w:bidi="ru-RU"/>
        </w:rPr>
        <w:t>ЦАРИЦЫНО, Б-Р КАВКАЗСКИЙ, Д. 51, К. 2, КВ. 239,</w:t>
      </w:r>
      <w:r w:rsidRPr="004F5447">
        <w:rPr>
          <w:rFonts w:ascii="Times New Roman" w:eastAsia="Times New Roman" w:hAnsi="Times New Roman" w:cs="Times New Roman"/>
          <w:bCs/>
          <w:color w:val="000000" w:themeColor="text1"/>
          <w:sz w:val="24"/>
          <w:szCs w:val="24"/>
          <w:lang w:eastAsia="ru-RU" w:bidi="ru-RU"/>
        </w:rPr>
        <w:t xml:space="preserve"> тел. </w:t>
      </w:r>
      <w:r>
        <w:rPr>
          <w:rFonts w:ascii="Times New Roman" w:eastAsia="Times New Roman" w:hAnsi="Times New Roman" w:cs="Times New Roman"/>
          <w:bCs/>
          <w:color w:val="000000" w:themeColor="text1"/>
          <w:sz w:val="24"/>
          <w:szCs w:val="24"/>
          <w:lang w:eastAsia="ru-RU" w:bidi="ru-RU"/>
        </w:rPr>
        <w:t>+7 905 165-85-40</w:t>
      </w:r>
      <w:r w:rsidRPr="004F5447">
        <w:rPr>
          <w:rFonts w:ascii="Times New Roman" w:eastAsia="Times New Roman" w:hAnsi="Times New Roman" w:cs="Times New Roman"/>
          <w:bCs/>
          <w:color w:val="000000" w:themeColor="text1"/>
          <w:sz w:val="24"/>
          <w:szCs w:val="24"/>
          <w:lang w:eastAsia="ru-RU" w:bidi="ru-RU"/>
        </w:rPr>
        <w:t>, адрес электронной почты: gardentreyd@gmail.com</w:t>
      </w:r>
    </w:p>
    <w:p w14:paraId="02B535DF" w14:textId="77777777" w:rsidR="00D84BBB" w:rsidRPr="004F5447" w:rsidRDefault="00D84BBB" w:rsidP="00872E3E">
      <w:pPr>
        <w:spacing w:after="0" w:line="360" w:lineRule="auto"/>
        <w:ind w:firstLine="567"/>
        <w:jc w:val="both"/>
        <w:rPr>
          <w:rFonts w:ascii="Times New Roman" w:eastAsia="Times New Roman" w:hAnsi="Times New Roman" w:cs="Times New Roman"/>
          <w:b/>
          <w:sz w:val="24"/>
          <w:szCs w:val="24"/>
          <w:lang w:eastAsia="ru-RU"/>
        </w:rPr>
      </w:pPr>
      <w:r w:rsidRPr="00872E3E">
        <w:rPr>
          <w:rFonts w:ascii="Times New Roman" w:eastAsia="Times New Roman" w:hAnsi="Times New Roman" w:cs="Times New Roman"/>
          <w:b/>
          <w:sz w:val="24"/>
          <w:szCs w:val="24"/>
          <w:lang w:eastAsia="ru-RU"/>
        </w:rPr>
        <w:t>Изготовитель</w:t>
      </w:r>
      <w:r w:rsidRPr="004F5447">
        <w:rPr>
          <w:rFonts w:ascii="Times New Roman" w:eastAsia="Times New Roman" w:hAnsi="Times New Roman" w:cs="Times New Roman"/>
          <w:b/>
          <w:sz w:val="24"/>
          <w:szCs w:val="24"/>
          <w:lang w:eastAsia="ru-RU"/>
        </w:rPr>
        <w:t>:</w:t>
      </w:r>
    </w:p>
    <w:p w14:paraId="748DD78B" w14:textId="77777777" w:rsidR="008B3384" w:rsidRPr="004F5447" w:rsidRDefault="008B3384" w:rsidP="008B3384">
      <w:pPr>
        <w:tabs>
          <w:tab w:val="num" w:pos="360"/>
        </w:tabs>
        <w:spacing w:after="0" w:line="360" w:lineRule="auto"/>
        <w:ind w:firstLine="567"/>
        <w:jc w:val="both"/>
        <w:rPr>
          <w:rFonts w:ascii="Times New Roman" w:eastAsia="Times New Roman" w:hAnsi="Times New Roman" w:cs="Times New Roman"/>
          <w:bCs/>
          <w:color w:val="000000" w:themeColor="text1"/>
          <w:sz w:val="24"/>
          <w:szCs w:val="24"/>
          <w:lang w:eastAsia="ru-RU" w:bidi="ru-RU"/>
        </w:rPr>
      </w:pPr>
      <w:r w:rsidRPr="004F5447">
        <w:rPr>
          <w:rFonts w:ascii="Times New Roman" w:eastAsia="Times New Roman" w:hAnsi="Times New Roman" w:cs="Times New Roman"/>
          <w:bCs/>
          <w:color w:val="000000" w:themeColor="text1"/>
          <w:sz w:val="24"/>
          <w:szCs w:val="24"/>
          <w:lang w:eastAsia="ru-RU" w:bidi="ru-RU"/>
        </w:rPr>
        <w:t xml:space="preserve">ООО «ГАРДЕН ТРЕЙД», ОГРН 1235700000876, адрес юридического лица в пределах места нахождения: </w:t>
      </w:r>
      <w:r w:rsidRPr="008B3384">
        <w:rPr>
          <w:rFonts w:ascii="Times New Roman" w:eastAsia="Times New Roman" w:hAnsi="Times New Roman" w:cs="Times New Roman"/>
          <w:bCs/>
          <w:color w:val="000000" w:themeColor="text1"/>
          <w:sz w:val="24"/>
          <w:szCs w:val="24"/>
          <w:lang w:eastAsia="ru-RU" w:bidi="ru-RU"/>
        </w:rPr>
        <w:t>115516, Г.МОСКВА</w:t>
      </w:r>
      <w:r>
        <w:rPr>
          <w:rFonts w:ascii="Times New Roman" w:eastAsia="Times New Roman" w:hAnsi="Times New Roman" w:cs="Times New Roman"/>
          <w:bCs/>
          <w:color w:val="000000" w:themeColor="text1"/>
          <w:sz w:val="24"/>
          <w:szCs w:val="24"/>
          <w:lang w:eastAsia="ru-RU" w:bidi="ru-RU"/>
        </w:rPr>
        <w:t xml:space="preserve">, ВН.ТЕР.Г. МУНИЦИПАЛЬНЫЙ ОКРУГ </w:t>
      </w:r>
      <w:r w:rsidRPr="008B3384">
        <w:rPr>
          <w:rFonts w:ascii="Times New Roman" w:eastAsia="Times New Roman" w:hAnsi="Times New Roman" w:cs="Times New Roman"/>
          <w:bCs/>
          <w:color w:val="000000" w:themeColor="text1"/>
          <w:sz w:val="24"/>
          <w:szCs w:val="24"/>
          <w:lang w:eastAsia="ru-RU" w:bidi="ru-RU"/>
        </w:rPr>
        <w:t>ЦАРИЦЫНО, Б-Р КАВКАЗСКИЙ, Д. 51, К. 2, КВ. 239,</w:t>
      </w:r>
      <w:r w:rsidRPr="004F5447">
        <w:rPr>
          <w:rFonts w:ascii="Times New Roman" w:eastAsia="Times New Roman" w:hAnsi="Times New Roman" w:cs="Times New Roman"/>
          <w:bCs/>
          <w:color w:val="000000" w:themeColor="text1"/>
          <w:sz w:val="24"/>
          <w:szCs w:val="24"/>
          <w:lang w:eastAsia="ru-RU" w:bidi="ru-RU"/>
        </w:rPr>
        <w:t xml:space="preserve"> тел. </w:t>
      </w:r>
      <w:r>
        <w:rPr>
          <w:rFonts w:ascii="Times New Roman" w:eastAsia="Times New Roman" w:hAnsi="Times New Roman" w:cs="Times New Roman"/>
          <w:bCs/>
          <w:color w:val="000000" w:themeColor="text1"/>
          <w:sz w:val="24"/>
          <w:szCs w:val="24"/>
          <w:lang w:eastAsia="ru-RU" w:bidi="ru-RU"/>
        </w:rPr>
        <w:t>+7 905 165-85-40</w:t>
      </w:r>
      <w:r w:rsidRPr="004F5447">
        <w:rPr>
          <w:rFonts w:ascii="Times New Roman" w:eastAsia="Times New Roman" w:hAnsi="Times New Roman" w:cs="Times New Roman"/>
          <w:bCs/>
          <w:color w:val="000000" w:themeColor="text1"/>
          <w:sz w:val="24"/>
          <w:szCs w:val="24"/>
          <w:lang w:eastAsia="ru-RU" w:bidi="ru-RU"/>
        </w:rPr>
        <w:t>, адрес электронной почты: gardentreyd@gmail.com</w:t>
      </w:r>
    </w:p>
    <w:p w14:paraId="35059C9A" w14:textId="77777777" w:rsidR="004F5447" w:rsidRPr="004F5447" w:rsidRDefault="004F5447" w:rsidP="004F5447">
      <w:pPr>
        <w:tabs>
          <w:tab w:val="num" w:pos="360"/>
        </w:tabs>
        <w:spacing w:after="0" w:line="360" w:lineRule="auto"/>
        <w:ind w:firstLine="567"/>
        <w:jc w:val="both"/>
        <w:rPr>
          <w:rFonts w:ascii="Times New Roman" w:eastAsia="Times New Roman" w:hAnsi="Times New Roman" w:cs="Times New Roman"/>
          <w:bCs/>
          <w:i/>
          <w:color w:val="000000" w:themeColor="text1"/>
          <w:sz w:val="24"/>
          <w:szCs w:val="24"/>
          <w:u w:val="single"/>
          <w:lang w:eastAsia="ru-RU" w:bidi="ru-RU"/>
        </w:rPr>
      </w:pPr>
      <w:r w:rsidRPr="004F5447">
        <w:rPr>
          <w:rFonts w:ascii="Times New Roman" w:eastAsia="Times New Roman" w:hAnsi="Times New Roman" w:cs="Times New Roman"/>
          <w:bCs/>
          <w:i/>
          <w:color w:val="000000" w:themeColor="text1"/>
          <w:sz w:val="24"/>
          <w:szCs w:val="24"/>
          <w:u w:val="single"/>
          <w:lang w:eastAsia="ru-RU" w:bidi="ru-RU"/>
        </w:rPr>
        <w:t>на производственной площадке, расположенной по адресу:</w:t>
      </w:r>
    </w:p>
    <w:p w14:paraId="7C01F73A" w14:textId="763CFB95" w:rsidR="004F5447" w:rsidRPr="004F5447" w:rsidRDefault="004F5447" w:rsidP="004F5447">
      <w:pPr>
        <w:tabs>
          <w:tab w:val="num" w:pos="360"/>
        </w:tabs>
        <w:spacing w:after="0" w:line="360" w:lineRule="auto"/>
        <w:ind w:firstLine="567"/>
        <w:jc w:val="both"/>
        <w:rPr>
          <w:rFonts w:ascii="Times New Roman" w:eastAsia="Times New Roman" w:hAnsi="Times New Roman" w:cs="Times New Roman"/>
          <w:bCs/>
          <w:color w:val="000000" w:themeColor="text1"/>
          <w:sz w:val="24"/>
          <w:szCs w:val="24"/>
          <w:lang w:eastAsia="ru-RU" w:bidi="ru-RU"/>
        </w:rPr>
      </w:pPr>
      <w:r w:rsidRPr="004F5447">
        <w:rPr>
          <w:rFonts w:ascii="Times New Roman" w:eastAsia="Times New Roman" w:hAnsi="Times New Roman" w:cs="Times New Roman"/>
          <w:bCs/>
          <w:color w:val="000000" w:themeColor="text1"/>
          <w:sz w:val="24"/>
          <w:szCs w:val="24"/>
          <w:lang w:eastAsia="ru-RU" w:bidi="ru-RU"/>
        </w:rPr>
        <w:t xml:space="preserve">623710, Свердловская область, г. Березовский, участок в районе посёлка Лосиный, в 32 км северо-восточнее г. Березовский, в 3,5 км юго-восточнее посёлка Крутиха на территории Березовского городского округа, тел. 8-992-012-15-37, адрес электронной почты: </w:t>
      </w:r>
      <w:hyperlink r:id="rId8" w:history="1">
        <w:r w:rsidRPr="004F5447">
          <w:rPr>
            <w:rStyle w:val="a8"/>
            <w:rFonts w:ascii="Times New Roman" w:eastAsia="Times New Roman" w:hAnsi="Times New Roman" w:cs="Times New Roman"/>
            <w:bCs/>
            <w:sz w:val="24"/>
            <w:szCs w:val="24"/>
            <w:lang w:eastAsia="ru-RU" w:bidi="ru-RU"/>
          </w:rPr>
          <w:t>gardentreyd@gmail.com</w:t>
        </w:r>
      </w:hyperlink>
    </w:p>
    <w:p w14:paraId="4D494442" w14:textId="0F5E5F3C" w:rsidR="00D84BBB" w:rsidRPr="0012471F" w:rsidRDefault="00346015" w:rsidP="0012471F">
      <w:pPr>
        <w:keepNext/>
        <w:keepLines/>
        <w:spacing w:after="0" w:line="360" w:lineRule="auto"/>
        <w:ind w:left="567"/>
        <w:jc w:val="both"/>
        <w:outlineLvl w:val="1"/>
        <w:rPr>
          <w:rFonts w:ascii="Times New Roman" w:eastAsia="Times New Roman" w:hAnsi="Times New Roman" w:cs="Times New Roman"/>
          <w:b/>
          <w:bCs/>
          <w:sz w:val="24"/>
          <w:szCs w:val="24"/>
        </w:rPr>
      </w:pPr>
      <w:bookmarkStart w:id="15" w:name="_Toc181982746"/>
      <w:r w:rsidRPr="0012471F">
        <w:rPr>
          <w:rFonts w:ascii="Times New Roman" w:eastAsia="Times New Roman" w:hAnsi="Times New Roman" w:cs="Times New Roman"/>
          <w:b/>
          <w:bCs/>
          <w:sz w:val="24"/>
          <w:szCs w:val="24"/>
        </w:rPr>
        <w:t>1.</w:t>
      </w:r>
      <w:r w:rsidR="00D84BBB" w:rsidRPr="0012471F">
        <w:rPr>
          <w:rFonts w:ascii="Times New Roman" w:eastAsia="Times New Roman" w:hAnsi="Times New Roman" w:cs="Times New Roman"/>
          <w:b/>
          <w:bCs/>
          <w:sz w:val="24"/>
          <w:szCs w:val="24"/>
        </w:rPr>
        <w:t xml:space="preserve">2. Разработчик </w:t>
      </w:r>
      <w:r w:rsidR="00E63948" w:rsidRPr="0012471F">
        <w:rPr>
          <w:rFonts w:ascii="Times New Roman" w:eastAsia="Times New Roman" w:hAnsi="Times New Roman" w:cs="Times New Roman"/>
          <w:b/>
          <w:bCs/>
          <w:sz w:val="24"/>
          <w:szCs w:val="24"/>
        </w:rPr>
        <w:t>(исполнитель)</w:t>
      </w:r>
      <w:r w:rsidR="00D84BBB" w:rsidRPr="0012471F">
        <w:rPr>
          <w:rFonts w:ascii="Times New Roman" w:eastAsia="Times New Roman" w:hAnsi="Times New Roman" w:cs="Times New Roman"/>
          <w:b/>
          <w:bCs/>
          <w:sz w:val="24"/>
          <w:szCs w:val="24"/>
        </w:rPr>
        <w:t xml:space="preserve"> </w:t>
      </w:r>
      <w:r w:rsidR="004F5447" w:rsidRPr="0012471F">
        <w:rPr>
          <w:rFonts w:ascii="Times New Roman" w:eastAsia="Times New Roman" w:hAnsi="Times New Roman" w:cs="Times New Roman"/>
          <w:bCs/>
          <w:sz w:val="24"/>
          <w:szCs w:val="24"/>
        </w:rPr>
        <w:t>ООО «ГАРДЕН ТРЕЙД»</w:t>
      </w:r>
      <w:bookmarkEnd w:id="15"/>
    </w:p>
    <w:p w14:paraId="7D6BF19F" w14:textId="687F36B0" w:rsidR="009879E9" w:rsidRPr="00827A8A" w:rsidRDefault="00827A8A" w:rsidP="00827A8A">
      <w:pPr>
        <w:keepNext/>
        <w:keepLines/>
        <w:spacing w:after="0" w:line="360" w:lineRule="auto"/>
        <w:ind w:left="567"/>
        <w:jc w:val="both"/>
        <w:outlineLvl w:val="1"/>
        <w:rPr>
          <w:rFonts w:ascii="Times New Roman" w:eastAsia="Times New Roman" w:hAnsi="Times New Roman" w:cs="Times New Roman"/>
          <w:b/>
          <w:bCs/>
          <w:sz w:val="24"/>
          <w:szCs w:val="24"/>
        </w:rPr>
      </w:pPr>
      <w:bookmarkStart w:id="16" w:name="_Toc181982747"/>
      <w:r w:rsidRPr="00827A8A">
        <w:rPr>
          <w:rFonts w:ascii="Times New Roman" w:eastAsia="Times New Roman" w:hAnsi="Times New Roman" w:cs="Times New Roman"/>
          <w:b/>
          <w:bCs/>
          <w:sz w:val="24"/>
          <w:szCs w:val="24"/>
        </w:rPr>
        <w:t xml:space="preserve">1.3. </w:t>
      </w:r>
      <w:r w:rsidR="009879E9" w:rsidRPr="00827A8A">
        <w:rPr>
          <w:rFonts w:ascii="Times New Roman" w:eastAsia="Times New Roman" w:hAnsi="Times New Roman" w:cs="Times New Roman"/>
          <w:b/>
          <w:bCs/>
          <w:sz w:val="24"/>
          <w:szCs w:val="24"/>
        </w:rPr>
        <w:t>Сроки проведения оценки воздействия на окружающую среду</w:t>
      </w:r>
      <w:bookmarkEnd w:id="16"/>
    </w:p>
    <w:p w14:paraId="20130475" w14:textId="089D4F4A" w:rsidR="009879E9" w:rsidRDefault="009879E9" w:rsidP="009879E9">
      <w:pPr>
        <w:spacing w:after="0" w:line="360" w:lineRule="auto"/>
        <w:ind w:firstLine="708"/>
        <w:jc w:val="both"/>
        <w:rPr>
          <w:rFonts w:ascii="Times New Roman" w:eastAsia="Times New Roman" w:hAnsi="Times New Roman" w:cs="Times New Roman"/>
          <w:sz w:val="24"/>
          <w:szCs w:val="24"/>
          <w:lang w:eastAsia="ru-RU"/>
        </w:rPr>
      </w:pPr>
      <w:r w:rsidRPr="009879E9">
        <w:rPr>
          <w:rFonts w:ascii="Times New Roman" w:eastAsia="Times New Roman" w:hAnsi="Times New Roman" w:cs="Times New Roman"/>
          <w:sz w:val="24"/>
          <w:szCs w:val="24"/>
          <w:lang w:eastAsia="ru-RU"/>
        </w:rPr>
        <w:t xml:space="preserve">Сроки проведения оценки воздействия на окружающую среду: </w:t>
      </w:r>
      <w:r w:rsidR="00944212">
        <w:rPr>
          <w:rFonts w:ascii="Times New Roman" w:eastAsia="Times New Roman" w:hAnsi="Times New Roman" w:cs="Times New Roman"/>
          <w:sz w:val="24"/>
          <w:szCs w:val="24"/>
          <w:lang w:eastAsia="ru-RU"/>
        </w:rPr>
        <w:t xml:space="preserve">август </w:t>
      </w:r>
      <w:r>
        <w:rPr>
          <w:rFonts w:ascii="Times New Roman" w:eastAsia="Times New Roman" w:hAnsi="Times New Roman" w:cs="Times New Roman"/>
          <w:sz w:val="24"/>
          <w:szCs w:val="24"/>
          <w:lang w:eastAsia="ru-RU"/>
        </w:rPr>
        <w:t>2024</w:t>
      </w:r>
      <w:r w:rsidRPr="009879E9">
        <w:rPr>
          <w:rFonts w:ascii="Times New Roman" w:eastAsia="Times New Roman" w:hAnsi="Times New Roman" w:cs="Times New Roman"/>
          <w:sz w:val="24"/>
          <w:szCs w:val="24"/>
          <w:lang w:eastAsia="ru-RU"/>
        </w:rPr>
        <w:t xml:space="preserve"> г. - </w:t>
      </w:r>
      <w:r w:rsidR="000E3C24">
        <w:rPr>
          <w:rFonts w:ascii="Times New Roman" w:eastAsia="Times New Roman" w:hAnsi="Times New Roman" w:cs="Times New Roman"/>
          <w:sz w:val="24"/>
          <w:szCs w:val="24"/>
          <w:lang w:eastAsia="ru-RU"/>
        </w:rPr>
        <w:t>январь 2025</w:t>
      </w:r>
      <w:r w:rsidRPr="009879E9">
        <w:rPr>
          <w:rFonts w:ascii="Times New Roman" w:eastAsia="Times New Roman" w:hAnsi="Times New Roman" w:cs="Times New Roman"/>
          <w:sz w:val="24"/>
          <w:szCs w:val="24"/>
          <w:lang w:eastAsia="ru-RU"/>
        </w:rPr>
        <w:t xml:space="preserve"> г.</w:t>
      </w:r>
      <w:bookmarkStart w:id="17" w:name="_Toc115509308"/>
    </w:p>
    <w:p w14:paraId="43B42055" w14:textId="35A2CDB3" w:rsidR="009879E9" w:rsidRPr="009879E9" w:rsidRDefault="00827A8A" w:rsidP="0012471F">
      <w:pPr>
        <w:keepNext/>
        <w:keepLines/>
        <w:spacing w:after="0" w:line="360" w:lineRule="auto"/>
        <w:ind w:left="567"/>
        <w:jc w:val="both"/>
        <w:outlineLvl w:val="1"/>
        <w:rPr>
          <w:rFonts w:ascii="Times New Roman" w:eastAsia="Times New Roman" w:hAnsi="Times New Roman" w:cs="Times New Roman"/>
          <w:b/>
          <w:bCs/>
          <w:sz w:val="24"/>
          <w:szCs w:val="24"/>
        </w:rPr>
      </w:pPr>
      <w:bookmarkStart w:id="18" w:name="_Toc181982748"/>
      <w:r>
        <w:rPr>
          <w:rFonts w:ascii="Times New Roman" w:eastAsia="Times New Roman" w:hAnsi="Times New Roman" w:cs="Times New Roman"/>
          <w:b/>
          <w:bCs/>
          <w:sz w:val="24"/>
          <w:szCs w:val="24"/>
        </w:rPr>
        <w:t>1.4</w:t>
      </w:r>
      <w:r w:rsidR="0012471F">
        <w:rPr>
          <w:rFonts w:ascii="Times New Roman" w:eastAsia="Times New Roman" w:hAnsi="Times New Roman" w:cs="Times New Roman"/>
          <w:b/>
          <w:bCs/>
          <w:sz w:val="24"/>
          <w:szCs w:val="24"/>
        </w:rPr>
        <w:t>.</w:t>
      </w:r>
      <w:r w:rsidR="009879E9" w:rsidRPr="009879E9">
        <w:rPr>
          <w:rFonts w:ascii="Times New Roman" w:eastAsia="Times New Roman" w:hAnsi="Times New Roman" w:cs="Times New Roman"/>
          <w:b/>
          <w:bCs/>
          <w:sz w:val="24"/>
          <w:szCs w:val="24"/>
        </w:rPr>
        <w:t xml:space="preserve"> Наименование намечаемой деятельности и планируемое место ее реализации</w:t>
      </w:r>
      <w:bookmarkEnd w:id="17"/>
      <w:bookmarkEnd w:id="18"/>
      <w:r w:rsidR="009879E9" w:rsidRPr="009879E9">
        <w:rPr>
          <w:rFonts w:ascii="Times New Roman" w:eastAsia="Times New Roman" w:hAnsi="Times New Roman" w:cs="Times New Roman"/>
          <w:b/>
          <w:bCs/>
          <w:sz w:val="24"/>
          <w:szCs w:val="24"/>
        </w:rPr>
        <w:t xml:space="preserve"> </w:t>
      </w:r>
    </w:p>
    <w:p w14:paraId="37216EEB" w14:textId="53A13A92" w:rsidR="009879E9" w:rsidRPr="009879E9" w:rsidRDefault="009879E9" w:rsidP="009879E9">
      <w:pPr>
        <w:spacing w:after="0" w:line="360" w:lineRule="auto"/>
        <w:ind w:firstLine="709"/>
        <w:jc w:val="both"/>
        <w:rPr>
          <w:rFonts w:ascii="Times New Roman" w:eastAsia="Times New Roman" w:hAnsi="Times New Roman" w:cs="Times New Roman"/>
          <w:sz w:val="24"/>
          <w:szCs w:val="24"/>
          <w:lang w:eastAsia="ru-RU"/>
        </w:rPr>
      </w:pPr>
      <w:bookmarkStart w:id="19" w:name="_Toc477505217"/>
      <w:bookmarkStart w:id="20" w:name="_Toc477516338"/>
      <w:r w:rsidRPr="009879E9">
        <w:rPr>
          <w:rFonts w:ascii="Times New Roman" w:eastAsia="Times New Roman" w:hAnsi="Times New Roman" w:cs="Times New Roman"/>
          <w:sz w:val="24"/>
          <w:szCs w:val="24"/>
          <w:lang w:eastAsia="ru-RU"/>
        </w:rPr>
        <w:t xml:space="preserve">Объектом проектирования является </w:t>
      </w:r>
      <w:r>
        <w:rPr>
          <w:rFonts w:ascii="Times New Roman" w:eastAsia="Times New Roman" w:hAnsi="Times New Roman" w:cs="Times New Roman"/>
          <w:sz w:val="24"/>
          <w:szCs w:val="24"/>
          <w:lang w:eastAsia="ru-RU"/>
        </w:rPr>
        <w:t xml:space="preserve">агрохимикат </w:t>
      </w:r>
      <w:r w:rsidRPr="009879E9">
        <w:rPr>
          <w:rFonts w:ascii="Times New Roman" w:eastAsia="Times New Roman" w:hAnsi="Times New Roman" w:cs="Times New Roman"/>
          <w:sz w:val="24"/>
          <w:szCs w:val="24"/>
          <w:lang w:eastAsia="ru-RU"/>
        </w:rPr>
        <w:t xml:space="preserve">с дальнейшим применением </w:t>
      </w:r>
      <w:r>
        <w:rPr>
          <w:rFonts w:ascii="Times New Roman" w:eastAsia="Times New Roman" w:hAnsi="Times New Roman" w:cs="Times New Roman"/>
          <w:sz w:val="24"/>
          <w:szCs w:val="24"/>
          <w:lang w:eastAsia="ru-RU"/>
        </w:rPr>
        <w:t xml:space="preserve">его </w:t>
      </w:r>
      <w:r w:rsidRPr="009879E9">
        <w:rPr>
          <w:rFonts w:ascii="Times New Roman" w:eastAsia="Times New Roman" w:hAnsi="Times New Roman" w:cs="Times New Roman"/>
          <w:sz w:val="24"/>
          <w:szCs w:val="24"/>
          <w:lang w:eastAsia="ru-RU"/>
        </w:rPr>
        <w:t>в качестве готового почвенного грунта для выращивания овощных, плодово - ягодных, цветочно- декоративных, декоративных культур, в том числе хвойных, для применения в грибоводстве, а также в качестве питательного компонента, улучшающего структуру почвы при выращивании различных сельскохозяйственных культур и декоративных насаждений в открытом и защищенном грунтах</w:t>
      </w:r>
      <w:r>
        <w:rPr>
          <w:rFonts w:ascii="Times New Roman" w:eastAsia="Times New Roman" w:hAnsi="Times New Roman" w:cs="Times New Roman"/>
          <w:sz w:val="24"/>
          <w:szCs w:val="24"/>
          <w:lang w:eastAsia="ru-RU"/>
        </w:rPr>
        <w:t>.</w:t>
      </w:r>
    </w:p>
    <w:p w14:paraId="419BA2B8" w14:textId="46D0D72B" w:rsidR="009879E9" w:rsidRPr="009879E9" w:rsidRDefault="009879E9" w:rsidP="0012471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Агрохимикат</w:t>
      </w:r>
      <w:r w:rsidRPr="009879E9">
        <w:rPr>
          <w:rFonts w:ascii="Times New Roman" w:eastAsia="Times New Roman" w:hAnsi="Times New Roman" w:cs="Times New Roman"/>
          <w:sz w:val="24"/>
          <w:szCs w:val="24"/>
          <w:lang w:eastAsia="ru-RU"/>
        </w:rPr>
        <w:t xml:space="preserve"> может применяться в сельскохозяйственном производстве и личных подсобных хозяйствах на </w:t>
      </w:r>
      <w:r>
        <w:rPr>
          <w:rFonts w:ascii="Times New Roman" w:eastAsia="Times New Roman" w:hAnsi="Times New Roman" w:cs="Times New Roman"/>
          <w:sz w:val="24"/>
          <w:szCs w:val="24"/>
          <w:lang w:eastAsia="ru-RU"/>
        </w:rPr>
        <w:t xml:space="preserve">всей </w:t>
      </w:r>
      <w:r w:rsidRPr="009879E9">
        <w:rPr>
          <w:rFonts w:ascii="Times New Roman" w:eastAsia="Times New Roman" w:hAnsi="Times New Roman" w:cs="Times New Roman"/>
          <w:sz w:val="24"/>
          <w:szCs w:val="24"/>
          <w:lang w:eastAsia="ru-RU"/>
        </w:rPr>
        <w:t>территории Российской Федерации</w:t>
      </w:r>
      <w:r>
        <w:rPr>
          <w:rFonts w:ascii="Times New Roman" w:eastAsia="Times New Roman" w:hAnsi="Times New Roman" w:cs="Times New Roman"/>
          <w:sz w:val="24"/>
          <w:szCs w:val="24"/>
          <w:lang w:eastAsia="ru-RU"/>
        </w:rPr>
        <w:t>.</w:t>
      </w:r>
      <w:bookmarkEnd w:id="19"/>
      <w:bookmarkEnd w:id="20"/>
    </w:p>
    <w:p w14:paraId="29F8E168" w14:textId="34CDC4D1" w:rsidR="00572F35" w:rsidRPr="0005049D" w:rsidRDefault="00346015" w:rsidP="0005049D">
      <w:pPr>
        <w:keepNext/>
        <w:keepLines/>
        <w:spacing w:after="0" w:line="360" w:lineRule="auto"/>
        <w:ind w:left="567"/>
        <w:jc w:val="both"/>
        <w:outlineLvl w:val="1"/>
        <w:rPr>
          <w:rFonts w:ascii="Times New Roman" w:eastAsia="Times New Roman" w:hAnsi="Times New Roman" w:cs="Times New Roman"/>
          <w:b/>
          <w:bCs/>
          <w:sz w:val="24"/>
          <w:szCs w:val="24"/>
        </w:rPr>
      </w:pPr>
      <w:bookmarkStart w:id="21" w:name="_Toc181982749"/>
      <w:r w:rsidRPr="0005049D">
        <w:rPr>
          <w:rFonts w:ascii="Times New Roman" w:eastAsia="Times New Roman" w:hAnsi="Times New Roman" w:cs="Times New Roman"/>
          <w:b/>
          <w:bCs/>
          <w:sz w:val="24"/>
          <w:szCs w:val="24"/>
        </w:rPr>
        <w:lastRenderedPageBreak/>
        <w:t>1.</w:t>
      </w:r>
      <w:r w:rsidR="00827A8A">
        <w:rPr>
          <w:rFonts w:ascii="Times New Roman" w:eastAsia="Times New Roman" w:hAnsi="Times New Roman" w:cs="Times New Roman"/>
          <w:b/>
          <w:bCs/>
          <w:sz w:val="24"/>
          <w:szCs w:val="24"/>
        </w:rPr>
        <w:t>5</w:t>
      </w:r>
      <w:r w:rsidR="00572F35" w:rsidRPr="0005049D">
        <w:rPr>
          <w:rFonts w:ascii="Times New Roman" w:eastAsia="Times New Roman" w:hAnsi="Times New Roman" w:cs="Times New Roman"/>
          <w:b/>
          <w:bCs/>
          <w:sz w:val="24"/>
          <w:szCs w:val="24"/>
        </w:rPr>
        <w:t xml:space="preserve">. </w:t>
      </w:r>
      <w:r w:rsidR="0012471F" w:rsidRPr="0005049D">
        <w:rPr>
          <w:rFonts w:ascii="Times New Roman" w:eastAsia="Times New Roman" w:hAnsi="Times New Roman" w:cs="Times New Roman"/>
          <w:b/>
          <w:bCs/>
          <w:sz w:val="24"/>
          <w:szCs w:val="24"/>
        </w:rPr>
        <w:t>Наименование и характеристика обосновывающей документации</w:t>
      </w:r>
      <w:bookmarkEnd w:id="21"/>
    </w:p>
    <w:p w14:paraId="5C85309A" w14:textId="4AC8B792" w:rsidR="00572F35" w:rsidRPr="00872E3E" w:rsidRDefault="00F823FB" w:rsidP="00F823FB">
      <w:pPr>
        <w:tabs>
          <w:tab w:val="num" w:pos="360"/>
        </w:tab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F823FB">
        <w:rPr>
          <w:rFonts w:ascii="Times New Roman" w:eastAsia="Times New Roman" w:hAnsi="Times New Roman" w:cs="Times New Roman"/>
          <w:color w:val="000000"/>
          <w:sz w:val="24"/>
          <w:szCs w:val="24"/>
          <w:lang w:eastAsia="ru-RU" w:bidi="ru-RU"/>
        </w:rPr>
        <w:t>Обосновывающей документац</w:t>
      </w:r>
      <w:r>
        <w:rPr>
          <w:rFonts w:ascii="Times New Roman" w:eastAsia="Times New Roman" w:hAnsi="Times New Roman" w:cs="Times New Roman"/>
          <w:color w:val="000000"/>
          <w:sz w:val="24"/>
          <w:szCs w:val="24"/>
          <w:lang w:eastAsia="ru-RU" w:bidi="ru-RU"/>
        </w:rPr>
        <w:t>ией является проект технической документаци</w:t>
      </w:r>
      <w:r w:rsidRPr="00F823FB">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на агрохимикат</w:t>
      </w:r>
      <w:r w:rsidRPr="00F823FB">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 xml:space="preserve"> </w:t>
      </w:r>
      <w:r w:rsidRPr="00F823FB">
        <w:rPr>
          <w:rFonts w:ascii="Times New Roman" w:eastAsia="Times New Roman" w:hAnsi="Times New Roman" w:cs="Times New Roman"/>
          <w:color w:val="000000"/>
          <w:sz w:val="24"/>
          <w:szCs w:val="24"/>
          <w:lang w:eastAsia="ru-RU" w:bidi="ru-RU"/>
        </w:rPr>
        <w:t>включающий в себя</w:t>
      </w:r>
      <w:r w:rsidR="00572F35" w:rsidRPr="00872E3E">
        <w:rPr>
          <w:rFonts w:ascii="Times New Roman" w:eastAsia="Times New Roman" w:hAnsi="Times New Roman" w:cs="Times New Roman"/>
          <w:color w:val="000000"/>
          <w:sz w:val="24"/>
          <w:szCs w:val="24"/>
          <w:lang w:eastAsia="ru-RU" w:bidi="ru-RU"/>
        </w:rPr>
        <w:t>:</w:t>
      </w:r>
    </w:p>
    <w:p w14:paraId="4A1E06C7" w14:textId="6EF6D824" w:rsidR="00367702" w:rsidRPr="00402FFA" w:rsidRDefault="00367702" w:rsidP="00DA31DD">
      <w:pPr>
        <w:pStyle w:val="af8"/>
        <w:numPr>
          <w:ilvl w:val="0"/>
          <w:numId w:val="3"/>
        </w:numPr>
        <w:tabs>
          <w:tab w:val="left" w:pos="567"/>
          <w:tab w:val="left" w:pos="851"/>
        </w:tabs>
        <w:spacing w:after="0" w:line="360" w:lineRule="auto"/>
        <w:ind w:left="0" w:firstLine="426"/>
        <w:jc w:val="both"/>
        <w:rPr>
          <w:rFonts w:ascii="Times New Roman" w:eastAsia="Calibri" w:hAnsi="Times New Roman" w:cs="Times New Roman"/>
          <w:sz w:val="24"/>
          <w:szCs w:val="24"/>
        </w:rPr>
      </w:pPr>
      <w:r w:rsidRPr="00872E3E">
        <w:rPr>
          <w:rFonts w:ascii="Times New Roman" w:eastAsia="Times New Roman" w:hAnsi="Times New Roman" w:cs="Times New Roman"/>
          <w:sz w:val="24"/>
          <w:szCs w:val="24"/>
          <w:lang w:eastAsia="ru-RU"/>
        </w:rPr>
        <w:t>Сведения об агрохимикате</w:t>
      </w:r>
      <w:r w:rsidR="00944212">
        <w:rPr>
          <w:rFonts w:ascii="Times New Roman" w:eastAsia="Calibri" w:hAnsi="Times New Roman" w:cs="Times New Roman"/>
          <w:sz w:val="24"/>
          <w:szCs w:val="24"/>
        </w:rPr>
        <w:t>.</w:t>
      </w:r>
    </w:p>
    <w:p w14:paraId="7E46663F" w14:textId="59CD60F8" w:rsidR="006C14EF" w:rsidRPr="006C14EF" w:rsidRDefault="00DC0AF6" w:rsidP="006C14EF">
      <w:pPr>
        <w:pStyle w:val="af8"/>
        <w:numPr>
          <w:ilvl w:val="0"/>
          <w:numId w:val="3"/>
        </w:numPr>
        <w:tabs>
          <w:tab w:val="left" w:pos="567"/>
          <w:tab w:val="left" w:pos="851"/>
        </w:tabs>
        <w:spacing w:after="0" w:line="360" w:lineRule="auto"/>
        <w:ind w:left="0" w:firstLine="426"/>
        <w:jc w:val="both"/>
        <w:rPr>
          <w:rFonts w:ascii="Times New Roman" w:eastAsia="Calibri" w:hAnsi="Times New Roman" w:cs="Times New Roman"/>
          <w:sz w:val="24"/>
          <w:szCs w:val="24"/>
        </w:rPr>
      </w:pPr>
      <w:r w:rsidRPr="00DC0AF6">
        <w:rPr>
          <w:rFonts w:ascii="Times New Roman" w:eastAsia="Times New Roman" w:hAnsi="Times New Roman" w:cs="Times New Roman"/>
          <w:sz w:val="24"/>
          <w:szCs w:val="24"/>
          <w:lang w:eastAsia="ru-RU"/>
        </w:rPr>
        <w:t>ТУ 20.15.80-001-55723725-2023 Почвогрунт</w:t>
      </w:r>
      <w:r>
        <w:rPr>
          <w:rFonts w:ascii="Times New Roman" w:eastAsia="Times New Roman" w:hAnsi="Times New Roman" w:cs="Times New Roman"/>
          <w:sz w:val="24"/>
          <w:szCs w:val="24"/>
          <w:lang w:eastAsia="ru-RU"/>
        </w:rPr>
        <w:t>.</w:t>
      </w:r>
      <w:r w:rsidRPr="00DC0AF6">
        <w:rPr>
          <w:rFonts w:ascii="Times New Roman" w:eastAsia="Times New Roman" w:hAnsi="Times New Roman" w:cs="Times New Roman"/>
          <w:sz w:val="24"/>
          <w:szCs w:val="24"/>
          <w:lang w:eastAsia="ru-RU"/>
        </w:rPr>
        <w:t xml:space="preserve"> </w:t>
      </w:r>
    </w:p>
    <w:p w14:paraId="3A414ED5" w14:textId="5B198D16" w:rsidR="00965312" w:rsidRPr="006C14EF" w:rsidRDefault="005023EE" w:rsidP="006C14EF">
      <w:pPr>
        <w:pStyle w:val="af8"/>
        <w:numPr>
          <w:ilvl w:val="0"/>
          <w:numId w:val="3"/>
        </w:numPr>
        <w:tabs>
          <w:tab w:val="left" w:pos="567"/>
          <w:tab w:val="left" w:pos="851"/>
        </w:tabs>
        <w:spacing w:after="0" w:line="360" w:lineRule="auto"/>
        <w:ind w:left="0" w:firstLine="426"/>
        <w:jc w:val="both"/>
        <w:rPr>
          <w:rFonts w:ascii="Times New Roman" w:eastAsia="Calibri" w:hAnsi="Times New Roman" w:cs="Times New Roman"/>
          <w:sz w:val="24"/>
          <w:szCs w:val="24"/>
        </w:rPr>
      </w:pPr>
      <w:r w:rsidRPr="006C14EF">
        <w:rPr>
          <w:rFonts w:ascii="Times New Roman" w:eastAsia="Times New Roman" w:hAnsi="Times New Roman" w:cs="Times New Roman"/>
          <w:sz w:val="24"/>
          <w:szCs w:val="24"/>
          <w:lang w:eastAsia="ru-RU"/>
        </w:rPr>
        <w:t xml:space="preserve">Технологический регламент на производство почвогрунта ТР </w:t>
      </w:r>
      <w:r w:rsidR="006C14EF" w:rsidRPr="006C14EF">
        <w:rPr>
          <w:rFonts w:ascii="Times New Roman" w:eastAsia="Times New Roman" w:hAnsi="Times New Roman" w:cs="Times New Roman"/>
          <w:sz w:val="24"/>
          <w:szCs w:val="24"/>
          <w:lang w:eastAsia="ru-RU"/>
        </w:rPr>
        <w:t>20.15.80-001-55723725 -2023</w:t>
      </w:r>
      <w:r w:rsidR="00944212" w:rsidRPr="006C14EF">
        <w:rPr>
          <w:rFonts w:ascii="Times New Roman" w:eastAsia="Times New Roman" w:hAnsi="Times New Roman" w:cs="Times New Roman"/>
          <w:sz w:val="24"/>
          <w:szCs w:val="24"/>
          <w:lang w:eastAsia="ru-RU"/>
        </w:rPr>
        <w:t>.</w:t>
      </w:r>
    </w:p>
    <w:p w14:paraId="758E561E" w14:textId="4DC4ADF8" w:rsidR="00701C50" w:rsidRPr="00701C50" w:rsidRDefault="00701C50" w:rsidP="0005049D">
      <w:pPr>
        <w:pStyle w:val="af8"/>
        <w:numPr>
          <w:ilvl w:val="0"/>
          <w:numId w:val="3"/>
        </w:numPr>
        <w:spacing w:after="0" w:line="360" w:lineRule="auto"/>
        <w:ind w:left="851" w:hanging="425"/>
        <w:rPr>
          <w:rFonts w:ascii="Times New Roman" w:eastAsia="Calibri" w:hAnsi="Times New Roman" w:cs="Times New Roman"/>
          <w:sz w:val="24"/>
          <w:szCs w:val="24"/>
        </w:rPr>
      </w:pPr>
      <w:r w:rsidRPr="00701C50">
        <w:rPr>
          <w:rFonts w:ascii="Times New Roman" w:eastAsia="Calibri" w:hAnsi="Times New Roman" w:cs="Times New Roman"/>
          <w:sz w:val="24"/>
          <w:szCs w:val="24"/>
        </w:rPr>
        <w:t>Паспорт безопасности химической продукции</w:t>
      </w:r>
      <w:r w:rsidR="00944212">
        <w:rPr>
          <w:rFonts w:ascii="Times New Roman" w:eastAsia="Calibri" w:hAnsi="Times New Roman" w:cs="Times New Roman"/>
          <w:sz w:val="24"/>
          <w:szCs w:val="24"/>
        </w:rPr>
        <w:t xml:space="preserve"> (проект)</w:t>
      </w:r>
      <w:r w:rsidRPr="00701C50">
        <w:rPr>
          <w:rFonts w:ascii="Times New Roman" w:eastAsia="Calibri" w:hAnsi="Times New Roman" w:cs="Times New Roman"/>
          <w:sz w:val="24"/>
          <w:szCs w:val="24"/>
        </w:rPr>
        <w:t>.</w:t>
      </w:r>
    </w:p>
    <w:p w14:paraId="08BCC5DF" w14:textId="4F5B92E4" w:rsidR="005023EE" w:rsidRDefault="00701C50" w:rsidP="00DA31DD">
      <w:pPr>
        <w:pStyle w:val="af8"/>
        <w:numPr>
          <w:ilvl w:val="0"/>
          <w:numId w:val="3"/>
        </w:numPr>
        <w:tabs>
          <w:tab w:val="left" w:pos="567"/>
          <w:tab w:val="left" w:pos="851"/>
        </w:tabs>
        <w:spacing w:after="0" w:line="360" w:lineRule="auto"/>
        <w:ind w:left="0"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Протокол</w:t>
      </w:r>
      <w:r w:rsidR="00ED058A">
        <w:rPr>
          <w:rFonts w:ascii="Times New Roman" w:eastAsia="Calibri" w:hAnsi="Times New Roman" w:cs="Times New Roman"/>
          <w:sz w:val="24"/>
          <w:szCs w:val="24"/>
        </w:rPr>
        <w:t>ы</w:t>
      </w:r>
      <w:r>
        <w:rPr>
          <w:rFonts w:ascii="Times New Roman" w:eastAsia="Calibri" w:hAnsi="Times New Roman" w:cs="Times New Roman"/>
          <w:sz w:val="24"/>
          <w:szCs w:val="24"/>
        </w:rPr>
        <w:t xml:space="preserve"> испытаний №№16</w:t>
      </w:r>
      <w:r w:rsidR="00944212">
        <w:rPr>
          <w:rFonts w:ascii="Times New Roman" w:eastAsia="Calibri" w:hAnsi="Times New Roman" w:cs="Times New Roman"/>
          <w:sz w:val="24"/>
          <w:szCs w:val="24"/>
        </w:rPr>
        <w:t>12</w:t>
      </w:r>
      <w:r>
        <w:rPr>
          <w:rFonts w:ascii="Times New Roman" w:eastAsia="Calibri" w:hAnsi="Times New Roman" w:cs="Times New Roman"/>
          <w:sz w:val="24"/>
          <w:szCs w:val="24"/>
        </w:rPr>
        <w:t xml:space="preserve">-1637, 1637,1 от 12.10.2023 (Испытательный центр, ФГБУ ГЦАС «СТАВРОПОЛЬСКИЙ», Аттестат аккредитации № РОСС </w:t>
      </w:r>
      <w:r>
        <w:rPr>
          <w:rFonts w:ascii="Times New Roman" w:eastAsia="Calibri" w:hAnsi="Times New Roman" w:cs="Times New Roman"/>
          <w:sz w:val="24"/>
          <w:szCs w:val="24"/>
          <w:lang w:val="en-US"/>
        </w:rPr>
        <w:t>RU</w:t>
      </w:r>
      <w:r>
        <w:rPr>
          <w:rFonts w:ascii="Times New Roman" w:eastAsia="Calibri" w:hAnsi="Times New Roman" w:cs="Times New Roman"/>
          <w:sz w:val="24"/>
          <w:szCs w:val="24"/>
        </w:rPr>
        <w:t>.0001.515079): тяжелые металлы, радионуклиды.</w:t>
      </w:r>
    </w:p>
    <w:p w14:paraId="55A00D6C" w14:textId="27336758" w:rsidR="00701C50" w:rsidRPr="00944212" w:rsidRDefault="00701C50" w:rsidP="00DA31DD">
      <w:pPr>
        <w:pStyle w:val="af8"/>
        <w:numPr>
          <w:ilvl w:val="0"/>
          <w:numId w:val="3"/>
        </w:numPr>
        <w:tabs>
          <w:tab w:val="left" w:pos="567"/>
          <w:tab w:val="left" w:pos="851"/>
        </w:tabs>
        <w:spacing w:after="0" w:line="360" w:lineRule="auto"/>
        <w:ind w:left="0"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Протокол</w:t>
      </w:r>
      <w:r w:rsidR="00944212">
        <w:rPr>
          <w:rFonts w:ascii="Times New Roman" w:eastAsia="Calibri" w:hAnsi="Times New Roman" w:cs="Times New Roman"/>
          <w:sz w:val="24"/>
          <w:szCs w:val="24"/>
        </w:rPr>
        <w:t>ы</w:t>
      </w:r>
      <w:r>
        <w:rPr>
          <w:rFonts w:ascii="Times New Roman" w:eastAsia="Calibri" w:hAnsi="Times New Roman" w:cs="Times New Roman"/>
          <w:sz w:val="24"/>
          <w:szCs w:val="24"/>
        </w:rPr>
        <w:t xml:space="preserve"> испытаний № 2-04178</w:t>
      </w:r>
      <w:r w:rsidR="0094421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от 09.10.2023 г., </w:t>
      </w:r>
      <w:r w:rsidR="00944212">
        <w:rPr>
          <w:rFonts w:ascii="Times New Roman" w:eastAsia="Calibri" w:hAnsi="Times New Roman" w:cs="Times New Roman"/>
          <w:sz w:val="24"/>
          <w:szCs w:val="24"/>
        </w:rPr>
        <w:t xml:space="preserve">№ </w:t>
      </w:r>
      <w:r>
        <w:rPr>
          <w:rFonts w:ascii="Times New Roman" w:eastAsia="Calibri" w:hAnsi="Times New Roman" w:cs="Times New Roman"/>
          <w:sz w:val="24"/>
          <w:szCs w:val="24"/>
        </w:rPr>
        <w:t>2-04179</w:t>
      </w:r>
      <w:r w:rsidR="00944212">
        <w:rPr>
          <w:rFonts w:ascii="Times New Roman" w:eastAsia="Calibri" w:hAnsi="Times New Roman" w:cs="Times New Roman"/>
          <w:sz w:val="24"/>
          <w:szCs w:val="24"/>
        </w:rPr>
        <w:t>, №</w:t>
      </w:r>
      <w:r>
        <w:rPr>
          <w:rFonts w:ascii="Times New Roman" w:eastAsia="Calibri" w:hAnsi="Times New Roman" w:cs="Times New Roman"/>
          <w:sz w:val="24"/>
          <w:szCs w:val="24"/>
        </w:rPr>
        <w:t xml:space="preserve">2-04180 от 16.10.2023 г. (Испытательная лаборатория, ИЛ </w:t>
      </w:r>
      <w:proofErr w:type="gramStart"/>
      <w:r>
        <w:rPr>
          <w:rFonts w:ascii="Times New Roman" w:eastAsia="Calibri" w:hAnsi="Times New Roman" w:cs="Times New Roman"/>
          <w:sz w:val="24"/>
          <w:szCs w:val="24"/>
        </w:rPr>
        <w:t>Северо-Кавказского</w:t>
      </w:r>
      <w:proofErr w:type="gramEnd"/>
      <w:r>
        <w:rPr>
          <w:rFonts w:ascii="Times New Roman" w:eastAsia="Calibri" w:hAnsi="Times New Roman" w:cs="Times New Roman"/>
          <w:sz w:val="24"/>
          <w:szCs w:val="24"/>
        </w:rPr>
        <w:t xml:space="preserve"> филиала ФГБУ «Центр оценки </w:t>
      </w:r>
      <w:r w:rsidRPr="00944212">
        <w:rPr>
          <w:rFonts w:ascii="Times New Roman" w:eastAsia="Calibri" w:hAnsi="Times New Roman" w:cs="Times New Roman"/>
          <w:sz w:val="24"/>
          <w:szCs w:val="24"/>
        </w:rPr>
        <w:t>качества зерна», Аттестат аккредитации RA.RU.21ПМ85): микробиология и паразитология.</w:t>
      </w:r>
    </w:p>
    <w:p w14:paraId="7CF6E0B9" w14:textId="42CE5046" w:rsidR="00367702" w:rsidRPr="00944212" w:rsidRDefault="00367702" w:rsidP="00944212">
      <w:pPr>
        <w:pStyle w:val="af8"/>
        <w:numPr>
          <w:ilvl w:val="0"/>
          <w:numId w:val="3"/>
        </w:numPr>
        <w:tabs>
          <w:tab w:val="left" w:pos="567"/>
          <w:tab w:val="left" w:pos="851"/>
        </w:tabs>
        <w:spacing w:after="0" w:line="360" w:lineRule="auto"/>
        <w:ind w:left="0" w:firstLine="426"/>
        <w:jc w:val="both"/>
        <w:rPr>
          <w:rFonts w:ascii="Times New Roman" w:eastAsia="Calibri" w:hAnsi="Times New Roman" w:cs="Times New Roman"/>
          <w:sz w:val="24"/>
          <w:szCs w:val="24"/>
        </w:rPr>
      </w:pPr>
      <w:r w:rsidRPr="00944212">
        <w:rPr>
          <w:rFonts w:ascii="Times New Roman" w:eastAsia="Calibri" w:hAnsi="Times New Roman" w:cs="Times New Roman"/>
          <w:sz w:val="24"/>
          <w:szCs w:val="24"/>
        </w:rPr>
        <w:t xml:space="preserve">Рекомендации </w:t>
      </w:r>
      <w:r w:rsidR="00944212" w:rsidRPr="00944212">
        <w:rPr>
          <w:rFonts w:ascii="Times New Roman" w:eastAsia="Calibri" w:hAnsi="Times New Roman" w:cs="Times New Roman"/>
          <w:sz w:val="24"/>
          <w:szCs w:val="24"/>
        </w:rPr>
        <w:t>о транспортировке, применении и хранении агрохимиката, о его обезвреживании, утилизации, уничтожении, захоронении</w:t>
      </w:r>
      <w:r w:rsidR="00944212">
        <w:rPr>
          <w:rFonts w:ascii="Times New Roman" w:eastAsia="Calibri" w:hAnsi="Times New Roman" w:cs="Times New Roman"/>
          <w:sz w:val="24"/>
          <w:szCs w:val="24"/>
        </w:rPr>
        <w:t>.</w:t>
      </w:r>
    </w:p>
    <w:p w14:paraId="261810A5" w14:textId="7EF93C22" w:rsidR="00367702" w:rsidRPr="00EF001E" w:rsidRDefault="00430B0A" w:rsidP="00DA31DD">
      <w:pPr>
        <w:pStyle w:val="af8"/>
        <w:numPr>
          <w:ilvl w:val="0"/>
          <w:numId w:val="3"/>
        </w:numPr>
        <w:tabs>
          <w:tab w:val="left" w:pos="567"/>
          <w:tab w:val="left" w:pos="851"/>
        </w:tabs>
        <w:spacing w:after="0" w:line="360" w:lineRule="auto"/>
        <w:ind w:left="0" w:firstLine="426"/>
        <w:jc w:val="both"/>
        <w:rPr>
          <w:rFonts w:ascii="Times New Roman" w:eastAsia="Calibri" w:hAnsi="Times New Roman" w:cs="Times New Roman"/>
          <w:sz w:val="24"/>
          <w:szCs w:val="24"/>
        </w:rPr>
      </w:pPr>
      <w:r w:rsidRPr="00944212">
        <w:rPr>
          <w:rFonts w:ascii="Times New Roman" w:eastAsia="Calibri" w:hAnsi="Times New Roman" w:cs="Times New Roman"/>
          <w:sz w:val="24"/>
          <w:szCs w:val="24"/>
        </w:rPr>
        <w:t>Тарн</w:t>
      </w:r>
      <w:r w:rsidR="009E3D89" w:rsidRPr="00944212">
        <w:rPr>
          <w:rFonts w:ascii="Times New Roman" w:eastAsia="Calibri" w:hAnsi="Times New Roman" w:cs="Times New Roman"/>
          <w:sz w:val="24"/>
          <w:szCs w:val="24"/>
        </w:rPr>
        <w:t xml:space="preserve">ые </w:t>
      </w:r>
      <w:r w:rsidRPr="00944212">
        <w:rPr>
          <w:rFonts w:ascii="Times New Roman" w:eastAsia="Calibri" w:hAnsi="Times New Roman" w:cs="Times New Roman"/>
          <w:sz w:val="24"/>
          <w:szCs w:val="24"/>
        </w:rPr>
        <w:t>этикетк</w:t>
      </w:r>
      <w:r w:rsidR="009E3D89" w:rsidRPr="00944212">
        <w:rPr>
          <w:rFonts w:ascii="Times New Roman" w:eastAsia="Calibri" w:hAnsi="Times New Roman" w:cs="Times New Roman"/>
          <w:sz w:val="24"/>
          <w:szCs w:val="24"/>
        </w:rPr>
        <w:t>и</w:t>
      </w:r>
      <w:r w:rsidR="009A574F">
        <w:rPr>
          <w:rFonts w:ascii="Times New Roman" w:eastAsia="Calibri" w:hAnsi="Times New Roman" w:cs="Times New Roman"/>
          <w:sz w:val="24"/>
          <w:szCs w:val="24"/>
        </w:rPr>
        <w:t>.</w:t>
      </w:r>
    </w:p>
    <w:p w14:paraId="17412254" w14:textId="4F1226F3" w:rsidR="00367702" w:rsidRPr="00EF001E" w:rsidRDefault="00367702" w:rsidP="00DA31DD">
      <w:pPr>
        <w:pStyle w:val="af8"/>
        <w:numPr>
          <w:ilvl w:val="0"/>
          <w:numId w:val="3"/>
        </w:numPr>
        <w:tabs>
          <w:tab w:val="left" w:pos="567"/>
          <w:tab w:val="left" w:pos="851"/>
          <w:tab w:val="left" w:pos="993"/>
        </w:tabs>
        <w:spacing w:after="0" w:line="360" w:lineRule="auto"/>
        <w:ind w:left="0" w:firstLine="426"/>
        <w:jc w:val="both"/>
        <w:rPr>
          <w:rFonts w:ascii="Times New Roman" w:eastAsia="Calibri" w:hAnsi="Times New Roman" w:cs="Times New Roman"/>
          <w:iCs/>
          <w:sz w:val="24"/>
          <w:szCs w:val="24"/>
          <w:lang w:eastAsia="nl-NL" w:bidi="ru-RU"/>
        </w:rPr>
      </w:pPr>
      <w:r w:rsidRPr="00944212">
        <w:rPr>
          <w:rFonts w:ascii="Times New Roman" w:eastAsia="Calibri" w:hAnsi="Times New Roman" w:cs="Times New Roman"/>
          <w:sz w:val="24"/>
          <w:szCs w:val="24"/>
        </w:rPr>
        <w:t xml:space="preserve">Экспертное </w:t>
      </w:r>
      <w:r w:rsidRPr="009A574F">
        <w:rPr>
          <w:rFonts w:ascii="Times New Roman" w:eastAsia="Calibri" w:hAnsi="Times New Roman" w:cs="Times New Roman"/>
          <w:sz w:val="24"/>
          <w:szCs w:val="24"/>
        </w:rPr>
        <w:t xml:space="preserve">заключение </w:t>
      </w:r>
      <w:r w:rsidRPr="00944212">
        <w:rPr>
          <w:rFonts w:ascii="Times New Roman" w:eastAsia="Calibri" w:hAnsi="Times New Roman" w:cs="Times New Roman"/>
          <w:sz w:val="24"/>
          <w:szCs w:val="24"/>
        </w:rPr>
        <w:t xml:space="preserve">факультета </w:t>
      </w:r>
      <w:r w:rsidR="00824C19" w:rsidRPr="00944212">
        <w:rPr>
          <w:rFonts w:ascii="Times New Roman" w:eastAsia="Calibri" w:hAnsi="Times New Roman" w:cs="Times New Roman"/>
          <w:sz w:val="24"/>
          <w:szCs w:val="24"/>
        </w:rPr>
        <w:t>почвоведения</w:t>
      </w:r>
      <w:r w:rsidR="00A2423A" w:rsidRPr="00944212">
        <w:rPr>
          <w:rFonts w:ascii="Times New Roman" w:eastAsia="Calibri" w:hAnsi="Times New Roman" w:cs="Times New Roman"/>
          <w:sz w:val="24"/>
          <w:szCs w:val="24"/>
        </w:rPr>
        <w:t xml:space="preserve"> МГУ им. М.В. Ломоносова от </w:t>
      </w:r>
      <w:r w:rsidR="009A574F" w:rsidRPr="00944212">
        <w:rPr>
          <w:rFonts w:ascii="Times New Roman" w:eastAsia="Calibri" w:hAnsi="Times New Roman" w:cs="Times New Roman"/>
          <w:sz w:val="24"/>
          <w:szCs w:val="24"/>
        </w:rPr>
        <w:t>13</w:t>
      </w:r>
      <w:r w:rsidR="00A2423A" w:rsidRPr="00944212">
        <w:rPr>
          <w:rFonts w:ascii="Times New Roman" w:eastAsia="Calibri" w:hAnsi="Times New Roman" w:cs="Times New Roman"/>
          <w:sz w:val="24"/>
          <w:szCs w:val="24"/>
        </w:rPr>
        <w:t>.</w:t>
      </w:r>
      <w:r w:rsidR="009A574F" w:rsidRPr="00944212">
        <w:rPr>
          <w:rFonts w:ascii="Times New Roman" w:eastAsia="Calibri" w:hAnsi="Times New Roman" w:cs="Times New Roman"/>
          <w:sz w:val="24"/>
          <w:szCs w:val="24"/>
        </w:rPr>
        <w:t>11</w:t>
      </w:r>
      <w:r w:rsidR="00A2423A" w:rsidRPr="00944212">
        <w:rPr>
          <w:rFonts w:ascii="Times New Roman" w:eastAsia="Calibri" w:hAnsi="Times New Roman" w:cs="Times New Roman"/>
          <w:sz w:val="24"/>
          <w:szCs w:val="24"/>
        </w:rPr>
        <w:t>.202</w:t>
      </w:r>
      <w:r w:rsidR="009A574F" w:rsidRPr="00944212">
        <w:rPr>
          <w:rFonts w:ascii="Times New Roman" w:eastAsia="Calibri" w:hAnsi="Times New Roman" w:cs="Times New Roman"/>
          <w:sz w:val="24"/>
          <w:szCs w:val="24"/>
        </w:rPr>
        <w:t>4</w:t>
      </w:r>
      <w:r w:rsidRPr="00944212">
        <w:rPr>
          <w:rFonts w:ascii="Times New Roman" w:eastAsia="Calibri" w:hAnsi="Times New Roman" w:cs="Times New Roman"/>
          <w:sz w:val="24"/>
          <w:szCs w:val="24"/>
        </w:rPr>
        <w:t xml:space="preserve"> г. </w:t>
      </w:r>
      <w:r w:rsidR="00824C19" w:rsidRPr="00944212">
        <w:rPr>
          <w:rFonts w:ascii="Times New Roman" w:eastAsia="Calibri" w:hAnsi="Times New Roman" w:cs="Times New Roman"/>
          <w:sz w:val="24"/>
          <w:szCs w:val="24"/>
        </w:rPr>
        <w:t xml:space="preserve">по оценке </w:t>
      </w:r>
      <w:r w:rsidR="00824C19" w:rsidRPr="00872E3E">
        <w:rPr>
          <w:rFonts w:ascii="Times New Roman" w:eastAsia="Calibri" w:hAnsi="Times New Roman" w:cs="Times New Roman"/>
          <w:iCs/>
          <w:sz w:val="24"/>
          <w:szCs w:val="24"/>
          <w:lang w:eastAsia="nl-NL" w:bidi="ru-RU"/>
        </w:rPr>
        <w:t xml:space="preserve">воздействия на окружающую среду агрохимиката </w:t>
      </w:r>
      <w:r w:rsidR="00B41545">
        <w:rPr>
          <w:rFonts w:ascii="Times New Roman" w:eastAsia="Calibri" w:hAnsi="Times New Roman" w:cs="Times New Roman"/>
          <w:iCs/>
          <w:sz w:val="24"/>
          <w:szCs w:val="24"/>
          <w:lang w:eastAsia="nl-NL" w:bidi="ru-RU"/>
        </w:rPr>
        <w:t>«</w:t>
      </w:r>
      <w:r w:rsidR="00EF001E" w:rsidRPr="00EF001E">
        <w:rPr>
          <w:rFonts w:ascii="Times New Roman" w:eastAsia="Calibri" w:hAnsi="Times New Roman" w:cs="Times New Roman"/>
          <w:iCs/>
          <w:sz w:val="24"/>
          <w:szCs w:val="24"/>
          <w:lang w:eastAsia="nl-NL" w:bidi="ru-RU"/>
        </w:rPr>
        <w:t>Почвогрунт марки: Орхидея; Универсальный для цветочной и 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универсальный цветочный; Субстрат универсальный для теплиц и парников; Субстрат универсальный торфяной с агроперлитом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w:t>
      </w:r>
      <w:r w:rsidR="00EF001E" w:rsidRPr="00EF001E">
        <w:rPr>
          <w:rFonts w:ascii="Times New Roman" w:eastAsia="Calibri" w:hAnsi="Times New Roman" w:cs="Times New Roman"/>
          <w:iCs/>
          <w:sz w:val="24"/>
          <w:szCs w:val="24"/>
          <w:lang w:eastAsia="nl-NL" w:bidi="ru-RU"/>
        </w:rPr>
        <w:lastRenderedPageBreak/>
        <w:t>лиственных растений; Почвогрунт с добавлением сапропеля для суккулентов; Почвогрунт с добавлением сапропеля тепличный</w:t>
      </w:r>
      <w:r w:rsidR="00B41545" w:rsidRPr="00EF001E">
        <w:rPr>
          <w:rFonts w:ascii="Times New Roman" w:eastAsia="Calibri" w:hAnsi="Times New Roman" w:cs="Times New Roman"/>
          <w:iCs/>
          <w:sz w:val="24"/>
          <w:szCs w:val="24"/>
          <w:lang w:eastAsia="nl-NL" w:bidi="ru-RU"/>
        </w:rPr>
        <w:t>»</w:t>
      </w:r>
      <w:r w:rsidR="0069032B" w:rsidRPr="00EF001E">
        <w:rPr>
          <w:rFonts w:ascii="Times New Roman" w:eastAsia="Times New Roman" w:hAnsi="Times New Roman" w:cs="Times New Roman"/>
          <w:color w:val="000000"/>
          <w:sz w:val="24"/>
          <w:szCs w:val="24"/>
          <w:lang w:eastAsia="ru-RU" w:bidi="ru-RU"/>
        </w:rPr>
        <w:t xml:space="preserve">. </w:t>
      </w:r>
    </w:p>
    <w:p w14:paraId="38CEAAF6" w14:textId="633AACC3" w:rsidR="00367702" w:rsidRPr="00872E3E" w:rsidRDefault="00367702" w:rsidP="00DA31DD">
      <w:pPr>
        <w:pStyle w:val="af8"/>
        <w:numPr>
          <w:ilvl w:val="0"/>
          <w:numId w:val="3"/>
        </w:numPr>
        <w:tabs>
          <w:tab w:val="left" w:pos="567"/>
          <w:tab w:val="left" w:pos="709"/>
          <w:tab w:val="left" w:pos="851"/>
          <w:tab w:val="left" w:pos="993"/>
        </w:tabs>
        <w:spacing w:after="0" w:line="360" w:lineRule="auto"/>
        <w:ind w:left="0" w:firstLine="426"/>
        <w:jc w:val="both"/>
        <w:rPr>
          <w:rFonts w:ascii="Times New Roman" w:eastAsia="Calibri" w:hAnsi="Times New Roman" w:cs="Times New Roman"/>
          <w:sz w:val="24"/>
          <w:szCs w:val="24"/>
          <w:lang w:eastAsia="nl-NL" w:bidi="ru-RU"/>
        </w:rPr>
      </w:pPr>
      <w:r w:rsidRPr="007F3840">
        <w:rPr>
          <w:rFonts w:ascii="Times New Roman" w:eastAsia="Calibri" w:hAnsi="Times New Roman" w:cs="Times New Roman"/>
          <w:iCs/>
          <w:sz w:val="24"/>
          <w:szCs w:val="24"/>
          <w:lang w:eastAsia="nl-NL" w:bidi="ru-RU"/>
        </w:rPr>
        <w:t>Экспертное заключение ФГБНУ «ВНИИ агрохим</w:t>
      </w:r>
      <w:r w:rsidR="008948BD" w:rsidRPr="007F3840">
        <w:rPr>
          <w:rFonts w:ascii="Times New Roman" w:eastAsia="Calibri" w:hAnsi="Times New Roman" w:cs="Times New Roman"/>
          <w:iCs/>
          <w:sz w:val="24"/>
          <w:szCs w:val="24"/>
          <w:lang w:eastAsia="nl-NL" w:bidi="ru-RU"/>
        </w:rPr>
        <w:t xml:space="preserve">ии» им. </w:t>
      </w:r>
      <w:r w:rsidR="0069032B" w:rsidRPr="007F3840">
        <w:rPr>
          <w:rFonts w:ascii="Times New Roman" w:eastAsia="Calibri" w:hAnsi="Times New Roman" w:cs="Times New Roman"/>
          <w:iCs/>
          <w:sz w:val="24"/>
          <w:szCs w:val="24"/>
          <w:lang w:eastAsia="nl-NL" w:bidi="ru-RU"/>
        </w:rPr>
        <w:t xml:space="preserve">Д.Н. Прянишникова </w:t>
      </w:r>
      <w:r w:rsidR="002D1017" w:rsidRPr="007F3840">
        <w:rPr>
          <w:rFonts w:ascii="Times New Roman" w:eastAsia="Calibri" w:hAnsi="Times New Roman" w:cs="Times New Roman"/>
          <w:iCs/>
          <w:sz w:val="24"/>
          <w:szCs w:val="24"/>
          <w:lang w:eastAsia="nl-NL" w:bidi="ru-RU"/>
        </w:rPr>
        <w:t xml:space="preserve">№ </w:t>
      </w:r>
      <w:r w:rsidR="007F3840" w:rsidRPr="007F3840">
        <w:rPr>
          <w:rFonts w:ascii="Times New Roman" w:eastAsia="Calibri" w:hAnsi="Times New Roman" w:cs="Times New Roman"/>
          <w:iCs/>
          <w:sz w:val="24"/>
          <w:szCs w:val="24"/>
          <w:lang w:eastAsia="nl-NL" w:bidi="ru-RU"/>
        </w:rPr>
        <w:t>97</w:t>
      </w:r>
      <w:r w:rsidR="00A2423A" w:rsidRPr="007F3840">
        <w:rPr>
          <w:rFonts w:ascii="Times New Roman" w:eastAsia="Calibri" w:hAnsi="Times New Roman" w:cs="Times New Roman"/>
          <w:iCs/>
          <w:sz w:val="24"/>
          <w:szCs w:val="24"/>
          <w:lang w:eastAsia="nl-NL" w:bidi="ru-RU"/>
        </w:rPr>
        <w:t xml:space="preserve"> </w:t>
      </w:r>
      <w:r w:rsidR="0069032B" w:rsidRPr="007F3840">
        <w:rPr>
          <w:rFonts w:ascii="Times New Roman" w:eastAsia="Calibri" w:hAnsi="Times New Roman" w:cs="Times New Roman"/>
          <w:iCs/>
          <w:sz w:val="24"/>
          <w:szCs w:val="24"/>
          <w:lang w:eastAsia="nl-NL" w:bidi="ru-RU"/>
        </w:rPr>
        <w:t>от</w:t>
      </w:r>
      <w:r w:rsidRPr="007F3840">
        <w:rPr>
          <w:rFonts w:ascii="Times New Roman" w:eastAsia="Calibri" w:hAnsi="Times New Roman" w:cs="Times New Roman"/>
          <w:iCs/>
          <w:sz w:val="24"/>
          <w:szCs w:val="24"/>
          <w:lang w:eastAsia="nl-NL" w:bidi="ru-RU"/>
        </w:rPr>
        <w:t xml:space="preserve"> </w:t>
      </w:r>
      <w:r w:rsidR="00605409" w:rsidRPr="007F3840">
        <w:rPr>
          <w:rFonts w:ascii="Times New Roman" w:eastAsia="Calibri" w:hAnsi="Times New Roman" w:cs="Times New Roman"/>
          <w:iCs/>
          <w:sz w:val="24"/>
          <w:szCs w:val="24"/>
          <w:lang w:eastAsia="nl-NL" w:bidi="ru-RU"/>
        </w:rPr>
        <w:t>24</w:t>
      </w:r>
      <w:r w:rsidR="00A2423A" w:rsidRPr="007F3840">
        <w:rPr>
          <w:rFonts w:ascii="Times New Roman" w:eastAsia="Calibri" w:hAnsi="Times New Roman" w:cs="Times New Roman"/>
          <w:iCs/>
          <w:sz w:val="24"/>
          <w:szCs w:val="24"/>
          <w:lang w:eastAsia="nl-NL" w:bidi="ru-RU"/>
        </w:rPr>
        <w:t>.</w:t>
      </w:r>
      <w:r w:rsidR="007F3840" w:rsidRPr="007F3840">
        <w:rPr>
          <w:rFonts w:ascii="Times New Roman" w:eastAsia="Calibri" w:hAnsi="Times New Roman" w:cs="Times New Roman"/>
          <w:iCs/>
          <w:sz w:val="24"/>
          <w:szCs w:val="24"/>
          <w:lang w:eastAsia="nl-NL" w:bidi="ru-RU"/>
        </w:rPr>
        <w:t>04</w:t>
      </w:r>
      <w:r w:rsidR="00A2423A" w:rsidRPr="007F3840">
        <w:rPr>
          <w:rFonts w:ascii="Times New Roman" w:eastAsia="Calibri" w:hAnsi="Times New Roman" w:cs="Times New Roman"/>
          <w:iCs/>
          <w:sz w:val="24"/>
          <w:szCs w:val="24"/>
          <w:lang w:eastAsia="nl-NL" w:bidi="ru-RU"/>
        </w:rPr>
        <w:t>.</w:t>
      </w:r>
      <w:r w:rsidRPr="007F3840">
        <w:rPr>
          <w:rFonts w:ascii="Times New Roman" w:eastAsia="Calibri" w:hAnsi="Times New Roman" w:cs="Times New Roman"/>
          <w:iCs/>
          <w:sz w:val="24"/>
          <w:szCs w:val="24"/>
          <w:lang w:eastAsia="nl-NL" w:bidi="ru-RU"/>
        </w:rPr>
        <w:t>2</w:t>
      </w:r>
      <w:r w:rsidR="00A2423A" w:rsidRPr="007F3840">
        <w:rPr>
          <w:rFonts w:ascii="Times New Roman" w:eastAsia="Calibri" w:hAnsi="Times New Roman" w:cs="Times New Roman"/>
          <w:iCs/>
          <w:sz w:val="24"/>
          <w:szCs w:val="24"/>
          <w:lang w:eastAsia="nl-NL" w:bidi="ru-RU"/>
        </w:rPr>
        <w:t>02</w:t>
      </w:r>
      <w:r w:rsidR="00605409" w:rsidRPr="007F3840">
        <w:rPr>
          <w:rFonts w:ascii="Times New Roman" w:eastAsia="Calibri" w:hAnsi="Times New Roman" w:cs="Times New Roman"/>
          <w:iCs/>
          <w:sz w:val="24"/>
          <w:szCs w:val="24"/>
          <w:lang w:eastAsia="nl-NL" w:bidi="ru-RU"/>
        </w:rPr>
        <w:t>4</w:t>
      </w:r>
      <w:r w:rsidR="0069032B" w:rsidRPr="007F3840">
        <w:rPr>
          <w:rFonts w:ascii="Times New Roman" w:eastAsia="Calibri" w:hAnsi="Times New Roman" w:cs="Times New Roman"/>
          <w:iCs/>
          <w:sz w:val="24"/>
          <w:szCs w:val="24"/>
          <w:lang w:eastAsia="nl-NL" w:bidi="ru-RU"/>
        </w:rPr>
        <w:t xml:space="preserve"> г.</w:t>
      </w:r>
      <w:r w:rsidR="004E4C2E" w:rsidRPr="007F3840">
        <w:rPr>
          <w:rFonts w:ascii="Times New Roman" w:eastAsia="Calibri" w:hAnsi="Times New Roman" w:cs="Times New Roman"/>
          <w:iCs/>
          <w:sz w:val="24"/>
          <w:szCs w:val="24"/>
          <w:lang w:eastAsia="nl-NL" w:bidi="ru-RU"/>
        </w:rPr>
        <w:t xml:space="preserve"> </w:t>
      </w:r>
      <w:r w:rsidR="00824C19" w:rsidRPr="007F3840">
        <w:rPr>
          <w:rFonts w:ascii="Times New Roman" w:eastAsia="Calibri" w:hAnsi="Times New Roman" w:cs="Times New Roman"/>
          <w:iCs/>
          <w:sz w:val="24"/>
          <w:szCs w:val="24"/>
          <w:lang w:eastAsia="nl-NL" w:bidi="ru-RU"/>
        </w:rPr>
        <w:t>на материалы</w:t>
      </w:r>
      <w:r w:rsidR="00824C19" w:rsidRPr="00605409">
        <w:rPr>
          <w:rFonts w:ascii="Times New Roman" w:eastAsia="Times New Roman" w:hAnsi="Times New Roman" w:cs="Times New Roman"/>
          <w:iCs/>
          <w:sz w:val="24"/>
          <w:szCs w:val="24"/>
          <w:lang w:eastAsia="ru-RU"/>
        </w:rPr>
        <w:t xml:space="preserve">, представленные </w:t>
      </w:r>
      <w:r w:rsidR="00EF001E" w:rsidRPr="00605409">
        <w:rPr>
          <w:rFonts w:ascii="Times New Roman" w:eastAsia="Times New Roman" w:hAnsi="Times New Roman" w:cs="Times New Roman"/>
          <w:iCs/>
          <w:sz w:val="24"/>
          <w:szCs w:val="24"/>
          <w:lang w:eastAsia="ru-RU"/>
        </w:rPr>
        <w:t xml:space="preserve">ООО «ГАРДЕН ТРЕЙД» </w:t>
      </w:r>
      <w:r w:rsidR="00824C19" w:rsidRPr="00605409">
        <w:rPr>
          <w:rFonts w:ascii="Times New Roman" w:eastAsia="Times New Roman" w:hAnsi="Times New Roman" w:cs="Times New Roman"/>
          <w:iCs/>
          <w:sz w:val="24"/>
          <w:szCs w:val="24"/>
          <w:lang w:eastAsia="ru-RU"/>
        </w:rPr>
        <w:t>по установлению биологической эффективности и регламентов применения агрохимиката</w:t>
      </w:r>
      <w:r w:rsidR="00824C19" w:rsidRPr="00872E3E">
        <w:rPr>
          <w:rFonts w:ascii="Times New Roman" w:eastAsia="Times New Roman" w:hAnsi="Times New Roman" w:cs="Times New Roman"/>
          <w:iCs/>
          <w:sz w:val="24"/>
          <w:szCs w:val="24"/>
          <w:lang w:eastAsia="ru-RU"/>
        </w:rPr>
        <w:t xml:space="preserve"> </w:t>
      </w:r>
      <w:r w:rsidR="00EF001E">
        <w:rPr>
          <w:rFonts w:ascii="Times New Roman" w:eastAsia="Calibri" w:hAnsi="Times New Roman" w:cs="Times New Roman"/>
          <w:iCs/>
          <w:sz w:val="24"/>
          <w:szCs w:val="24"/>
          <w:lang w:eastAsia="nl-NL" w:bidi="ru-RU"/>
        </w:rPr>
        <w:t>«</w:t>
      </w:r>
      <w:r w:rsidR="00EF001E" w:rsidRPr="00EF001E">
        <w:rPr>
          <w:rFonts w:ascii="Times New Roman" w:eastAsia="Calibri" w:hAnsi="Times New Roman" w:cs="Times New Roman"/>
          <w:iCs/>
          <w:sz w:val="24"/>
          <w:szCs w:val="24"/>
          <w:lang w:eastAsia="nl-NL" w:bidi="ru-RU"/>
        </w:rPr>
        <w:t>Почвогрунт марки: Орхидея; Универсальный для цветочной и 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универсальный цветочный; Субстрат универсальный для теплиц и парников; Субстрат универсальный торфяной с агроперлитом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w:t>
      </w:r>
      <w:r w:rsidR="00EF001E" w:rsidRPr="00EF001E">
        <w:rPr>
          <w:rFonts w:ascii="Times New Roman" w:eastAsia="Times New Roman" w:hAnsi="Times New Roman" w:cs="Times New Roman"/>
          <w:color w:val="000000"/>
          <w:sz w:val="24"/>
          <w:szCs w:val="24"/>
          <w:lang w:eastAsia="ru-RU" w:bidi="ru-RU"/>
        </w:rPr>
        <w:t>.</w:t>
      </w:r>
    </w:p>
    <w:p w14:paraId="0FA46C7D" w14:textId="252B007A" w:rsidR="009A574F" w:rsidRDefault="005701A7" w:rsidP="009A574F">
      <w:pPr>
        <w:pStyle w:val="af8"/>
        <w:numPr>
          <w:ilvl w:val="0"/>
          <w:numId w:val="3"/>
        </w:numPr>
        <w:tabs>
          <w:tab w:val="left" w:pos="567"/>
          <w:tab w:val="left" w:pos="993"/>
        </w:tabs>
        <w:spacing w:after="0" w:line="360" w:lineRule="auto"/>
        <w:ind w:left="0" w:firstLine="567"/>
        <w:jc w:val="both"/>
        <w:rPr>
          <w:rFonts w:ascii="Times New Roman" w:eastAsia="Calibri" w:hAnsi="Times New Roman" w:cs="Times New Roman"/>
          <w:color w:val="000000"/>
          <w:sz w:val="24"/>
          <w:szCs w:val="24"/>
          <w:lang w:eastAsia="ru-RU" w:bidi="ru-RU"/>
        </w:rPr>
      </w:pPr>
      <w:r w:rsidRPr="007F3840">
        <w:rPr>
          <w:rFonts w:ascii="Times New Roman" w:eastAsia="Calibri" w:hAnsi="Times New Roman" w:cs="Times New Roman"/>
          <w:iCs/>
          <w:color w:val="000000"/>
          <w:sz w:val="24"/>
          <w:szCs w:val="24"/>
          <w:lang w:eastAsia="ru-RU" w:bidi="ru-RU"/>
        </w:rPr>
        <w:t xml:space="preserve">Экспертное заключение </w:t>
      </w:r>
      <w:r w:rsidR="007F3840" w:rsidRPr="007F3840">
        <w:rPr>
          <w:rFonts w:ascii="Times New Roman" w:eastAsia="Calibri" w:hAnsi="Times New Roman" w:cs="Times New Roman"/>
          <w:iCs/>
          <w:color w:val="000000"/>
          <w:sz w:val="24"/>
          <w:szCs w:val="24"/>
          <w:lang w:eastAsia="ru-RU" w:bidi="ru-RU"/>
        </w:rPr>
        <w:t>«Научно-исследовательского центра токсикологии и гигиенической регламентации биопрепаратов» (НИЦ ТБП) от 25.06.2024 г.</w:t>
      </w:r>
      <w:r w:rsidR="00A2423A" w:rsidRPr="007F3840">
        <w:rPr>
          <w:rFonts w:ascii="Times New Roman" w:eastAsia="Calibri" w:hAnsi="Times New Roman" w:cs="Times New Roman"/>
          <w:iCs/>
          <w:color w:val="000000"/>
          <w:sz w:val="24"/>
          <w:szCs w:val="24"/>
          <w:lang w:eastAsia="ru-RU" w:bidi="ru-RU"/>
        </w:rPr>
        <w:t xml:space="preserve"> </w:t>
      </w:r>
      <w:r w:rsidR="00824C19" w:rsidRPr="007F3840">
        <w:rPr>
          <w:rFonts w:ascii="Times New Roman" w:eastAsia="Calibri" w:hAnsi="Times New Roman" w:cs="Times New Roman"/>
          <w:iCs/>
          <w:color w:val="000000"/>
          <w:sz w:val="24"/>
          <w:szCs w:val="24"/>
          <w:lang w:eastAsia="ru-RU" w:bidi="ru-RU"/>
        </w:rPr>
        <w:t xml:space="preserve">по токсиколого-гигиенической оценке агрохимиката </w:t>
      </w:r>
      <w:r w:rsidR="00EF001E" w:rsidRPr="00EF001E">
        <w:rPr>
          <w:rFonts w:ascii="Times New Roman" w:eastAsia="Calibri" w:hAnsi="Times New Roman" w:cs="Times New Roman"/>
          <w:iCs/>
          <w:color w:val="000000"/>
          <w:sz w:val="24"/>
          <w:szCs w:val="24"/>
          <w:lang w:eastAsia="ru-RU" w:bidi="ru-RU"/>
        </w:rPr>
        <w:t xml:space="preserve">«Почвогрунт марки: Орхидея; Универсальный для цветочной и 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универсальный цветочный; Субстрат универсальный для теплиц и парников; Субстрат универсальный торфяной с агроперлитом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w:t>
      </w:r>
      <w:r w:rsidR="00EF001E" w:rsidRPr="00EF001E">
        <w:rPr>
          <w:rFonts w:ascii="Times New Roman" w:eastAsia="Calibri" w:hAnsi="Times New Roman" w:cs="Times New Roman"/>
          <w:iCs/>
          <w:color w:val="000000"/>
          <w:sz w:val="24"/>
          <w:szCs w:val="24"/>
          <w:lang w:eastAsia="ru-RU" w:bidi="ru-RU"/>
        </w:rPr>
        <w:lastRenderedPageBreak/>
        <w:t>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w:t>
      </w:r>
      <w:r w:rsidR="00B41545" w:rsidRPr="00EF001E">
        <w:rPr>
          <w:rFonts w:ascii="Times New Roman" w:eastAsia="Calibri" w:hAnsi="Times New Roman" w:cs="Times New Roman"/>
          <w:iCs/>
          <w:color w:val="000000"/>
          <w:sz w:val="24"/>
          <w:szCs w:val="24"/>
          <w:lang w:eastAsia="ru-RU" w:bidi="ru-RU"/>
        </w:rPr>
        <w:t>»</w:t>
      </w:r>
      <w:r w:rsidR="0069032B" w:rsidRPr="00EF001E">
        <w:rPr>
          <w:rFonts w:ascii="Times New Roman" w:eastAsia="Calibri" w:hAnsi="Times New Roman" w:cs="Times New Roman"/>
          <w:color w:val="000000"/>
          <w:sz w:val="24"/>
          <w:szCs w:val="24"/>
          <w:lang w:eastAsia="ru-RU" w:bidi="ru-RU"/>
        </w:rPr>
        <w:t>.</w:t>
      </w:r>
    </w:p>
    <w:p w14:paraId="7DBE0589" w14:textId="2DB6C6E6" w:rsidR="00ED058A" w:rsidRPr="00ED058A" w:rsidRDefault="00ED058A" w:rsidP="00ED058A">
      <w:pPr>
        <w:pStyle w:val="af8"/>
        <w:numPr>
          <w:ilvl w:val="0"/>
          <w:numId w:val="3"/>
        </w:numPr>
        <w:tabs>
          <w:tab w:val="left" w:pos="567"/>
          <w:tab w:val="left" w:pos="993"/>
        </w:tabs>
        <w:spacing w:after="0" w:line="360" w:lineRule="auto"/>
        <w:ind w:left="142" w:firstLine="425"/>
        <w:jc w:val="both"/>
        <w:rPr>
          <w:rFonts w:ascii="Times New Roman" w:eastAsia="Times New Roman" w:hAnsi="Times New Roman" w:cs="Times New Roman"/>
          <w:sz w:val="24"/>
          <w:szCs w:val="24"/>
          <w:lang w:eastAsia="ru-RU"/>
        </w:rPr>
      </w:pPr>
      <w:r w:rsidRPr="002B3D63">
        <w:rPr>
          <w:rFonts w:ascii="Times New Roman" w:eastAsia="Times New Roman" w:hAnsi="Times New Roman" w:cs="Times New Roman"/>
          <w:sz w:val="24"/>
          <w:szCs w:val="24"/>
          <w:lang w:eastAsia="ru-RU"/>
        </w:rPr>
        <w:t>Программа испытаний по экологической оценке агрохимиката Почвогрунт марки: Орхидея; Универсальный для цветочной и 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универсальный цветочный; Субстрат универсальный для теплиц и парников; Субстрат универсальный торфяной с агроперлитом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 заявитель ООО «ГАРДЕН ТРЕЙД» в 2024 году.</w:t>
      </w:r>
    </w:p>
    <w:p w14:paraId="4CF2FDB7" w14:textId="77777777" w:rsidR="009A574F" w:rsidRPr="009A574F" w:rsidRDefault="009A574F" w:rsidP="009A574F">
      <w:pPr>
        <w:pStyle w:val="af8"/>
        <w:numPr>
          <w:ilvl w:val="0"/>
          <w:numId w:val="3"/>
        </w:numPr>
        <w:tabs>
          <w:tab w:val="left" w:pos="567"/>
          <w:tab w:val="left" w:pos="993"/>
        </w:tabs>
        <w:spacing w:after="0" w:line="360" w:lineRule="auto"/>
        <w:ind w:left="0" w:firstLine="567"/>
        <w:jc w:val="both"/>
        <w:rPr>
          <w:rFonts w:ascii="Times New Roman" w:eastAsia="Times New Roman" w:hAnsi="Times New Roman" w:cs="Times New Roman"/>
          <w:sz w:val="24"/>
          <w:szCs w:val="24"/>
          <w:lang w:eastAsia="ru-RU"/>
        </w:rPr>
      </w:pPr>
      <w:r w:rsidRPr="009A574F">
        <w:rPr>
          <w:rFonts w:ascii="Times New Roman" w:eastAsia="Calibri" w:hAnsi="Times New Roman" w:cs="Times New Roman"/>
          <w:iCs/>
          <w:color w:val="000000"/>
          <w:sz w:val="24"/>
          <w:szCs w:val="24"/>
          <w:lang w:eastAsia="ru-RU" w:bidi="ru-RU"/>
        </w:rPr>
        <w:t>Отчет ЦЭИ «ЭПИцентр» от 12.11.2024</w:t>
      </w:r>
      <w:r w:rsidR="005701A7" w:rsidRPr="009A574F">
        <w:rPr>
          <w:rFonts w:ascii="Times New Roman" w:eastAsia="Calibri" w:hAnsi="Times New Roman" w:cs="Times New Roman"/>
          <w:iCs/>
          <w:color w:val="000000"/>
          <w:sz w:val="24"/>
          <w:szCs w:val="24"/>
          <w:lang w:eastAsia="ru-RU" w:bidi="ru-RU"/>
        </w:rPr>
        <w:t xml:space="preserve"> г. о научно-исследовательской работе</w:t>
      </w:r>
      <w:r w:rsidRPr="009A574F">
        <w:rPr>
          <w:rFonts w:ascii="Times New Roman" w:eastAsia="Calibri" w:hAnsi="Times New Roman" w:cs="Times New Roman"/>
          <w:iCs/>
          <w:color w:val="000000"/>
          <w:sz w:val="24"/>
          <w:szCs w:val="24"/>
          <w:lang w:eastAsia="ru-RU" w:bidi="ru-RU"/>
        </w:rPr>
        <w:t xml:space="preserve"> "Определение острой токсичности агрохимиката «Почвогрунт, марка: Субстрат </w:t>
      </w:r>
      <w:r w:rsidRPr="009A574F">
        <w:rPr>
          <w:rFonts w:ascii="Times New Roman" w:eastAsia="Times New Roman" w:hAnsi="Times New Roman" w:cs="Times New Roman"/>
          <w:sz w:val="24"/>
          <w:szCs w:val="24"/>
          <w:lang w:eastAsia="ru-RU"/>
        </w:rPr>
        <w:t>питательный универсальный для хвойных, голубики, гортензии, клюквы, азалии, рододендрона» для дождевых червей"за 2024 год.</w:t>
      </w:r>
    </w:p>
    <w:p w14:paraId="659B9F77" w14:textId="786B0AAE" w:rsidR="002B3D63" w:rsidRDefault="00ED058A" w:rsidP="002B3D63">
      <w:pPr>
        <w:pStyle w:val="af8"/>
        <w:numPr>
          <w:ilvl w:val="0"/>
          <w:numId w:val="3"/>
        </w:numPr>
        <w:tabs>
          <w:tab w:val="left" w:pos="567"/>
          <w:tab w:val="left" w:pos="993"/>
        </w:tabs>
        <w:spacing w:after="0" w:line="360" w:lineRule="auto"/>
        <w:ind w:left="0" w:firstLine="567"/>
        <w:jc w:val="both"/>
        <w:rPr>
          <w:rFonts w:ascii="Times New Roman" w:eastAsia="Times New Roman" w:hAnsi="Times New Roman" w:cs="Times New Roman"/>
          <w:sz w:val="24"/>
          <w:szCs w:val="24"/>
          <w:lang w:eastAsia="ru-RU"/>
        </w:rPr>
      </w:pPr>
      <w:r w:rsidRPr="009A574F">
        <w:rPr>
          <w:rFonts w:ascii="Times New Roman" w:eastAsia="Calibri" w:hAnsi="Times New Roman" w:cs="Times New Roman"/>
          <w:iCs/>
          <w:color w:val="000000"/>
          <w:sz w:val="24"/>
          <w:szCs w:val="24"/>
          <w:lang w:eastAsia="ru-RU" w:bidi="ru-RU"/>
        </w:rPr>
        <w:t xml:space="preserve">Отчет ЦЭИ «ЭПИцентр» </w:t>
      </w:r>
      <w:r w:rsidR="009A574F" w:rsidRPr="009A574F">
        <w:rPr>
          <w:rFonts w:ascii="Times New Roman" w:eastAsia="Times New Roman" w:hAnsi="Times New Roman" w:cs="Times New Roman"/>
          <w:sz w:val="24"/>
          <w:szCs w:val="24"/>
          <w:lang w:eastAsia="ru-RU"/>
        </w:rPr>
        <w:t>от 12.11</w:t>
      </w:r>
      <w:r w:rsidR="00661590" w:rsidRPr="009A574F">
        <w:rPr>
          <w:rFonts w:ascii="Times New Roman" w:eastAsia="Times New Roman" w:hAnsi="Times New Roman" w:cs="Times New Roman"/>
          <w:sz w:val="24"/>
          <w:szCs w:val="24"/>
          <w:lang w:eastAsia="ru-RU"/>
        </w:rPr>
        <w:t xml:space="preserve">.2024 </w:t>
      </w:r>
      <w:r w:rsidR="009A574F" w:rsidRPr="009A574F">
        <w:rPr>
          <w:rFonts w:ascii="Times New Roman" w:eastAsia="Times New Roman" w:hAnsi="Times New Roman" w:cs="Times New Roman"/>
          <w:sz w:val="24"/>
          <w:szCs w:val="24"/>
          <w:lang w:eastAsia="ru-RU"/>
        </w:rPr>
        <w:t>о научно-исследовательской работе</w:t>
      </w:r>
      <w:r w:rsidR="009A57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9A574F" w:rsidRPr="009A574F">
        <w:rPr>
          <w:rFonts w:ascii="Times New Roman" w:eastAsia="Times New Roman" w:hAnsi="Times New Roman" w:cs="Times New Roman"/>
          <w:sz w:val="24"/>
          <w:szCs w:val="24"/>
          <w:lang w:eastAsia="ru-RU"/>
        </w:rPr>
        <w:t>Оценка влияния агрохимиката «Почвогрунт, марка: Субстрат питательный универсальный для хвойных, голубики, гортензии, клюквы, азалии, рододендрона» на почве</w:t>
      </w:r>
      <w:r w:rsidR="002B3D63">
        <w:rPr>
          <w:rFonts w:ascii="Times New Roman" w:eastAsia="Times New Roman" w:hAnsi="Times New Roman" w:cs="Times New Roman"/>
          <w:sz w:val="24"/>
          <w:szCs w:val="24"/>
          <w:lang w:eastAsia="ru-RU"/>
        </w:rPr>
        <w:t>нные микроорганизмы"за 2024 год.</w:t>
      </w:r>
    </w:p>
    <w:p w14:paraId="1C013A4C" w14:textId="05276094" w:rsidR="00EF001E" w:rsidRPr="00661590" w:rsidRDefault="00D44A56" w:rsidP="00661590">
      <w:pPr>
        <w:pStyle w:val="af8"/>
        <w:numPr>
          <w:ilvl w:val="0"/>
          <w:numId w:val="3"/>
        </w:numPr>
        <w:tabs>
          <w:tab w:val="left" w:pos="567"/>
          <w:tab w:val="left" w:pos="993"/>
        </w:tabs>
        <w:spacing w:after="0" w:line="360" w:lineRule="auto"/>
        <w:ind w:left="0" w:firstLine="426"/>
        <w:jc w:val="both"/>
        <w:rPr>
          <w:rFonts w:ascii="Times New Roman" w:eastAsia="Calibri" w:hAnsi="Times New Roman" w:cs="Times New Roman"/>
          <w:color w:val="000000"/>
          <w:sz w:val="24"/>
          <w:szCs w:val="24"/>
          <w:lang w:eastAsia="ru-RU" w:bidi="ru-RU"/>
        </w:rPr>
      </w:pPr>
      <w:r w:rsidRPr="00661590">
        <w:rPr>
          <w:rFonts w:ascii="Times New Roman" w:eastAsia="Times New Roman" w:hAnsi="Times New Roman" w:cs="Times New Roman"/>
          <w:sz w:val="24"/>
          <w:szCs w:val="24"/>
          <w:lang w:eastAsia="ru-RU"/>
        </w:rPr>
        <w:t>Письмо Роспотребна</w:t>
      </w:r>
      <w:r w:rsidR="002D1017" w:rsidRPr="00661590">
        <w:rPr>
          <w:rFonts w:ascii="Times New Roman" w:eastAsia="Times New Roman" w:hAnsi="Times New Roman" w:cs="Times New Roman"/>
          <w:sz w:val="24"/>
          <w:szCs w:val="24"/>
          <w:lang w:eastAsia="ru-RU"/>
        </w:rPr>
        <w:t>дзор</w:t>
      </w:r>
      <w:r w:rsidR="002569BB" w:rsidRPr="00661590">
        <w:rPr>
          <w:rFonts w:ascii="Times New Roman" w:eastAsia="Times New Roman" w:hAnsi="Times New Roman" w:cs="Times New Roman"/>
          <w:sz w:val="24"/>
          <w:szCs w:val="24"/>
          <w:lang w:eastAsia="ru-RU"/>
        </w:rPr>
        <w:t>а</w:t>
      </w:r>
      <w:r w:rsidR="002D1017" w:rsidRPr="00661590">
        <w:rPr>
          <w:rFonts w:ascii="Times New Roman" w:eastAsia="Times New Roman" w:hAnsi="Times New Roman" w:cs="Times New Roman"/>
          <w:sz w:val="24"/>
          <w:szCs w:val="24"/>
          <w:lang w:eastAsia="ru-RU"/>
        </w:rPr>
        <w:t xml:space="preserve"> от </w:t>
      </w:r>
      <w:r w:rsidR="005701A7" w:rsidRPr="00661590">
        <w:rPr>
          <w:rFonts w:ascii="Times New Roman" w:eastAsia="Times New Roman" w:hAnsi="Times New Roman" w:cs="Times New Roman"/>
          <w:sz w:val="24"/>
          <w:szCs w:val="24"/>
          <w:lang w:eastAsia="ru-RU"/>
        </w:rPr>
        <w:t>17</w:t>
      </w:r>
      <w:r w:rsidR="002D1017" w:rsidRPr="00661590">
        <w:rPr>
          <w:rFonts w:ascii="Times New Roman" w:eastAsia="Times New Roman" w:hAnsi="Times New Roman" w:cs="Times New Roman"/>
          <w:sz w:val="24"/>
          <w:szCs w:val="24"/>
          <w:lang w:eastAsia="ru-RU"/>
        </w:rPr>
        <w:t>.</w:t>
      </w:r>
      <w:r w:rsidR="000C2842" w:rsidRPr="00661590">
        <w:rPr>
          <w:rFonts w:ascii="Times New Roman" w:eastAsia="Times New Roman" w:hAnsi="Times New Roman" w:cs="Times New Roman"/>
          <w:sz w:val="24"/>
          <w:szCs w:val="24"/>
          <w:lang w:eastAsia="ru-RU"/>
        </w:rPr>
        <w:t>07</w:t>
      </w:r>
      <w:r w:rsidR="00661590" w:rsidRPr="00661590">
        <w:rPr>
          <w:rFonts w:ascii="Times New Roman" w:eastAsia="Times New Roman" w:hAnsi="Times New Roman" w:cs="Times New Roman"/>
          <w:sz w:val="24"/>
          <w:szCs w:val="24"/>
          <w:lang w:eastAsia="ru-RU"/>
        </w:rPr>
        <w:t>.2024</w:t>
      </w:r>
      <w:r w:rsidR="002D1017" w:rsidRPr="00661590">
        <w:rPr>
          <w:rFonts w:ascii="Times New Roman" w:eastAsia="Times New Roman" w:hAnsi="Times New Roman" w:cs="Times New Roman"/>
          <w:sz w:val="24"/>
          <w:szCs w:val="24"/>
          <w:lang w:eastAsia="ru-RU"/>
        </w:rPr>
        <w:t xml:space="preserve"> г. № </w:t>
      </w:r>
      <w:r w:rsidR="002569BB" w:rsidRPr="00661590">
        <w:rPr>
          <w:rFonts w:ascii="Times New Roman" w:eastAsia="Times New Roman" w:hAnsi="Times New Roman" w:cs="Times New Roman"/>
          <w:sz w:val="24"/>
          <w:szCs w:val="24"/>
          <w:lang w:eastAsia="ru-RU"/>
        </w:rPr>
        <w:t>02/</w:t>
      </w:r>
      <w:r w:rsidR="00661590" w:rsidRPr="00661590">
        <w:rPr>
          <w:rFonts w:ascii="Times New Roman" w:eastAsia="Times New Roman" w:hAnsi="Times New Roman" w:cs="Times New Roman"/>
          <w:sz w:val="24"/>
          <w:szCs w:val="24"/>
          <w:lang w:eastAsia="ru-RU"/>
        </w:rPr>
        <w:t>12357-2024-31</w:t>
      </w:r>
      <w:r w:rsidR="002569BB" w:rsidRPr="00661590">
        <w:rPr>
          <w:rFonts w:ascii="Times New Roman" w:eastAsia="Times New Roman" w:hAnsi="Times New Roman" w:cs="Times New Roman"/>
          <w:sz w:val="24"/>
          <w:szCs w:val="24"/>
          <w:lang w:eastAsia="ru-RU"/>
        </w:rPr>
        <w:t xml:space="preserve"> </w:t>
      </w:r>
      <w:r w:rsidR="008948BD" w:rsidRPr="00661590">
        <w:rPr>
          <w:rFonts w:ascii="Times New Roman" w:eastAsia="Times New Roman" w:hAnsi="Times New Roman" w:cs="Times New Roman"/>
          <w:sz w:val="24"/>
          <w:szCs w:val="24"/>
          <w:lang w:eastAsia="ru-RU"/>
        </w:rPr>
        <w:t>о санитарно-эпидемиологической экспертизе агрохимиката.</w:t>
      </w:r>
    </w:p>
    <w:p w14:paraId="218DAD6F" w14:textId="77777777" w:rsidR="0005049D" w:rsidRPr="00A22CF9" w:rsidRDefault="0005049D" w:rsidP="0005049D">
      <w:pPr>
        <w:pStyle w:val="af8"/>
        <w:tabs>
          <w:tab w:val="left" w:pos="567"/>
          <w:tab w:val="left" w:pos="993"/>
        </w:tabs>
        <w:spacing w:after="0" w:line="360" w:lineRule="auto"/>
        <w:ind w:left="567"/>
        <w:jc w:val="both"/>
        <w:rPr>
          <w:rFonts w:ascii="Times New Roman" w:eastAsia="Calibri" w:hAnsi="Times New Roman" w:cs="Times New Roman"/>
          <w:color w:val="000000"/>
          <w:sz w:val="24"/>
          <w:szCs w:val="24"/>
          <w:highlight w:val="green"/>
          <w:lang w:eastAsia="ru-RU" w:bidi="ru-RU"/>
        </w:rPr>
      </w:pPr>
    </w:p>
    <w:p w14:paraId="06F15D56" w14:textId="795E9860" w:rsidR="00064EB3" w:rsidRPr="0005049D" w:rsidRDefault="00064EB3" w:rsidP="0005049D">
      <w:pPr>
        <w:keepNext/>
        <w:keepLines/>
        <w:spacing w:after="0" w:line="360" w:lineRule="auto"/>
        <w:ind w:firstLine="567"/>
        <w:jc w:val="both"/>
        <w:outlineLvl w:val="0"/>
        <w:rPr>
          <w:rFonts w:ascii="Times New Roman" w:eastAsia="Times New Roman" w:hAnsi="Times New Roman" w:cs="Times New Roman"/>
          <w:b/>
          <w:bCs/>
          <w:color w:val="000000" w:themeColor="text1"/>
          <w:sz w:val="24"/>
          <w:szCs w:val="24"/>
          <w:lang w:eastAsia="ru-RU"/>
        </w:rPr>
      </w:pPr>
      <w:bookmarkStart w:id="22" w:name="_Toc85705065"/>
      <w:bookmarkStart w:id="23" w:name="_Toc85720362"/>
      <w:bookmarkStart w:id="24" w:name="_Toc181982750"/>
      <w:r w:rsidRPr="0005049D">
        <w:rPr>
          <w:rFonts w:ascii="Times New Roman" w:eastAsia="Times New Roman" w:hAnsi="Times New Roman" w:cs="Times New Roman"/>
          <w:b/>
          <w:bCs/>
          <w:color w:val="000000" w:themeColor="text1"/>
          <w:sz w:val="24"/>
          <w:szCs w:val="24"/>
          <w:lang w:eastAsia="ru-RU"/>
        </w:rPr>
        <w:lastRenderedPageBreak/>
        <w:t xml:space="preserve">2. </w:t>
      </w:r>
      <w:bookmarkEnd w:id="22"/>
      <w:bookmarkEnd w:id="23"/>
      <w:r w:rsidR="0005049D">
        <w:rPr>
          <w:rFonts w:ascii="Times New Roman" w:eastAsia="Times New Roman" w:hAnsi="Times New Roman" w:cs="Times New Roman"/>
          <w:b/>
          <w:bCs/>
          <w:color w:val="000000" w:themeColor="text1"/>
          <w:sz w:val="24"/>
          <w:szCs w:val="24"/>
          <w:lang w:eastAsia="ru-RU"/>
        </w:rPr>
        <w:t>ОБЩИЕ СВЕДЕНИЯ ОБ АГРОХИМИКАТЕ</w:t>
      </w:r>
      <w:bookmarkEnd w:id="24"/>
    </w:p>
    <w:p w14:paraId="044DB80C" w14:textId="77777777" w:rsidR="00064EB3" w:rsidRPr="00F762A9" w:rsidRDefault="00064EB3" w:rsidP="00BA45DD">
      <w:pPr>
        <w:keepNext/>
        <w:keepLines/>
        <w:spacing w:after="0" w:line="360" w:lineRule="auto"/>
        <w:ind w:firstLine="567"/>
        <w:jc w:val="both"/>
        <w:outlineLvl w:val="1"/>
        <w:rPr>
          <w:rFonts w:ascii="Times New Roman" w:eastAsia="Times New Roman" w:hAnsi="Times New Roman" w:cs="Times New Roman"/>
          <w:b/>
          <w:bCs/>
          <w:sz w:val="24"/>
          <w:szCs w:val="24"/>
        </w:rPr>
      </w:pPr>
      <w:bookmarkStart w:id="25" w:name="_Toc62311872"/>
      <w:bookmarkStart w:id="26" w:name="_Toc65836067"/>
      <w:bookmarkStart w:id="27" w:name="_Toc66719067"/>
      <w:bookmarkStart w:id="28" w:name="_Toc66978519"/>
      <w:bookmarkStart w:id="29" w:name="_Toc67987246"/>
      <w:bookmarkStart w:id="30" w:name="_Toc68706291"/>
      <w:bookmarkStart w:id="31" w:name="_Toc69221780"/>
      <w:bookmarkStart w:id="32" w:name="_Toc73544519"/>
      <w:bookmarkStart w:id="33" w:name="_Toc74153387"/>
      <w:bookmarkStart w:id="34" w:name="_Toc77668243"/>
      <w:bookmarkStart w:id="35" w:name="_Toc80620784"/>
      <w:bookmarkStart w:id="36" w:name="_Toc85705066"/>
      <w:bookmarkStart w:id="37" w:name="_Toc85720363"/>
      <w:bookmarkStart w:id="38" w:name="_Toc181982751"/>
      <w:r w:rsidRPr="00F762A9">
        <w:rPr>
          <w:rFonts w:ascii="Times New Roman" w:eastAsia="Times New Roman" w:hAnsi="Times New Roman" w:cs="Times New Roman"/>
          <w:b/>
          <w:bCs/>
          <w:sz w:val="24"/>
          <w:szCs w:val="24"/>
        </w:rPr>
        <w:t xml:space="preserve">2.1. </w:t>
      </w:r>
      <w:bookmarkEnd w:id="25"/>
      <w:bookmarkEnd w:id="26"/>
      <w:bookmarkEnd w:id="27"/>
      <w:bookmarkEnd w:id="28"/>
      <w:bookmarkEnd w:id="29"/>
      <w:bookmarkEnd w:id="30"/>
      <w:bookmarkEnd w:id="31"/>
      <w:bookmarkEnd w:id="32"/>
      <w:bookmarkEnd w:id="33"/>
      <w:bookmarkEnd w:id="34"/>
      <w:bookmarkEnd w:id="35"/>
      <w:r w:rsidRPr="00F762A9">
        <w:rPr>
          <w:rFonts w:ascii="Times New Roman" w:eastAsia="Times New Roman" w:hAnsi="Times New Roman" w:cs="Times New Roman"/>
          <w:b/>
          <w:bCs/>
          <w:sz w:val="24"/>
          <w:szCs w:val="24"/>
        </w:rPr>
        <w:t>Общие сведения об объекте государственной экологической экспертизы</w:t>
      </w:r>
      <w:bookmarkEnd w:id="36"/>
      <w:bookmarkEnd w:id="37"/>
      <w:bookmarkEnd w:id="38"/>
    </w:p>
    <w:p w14:paraId="585F35DB" w14:textId="525A47B8" w:rsidR="00D449B5" w:rsidRPr="00F762A9" w:rsidRDefault="00F43260" w:rsidP="00D449B5">
      <w:pPr>
        <w:tabs>
          <w:tab w:val="left" w:pos="360"/>
        </w:tabs>
        <w:suppressAutoHyphens/>
        <w:spacing w:after="0" w:line="360" w:lineRule="auto"/>
        <w:ind w:firstLine="567"/>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2.</w:t>
      </w:r>
      <w:r w:rsidR="00D449B5" w:rsidRPr="00F762A9">
        <w:rPr>
          <w:rFonts w:ascii="Times New Roman" w:eastAsia="Times New Roman" w:hAnsi="Times New Roman" w:cs="Times New Roman"/>
          <w:b/>
          <w:bCs/>
          <w:sz w:val="24"/>
          <w:szCs w:val="24"/>
          <w:lang w:eastAsia="ar-SA"/>
        </w:rPr>
        <w:t>1.</w:t>
      </w:r>
      <w:r>
        <w:rPr>
          <w:rFonts w:ascii="Times New Roman" w:eastAsia="Times New Roman" w:hAnsi="Times New Roman" w:cs="Times New Roman"/>
          <w:b/>
          <w:bCs/>
          <w:sz w:val="24"/>
          <w:szCs w:val="24"/>
          <w:lang w:eastAsia="ar-SA"/>
        </w:rPr>
        <w:t>1.</w:t>
      </w:r>
      <w:r w:rsidR="00D449B5" w:rsidRPr="00F762A9">
        <w:rPr>
          <w:rFonts w:ascii="Times New Roman" w:eastAsia="Times New Roman" w:hAnsi="Times New Roman" w:cs="Times New Roman"/>
          <w:b/>
          <w:bCs/>
          <w:sz w:val="24"/>
          <w:szCs w:val="24"/>
          <w:lang w:eastAsia="ar-SA"/>
        </w:rPr>
        <w:t xml:space="preserve"> Наименование агрохимиката:</w:t>
      </w:r>
    </w:p>
    <w:p w14:paraId="44ACBF7F" w14:textId="23A5E781" w:rsidR="00605409" w:rsidRDefault="00605409" w:rsidP="00D449B5">
      <w:pPr>
        <w:spacing w:after="0" w:line="360" w:lineRule="auto"/>
        <w:ind w:firstLine="567"/>
        <w:jc w:val="both"/>
        <w:rPr>
          <w:rFonts w:ascii="Times New Roman" w:hAnsi="Times New Roman" w:cs="Times New Roman"/>
          <w:sz w:val="24"/>
          <w:szCs w:val="24"/>
        </w:rPr>
      </w:pPr>
      <w:r w:rsidRPr="00EF001E">
        <w:rPr>
          <w:rFonts w:ascii="Times New Roman" w:eastAsia="Calibri" w:hAnsi="Times New Roman" w:cs="Times New Roman"/>
          <w:bCs/>
          <w:sz w:val="24"/>
          <w:szCs w:val="24"/>
        </w:rPr>
        <w:t>«</w:t>
      </w:r>
      <w:r w:rsidRPr="00EF001E">
        <w:rPr>
          <w:rFonts w:ascii="Times New Roman" w:hAnsi="Times New Roman" w:cs="Times New Roman"/>
          <w:sz w:val="24"/>
          <w:szCs w:val="24"/>
        </w:rPr>
        <w:t>Почвогрунт марки: Орхидея; Универсальный для цветочной и 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универсальный цветочный; Субстрат универсальный для теплиц и парников; Субстрат универсальный торфяной с агроперлитом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w:t>
      </w:r>
      <w:r>
        <w:rPr>
          <w:rFonts w:ascii="Times New Roman" w:hAnsi="Times New Roman" w:cs="Times New Roman"/>
          <w:sz w:val="24"/>
          <w:szCs w:val="24"/>
        </w:rPr>
        <w:t>обавлением сапропеля тепличный»</w:t>
      </w:r>
      <w:r w:rsidR="003E162B">
        <w:rPr>
          <w:rFonts w:ascii="Times New Roman" w:hAnsi="Times New Roman" w:cs="Times New Roman"/>
          <w:sz w:val="24"/>
          <w:szCs w:val="24"/>
        </w:rPr>
        <w:t xml:space="preserve"> (далее-а</w:t>
      </w:r>
      <w:r w:rsidR="00DA6DAE">
        <w:rPr>
          <w:rFonts w:ascii="Times New Roman" w:hAnsi="Times New Roman" w:cs="Times New Roman"/>
          <w:sz w:val="24"/>
          <w:szCs w:val="24"/>
        </w:rPr>
        <w:t>грохимикат)</w:t>
      </w:r>
    </w:p>
    <w:p w14:paraId="7ADCCC61" w14:textId="32D5871A" w:rsidR="00D449B5" w:rsidRPr="00F762A9" w:rsidRDefault="00D449B5" w:rsidP="00D449B5">
      <w:pPr>
        <w:spacing w:after="0" w:line="360" w:lineRule="auto"/>
        <w:ind w:firstLine="567"/>
        <w:jc w:val="both"/>
        <w:rPr>
          <w:rFonts w:ascii="Times New Roman" w:eastAsia="Times New Roman" w:hAnsi="Times New Roman" w:cs="Times New Roman"/>
          <w:sz w:val="24"/>
          <w:szCs w:val="24"/>
        </w:rPr>
      </w:pPr>
      <w:r w:rsidRPr="00F762A9">
        <w:rPr>
          <w:rFonts w:ascii="Times New Roman" w:eastAsia="Times New Roman" w:hAnsi="Times New Roman" w:cs="Times New Roman"/>
          <w:b/>
          <w:bCs/>
          <w:sz w:val="24"/>
          <w:szCs w:val="24"/>
        </w:rPr>
        <w:t>2.</w:t>
      </w:r>
      <w:r w:rsidR="00F43260">
        <w:rPr>
          <w:rFonts w:ascii="Times New Roman" w:eastAsia="Times New Roman" w:hAnsi="Times New Roman" w:cs="Times New Roman"/>
          <w:b/>
          <w:bCs/>
          <w:sz w:val="24"/>
          <w:szCs w:val="24"/>
        </w:rPr>
        <w:t>1.2.</w:t>
      </w:r>
      <w:r w:rsidRPr="00F762A9">
        <w:rPr>
          <w:rFonts w:ascii="Times New Roman" w:eastAsia="Times New Roman" w:hAnsi="Times New Roman" w:cs="Times New Roman"/>
          <w:b/>
          <w:bCs/>
          <w:sz w:val="24"/>
          <w:szCs w:val="24"/>
        </w:rPr>
        <w:t xml:space="preserve"> Назначение:</w:t>
      </w:r>
      <w:r w:rsidRPr="00F762A9">
        <w:rPr>
          <w:rFonts w:ascii="Times New Roman" w:eastAsia="Times New Roman" w:hAnsi="Times New Roman" w:cs="Times New Roman"/>
          <w:sz w:val="24"/>
          <w:szCs w:val="24"/>
        </w:rPr>
        <w:t xml:space="preserve"> </w:t>
      </w:r>
    </w:p>
    <w:p w14:paraId="03998E38" w14:textId="77777777" w:rsidR="00D449B5" w:rsidRPr="00F762A9" w:rsidRDefault="00D449B5" w:rsidP="00D449B5">
      <w:pPr>
        <w:spacing w:after="0" w:line="360" w:lineRule="auto"/>
        <w:ind w:firstLine="567"/>
        <w:jc w:val="both"/>
        <w:rPr>
          <w:rFonts w:ascii="Times New Roman" w:eastAsia="Times New Roman" w:hAnsi="Times New Roman" w:cs="Times New Roman"/>
          <w:sz w:val="24"/>
          <w:szCs w:val="24"/>
        </w:rPr>
      </w:pPr>
      <w:r w:rsidRPr="00F762A9">
        <w:rPr>
          <w:rFonts w:ascii="Times New Roman" w:eastAsia="Times New Roman" w:hAnsi="Times New Roman" w:cs="Times New Roman"/>
          <w:sz w:val="24"/>
          <w:szCs w:val="24"/>
        </w:rPr>
        <w:t>Агрохимикат.</w:t>
      </w:r>
    </w:p>
    <w:p w14:paraId="34F199E4" w14:textId="4175C2E2" w:rsidR="00D449B5" w:rsidRPr="00F762A9" w:rsidRDefault="00F43260" w:rsidP="00D449B5">
      <w:pPr>
        <w:spacing w:after="0" w:line="360" w:lineRule="auto"/>
        <w:ind w:firstLine="567"/>
        <w:jc w:val="both"/>
        <w:rPr>
          <w:rFonts w:ascii="Times New Roman" w:eastAsia="Calibri" w:hAnsi="Times New Roman" w:cs="Times New Roman"/>
          <w:b/>
          <w:snapToGrid w:val="0"/>
          <w:sz w:val="24"/>
          <w:szCs w:val="24"/>
          <w:lang w:eastAsia="ru-RU"/>
        </w:rPr>
      </w:pPr>
      <w:r>
        <w:rPr>
          <w:rFonts w:ascii="Times New Roman" w:eastAsia="Calibri" w:hAnsi="Times New Roman" w:cs="Times New Roman"/>
          <w:b/>
          <w:snapToGrid w:val="0"/>
          <w:sz w:val="24"/>
          <w:szCs w:val="24"/>
          <w:lang w:eastAsia="ru-RU"/>
        </w:rPr>
        <w:t>2.1.</w:t>
      </w:r>
      <w:r w:rsidR="00D449B5" w:rsidRPr="00F762A9">
        <w:rPr>
          <w:rFonts w:ascii="Times New Roman" w:eastAsia="Calibri" w:hAnsi="Times New Roman" w:cs="Times New Roman"/>
          <w:b/>
          <w:snapToGrid w:val="0"/>
          <w:sz w:val="24"/>
          <w:szCs w:val="24"/>
          <w:lang w:eastAsia="ru-RU"/>
        </w:rPr>
        <w:t>3. Химическая группа агрохимиката (вид агрохимиката):</w:t>
      </w:r>
    </w:p>
    <w:p w14:paraId="684C24FB" w14:textId="18001C14" w:rsidR="007B0749" w:rsidRPr="00F762A9" w:rsidRDefault="00605409" w:rsidP="007B0749">
      <w:pPr>
        <w:spacing w:after="0" w:line="360" w:lineRule="auto"/>
        <w:ind w:firstLine="567"/>
        <w:jc w:val="both"/>
        <w:rPr>
          <w:rFonts w:ascii="Times New Roman" w:eastAsia="Times New Roman" w:hAnsi="Times New Roman" w:cs="Times New Roman"/>
          <w:sz w:val="24"/>
          <w:szCs w:val="24"/>
          <w:lang w:eastAsia="ru-RU" w:bidi="ru-RU"/>
        </w:rPr>
      </w:pPr>
      <w:r w:rsidRPr="00C45F3B">
        <w:rPr>
          <w:rFonts w:ascii="Times New Roman" w:eastAsia="Times New Roman" w:hAnsi="Times New Roman" w:cs="Times New Roman"/>
          <w:sz w:val="24"/>
          <w:szCs w:val="24"/>
          <w:lang w:eastAsia="ru-RU" w:bidi="ru-RU"/>
        </w:rPr>
        <w:t>Почв</w:t>
      </w:r>
      <w:r w:rsidR="001C316B">
        <w:rPr>
          <w:rFonts w:ascii="Times New Roman" w:eastAsia="Times New Roman" w:hAnsi="Times New Roman" w:cs="Times New Roman"/>
          <w:sz w:val="24"/>
          <w:szCs w:val="24"/>
          <w:lang w:eastAsia="ru-RU" w:bidi="ru-RU"/>
        </w:rPr>
        <w:t>енные грунты.</w:t>
      </w:r>
    </w:p>
    <w:p w14:paraId="096E09D8" w14:textId="5DC2396F" w:rsidR="00D449B5" w:rsidRPr="00F762A9" w:rsidRDefault="00F43260" w:rsidP="00D449B5">
      <w:pPr>
        <w:spacing w:after="0" w:line="360" w:lineRule="auto"/>
        <w:ind w:firstLine="567"/>
        <w:jc w:val="both"/>
        <w:rPr>
          <w:rFonts w:ascii="Times New Roman" w:eastAsia="Calibri" w:hAnsi="Times New Roman" w:cs="Times New Roman"/>
          <w:b/>
          <w:snapToGrid w:val="0"/>
          <w:sz w:val="24"/>
          <w:szCs w:val="24"/>
          <w:lang w:eastAsia="ru-RU"/>
        </w:rPr>
      </w:pPr>
      <w:r>
        <w:rPr>
          <w:rFonts w:ascii="Times New Roman" w:eastAsia="Calibri" w:hAnsi="Times New Roman" w:cs="Times New Roman"/>
          <w:b/>
          <w:snapToGrid w:val="0"/>
          <w:sz w:val="24"/>
          <w:szCs w:val="24"/>
          <w:lang w:eastAsia="ru-RU"/>
        </w:rPr>
        <w:t>2.1.</w:t>
      </w:r>
      <w:r w:rsidR="00D449B5" w:rsidRPr="00F762A9">
        <w:rPr>
          <w:rFonts w:ascii="Times New Roman" w:eastAsia="Calibri" w:hAnsi="Times New Roman" w:cs="Times New Roman"/>
          <w:b/>
          <w:snapToGrid w:val="0"/>
          <w:sz w:val="24"/>
          <w:szCs w:val="24"/>
          <w:lang w:eastAsia="ru-RU"/>
        </w:rPr>
        <w:t>4. Область применения, назначение агрохимиката:</w:t>
      </w:r>
    </w:p>
    <w:p w14:paraId="393E1D52" w14:textId="32CD7638" w:rsidR="007B0749" w:rsidRDefault="007B0749" w:rsidP="00605409">
      <w:pPr>
        <w:spacing w:after="0" w:line="360" w:lineRule="auto"/>
        <w:ind w:firstLine="567"/>
        <w:jc w:val="both"/>
        <w:rPr>
          <w:rFonts w:ascii="Times New Roman" w:eastAsia="Calibri" w:hAnsi="Times New Roman" w:cs="Times New Roman"/>
          <w:bCs/>
          <w:sz w:val="24"/>
          <w:szCs w:val="24"/>
        </w:rPr>
      </w:pPr>
      <w:r w:rsidRPr="00F762A9">
        <w:rPr>
          <w:rFonts w:ascii="Times New Roman" w:eastAsia="Calibri" w:hAnsi="Times New Roman" w:cs="Times New Roman"/>
          <w:bCs/>
          <w:sz w:val="24"/>
          <w:szCs w:val="24"/>
        </w:rPr>
        <w:t xml:space="preserve">Рекомендован к применению </w:t>
      </w:r>
      <w:r w:rsidR="00605409" w:rsidRPr="00605409">
        <w:rPr>
          <w:rFonts w:ascii="Times New Roman" w:eastAsia="Calibri" w:hAnsi="Times New Roman" w:cs="Times New Roman"/>
          <w:bCs/>
          <w:sz w:val="24"/>
          <w:szCs w:val="24"/>
        </w:rPr>
        <w:t>для выращивания овощных, плодово - ягодных, цветочно- декоративных, декоративных культур, в том числе хвойных, для применения в грибоводстве, а также в качестве питательного компонента, улучшающего структуру почвы при выращивании различных сельскохозяйственных культур и декоративных насаждений в открытом и защищен</w:t>
      </w:r>
      <w:r w:rsidR="00605409">
        <w:rPr>
          <w:rFonts w:ascii="Times New Roman" w:eastAsia="Calibri" w:hAnsi="Times New Roman" w:cs="Times New Roman"/>
          <w:bCs/>
          <w:sz w:val="24"/>
          <w:szCs w:val="24"/>
        </w:rPr>
        <w:t xml:space="preserve">ном грунтах </w:t>
      </w:r>
      <w:r w:rsidR="00814AE1">
        <w:rPr>
          <w:rFonts w:ascii="Times New Roman" w:eastAsia="Calibri" w:hAnsi="Times New Roman" w:cs="Times New Roman"/>
          <w:bCs/>
          <w:sz w:val="24"/>
          <w:szCs w:val="24"/>
        </w:rPr>
        <w:t>на всех типах почв</w:t>
      </w:r>
      <w:r w:rsidR="00605409">
        <w:rPr>
          <w:rFonts w:ascii="Times New Roman" w:eastAsia="Calibri" w:hAnsi="Times New Roman" w:cs="Times New Roman"/>
          <w:bCs/>
          <w:sz w:val="24"/>
          <w:szCs w:val="24"/>
        </w:rPr>
        <w:t>,</w:t>
      </w:r>
      <w:r w:rsidR="00814AE1">
        <w:rPr>
          <w:rFonts w:ascii="Times New Roman" w:eastAsia="Calibri" w:hAnsi="Times New Roman" w:cs="Times New Roman"/>
          <w:bCs/>
          <w:sz w:val="24"/>
          <w:szCs w:val="24"/>
        </w:rPr>
        <w:t xml:space="preserve"> распространенных на территории Российской Федерации.</w:t>
      </w:r>
    </w:p>
    <w:p w14:paraId="0F3D03C2" w14:textId="5A3106F7" w:rsidR="0019743E" w:rsidRPr="00F762A9" w:rsidRDefault="0019743E" w:rsidP="00605409">
      <w:pPr>
        <w:spacing w:after="0" w:line="36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Предназначен</w:t>
      </w:r>
      <w:r w:rsidRPr="0019743E">
        <w:rPr>
          <w:rFonts w:ascii="Times New Roman" w:eastAsia="Calibri" w:hAnsi="Times New Roman" w:cs="Times New Roman"/>
          <w:bCs/>
          <w:sz w:val="24"/>
          <w:szCs w:val="24"/>
        </w:rPr>
        <w:t xml:space="preserve"> для использования в сельскохозяйственном производстве и личных подсобных хозяйствах.</w:t>
      </w:r>
    </w:p>
    <w:p w14:paraId="5168831F" w14:textId="69F10171" w:rsidR="00977405" w:rsidRPr="00F43260" w:rsidRDefault="00F43260" w:rsidP="00BA45DD">
      <w:pPr>
        <w:pStyle w:val="2"/>
        <w:numPr>
          <w:ilvl w:val="0"/>
          <w:numId w:val="0"/>
        </w:numPr>
        <w:ind w:firstLine="567"/>
        <w:rPr>
          <w:b/>
          <w:sz w:val="24"/>
          <w:szCs w:val="24"/>
        </w:rPr>
      </w:pPr>
      <w:bookmarkStart w:id="39" w:name="_Toc181982752"/>
      <w:r w:rsidRPr="00F43260">
        <w:rPr>
          <w:b/>
          <w:sz w:val="24"/>
          <w:szCs w:val="24"/>
        </w:rPr>
        <w:t>2.2</w:t>
      </w:r>
      <w:r w:rsidR="00E63CC7" w:rsidRPr="00F43260">
        <w:rPr>
          <w:b/>
          <w:sz w:val="24"/>
          <w:szCs w:val="24"/>
        </w:rPr>
        <w:t>. Качественный и количественн</w:t>
      </w:r>
      <w:r>
        <w:rPr>
          <w:b/>
          <w:sz w:val="24"/>
          <w:szCs w:val="24"/>
        </w:rPr>
        <w:t>ый состав агрохимиката</w:t>
      </w:r>
      <w:bookmarkEnd w:id="39"/>
    </w:p>
    <w:p w14:paraId="24427C35" w14:textId="336E0C39" w:rsidR="00F43260" w:rsidRPr="00F762A9" w:rsidRDefault="00F43260" w:rsidP="00F43260">
      <w:pPr>
        <w:spacing w:after="0" w:line="360" w:lineRule="auto"/>
        <w:ind w:firstLine="567"/>
        <w:jc w:val="both"/>
        <w:rPr>
          <w:rFonts w:ascii="Times New Roman" w:eastAsia="Times New Roman" w:hAnsi="Times New Roman" w:cs="Times New Roman"/>
          <w:b/>
          <w:bCs/>
          <w:sz w:val="24"/>
          <w:szCs w:val="24"/>
        </w:rPr>
      </w:pPr>
      <w:bookmarkStart w:id="40" w:name="_Toc62311874"/>
      <w:bookmarkStart w:id="41" w:name="_Toc65836070"/>
      <w:bookmarkStart w:id="42" w:name="_Toc66719070"/>
      <w:bookmarkStart w:id="43" w:name="_Toc66978522"/>
      <w:bookmarkStart w:id="44" w:name="_Toc67987249"/>
      <w:bookmarkStart w:id="45" w:name="_Toc68706294"/>
      <w:bookmarkStart w:id="46" w:name="_Toc69221783"/>
      <w:bookmarkStart w:id="47" w:name="_Toc73544522"/>
      <w:bookmarkStart w:id="48" w:name="_Toc74153390"/>
      <w:bookmarkStart w:id="49" w:name="_Toc77668246"/>
      <w:bookmarkStart w:id="50" w:name="_Toc80029560"/>
      <w:bookmarkStart w:id="51" w:name="_Toc82180491"/>
      <w:bookmarkStart w:id="52" w:name="_Toc85705067"/>
      <w:bookmarkStart w:id="53" w:name="_Toc85720364"/>
      <w:r>
        <w:rPr>
          <w:rFonts w:ascii="Times New Roman" w:eastAsia="Times New Roman" w:hAnsi="Times New Roman" w:cs="Times New Roman"/>
          <w:b/>
          <w:bCs/>
          <w:sz w:val="24"/>
          <w:szCs w:val="24"/>
        </w:rPr>
        <w:t>2.2.1. Характеристика агрохимиката</w:t>
      </w:r>
    </w:p>
    <w:p w14:paraId="593ECD51" w14:textId="77777777" w:rsidR="00C017C7" w:rsidRPr="00C017C7" w:rsidRDefault="00C017C7" w:rsidP="00C017C7">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C017C7">
        <w:rPr>
          <w:rFonts w:ascii="Times New Roman" w:eastAsia="Times New Roman" w:hAnsi="Times New Roman" w:cs="Times New Roman"/>
          <w:color w:val="000000"/>
          <w:sz w:val="24"/>
          <w:szCs w:val="24"/>
          <w:lang w:eastAsia="ru-RU" w:bidi="ru-RU"/>
        </w:rPr>
        <w:lastRenderedPageBreak/>
        <w:t>Грунт питательный, на основе торфа нейтрализованного с добавлением органоминерального удобрения и вспомогательных материалов, улучшающих физико-химические свойства (агроперлит, бентонит, глина, песок, древесная стружка, смачиватели, кора сосны, мох и т.д.).</w:t>
      </w:r>
    </w:p>
    <w:p w14:paraId="25D4DDB7" w14:textId="6C2F0438" w:rsidR="00402FFA" w:rsidRDefault="00402FFA" w:rsidP="00C017C7">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402FFA">
        <w:rPr>
          <w:rFonts w:ascii="Times New Roman" w:eastAsia="Times New Roman" w:hAnsi="Times New Roman" w:cs="Times New Roman"/>
          <w:color w:val="000000"/>
          <w:sz w:val="24"/>
          <w:szCs w:val="24"/>
          <w:lang w:eastAsia="ru-RU" w:bidi="ru-RU"/>
        </w:rPr>
        <w:t xml:space="preserve">По данным изготовителя основными сырьевыми </w:t>
      </w:r>
      <w:r>
        <w:rPr>
          <w:rFonts w:ascii="Times New Roman" w:eastAsia="Times New Roman" w:hAnsi="Times New Roman" w:cs="Times New Roman"/>
          <w:color w:val="000000"/>
          <w:sz w:val="24"/>
          <w:szCs w:val="24"/>
          <w:lang w:eastAsia="ru-RU" w:bidi="ru-RU"/>
        </w:rPr>
        <w:t>компонентами агро</w:t>
      </w:r>
      <w:r w:rsidRPr="00402FFA">
        <w:rPr>
          <w:rFonts w:ascii="Times New Roman" w:eastAsia="Times New Roman" w:hAnsi="Times New Roman" w:cs="Times New Roman"/>
          <w:color w:val="000000"/>
          <w:sz w:val="24"/>
          <w:szCs w:val="24"/>
          <w:lang w:eastAsia="ru-RU" w:bidi="ru-RU"/>
        </w:rPr>
        <w:t>химиката являются:</w:t>
      </w:r>
    </w:p>
    <w:p w14:paraId="0B3E61EE" w14:textId="5C8A2830" w:rsidR="00C017C7" w:rsidRPr="00C017C7" w:rsidRDefault="001D593B" w:rsidP="00C017C7">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торф (Мало-Рефтинское место</w:t>
      </w:r>
      <w:r w:rsidR="00C017C7" w:rsidRPr="00C017C7">
        <w:rPr>
          <w:rFonts w:ascii="Times New Roman" w:eastAsia="Times New Roman" w:hAnsi="Times New Roman" w:cs="Times New Roman"/>
          <w:color w:val="000000"/>
          <w:sz w:val="24"/>
          <w:szCs w:val="24"/>
          <w:lang w:eastAsia="ru-RU" w:bidi="ru-RU"/>
        </w:rPr>
        <w:t xml:space="preserve">рождение Березовского городского округа Свердловской области) – по ГОСТ Р 51661.3, ГОСТ Р 52067; </w:t>
      </w:r>
    </w:p>
    <w:p w14:paraId="733FA593" w14:textId="77777777" w:rsidR="00C017C7" w:rsidRPr="00C017C7" w:rsidRDefault="00C017C7" w:rsidP="00C017C7">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C017C7">
        <w:rPr>
          <w:rFonts w:ascii="Times New Roman" w:eastAsia="Times New Roman" w:hAnsi="Times New Roman" w:cs="Times New Roman"/>
          <w:color w:val="000000"/>
          <w:sz w:val="24"/>
          <w:szCs w:val="24"/>
          <w:lang w:eastAsia="ru-RU" w:bidi="ru-RU"/>
        </w:rPr>
        <w:t>- мука известняковая (доломитовая) – по ГОСТ 14050 или мел природный молотый марки ММИП или ММИП 2 – по ГОСТ 17498;</w:t>
      </w:r>
    </w:p>
    <w:p w14:paraId="6BBFE87E" w14:textId="77777777" w:rsidR="00C017C7" w:rsidRPr="00C017C7" w:rsidRDefault="00C017C7" w:rsidP="00C017C7">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C017C7">
        <w:rPr>
          <w:rFonts w:ascii="Times New Roman" w:eastAsia="Times New Roman" w:hAnsi="Times New Roman" w:cs="Times New Roman"/>
          <w:color w:val="000000"/>
          <w:sz w:val="24"/>
          <w:szCs w:val="24"/>
          <w:lang w:eastAsia="ru-RU" w:bidi="ru-RU"/>
        </w:rPr>
        <w:t xml:space="preserve">- Комплексное минеральное удобрение – по TУ 2189-074-32496445-2014; № гос. рег. 290-11-649-1; </w:t>
      </w:r>
    </w:p>
    <w:p w14:paraId="3C471FC9" w14:textId="77777777" w:rsidR="00C017C7" w:rsidRPr="00C017C7" w:rsidRDefault="00C017C7" w:rsidP="00C017C7">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C017C7">
        <w:rPr>
          <w:rFonts w:ascii="Times New Roman" w:eastAsia="Times New Roman" w:hAnsi="Times New Roman" w:cs="Times New Roman"/>
          <w:color w:val="000000"/>
          <w:sz w:val="24"/>
          <w:szCs w:val="24"/>
          <w:lang w:eastAsia="ru-RU" w:bidi="ru-RU"/>
        </w:rPr>
        <w:t>- уголь древесный – по ГОСТ 7657;</w:t>
      </w:r>
    </w:p>
    <w:p w14:paraId="0F9B3F29" w14:textId="77777777" w:rsidR="00C017C7" w:rsidRPr="00C017C7" w:rsidRDefault="00C017C7" w:rsidP="00C017C7">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C017C7">
        <w:rPr>
          <w:rFonts w:ascii="Times New Roman" w:eastAsia="Times New Roman" w:hAnsi="Times New Roman" w:cs="Times New Roman"/>
          <w:color w:val="000000"/>
          <w:sz w:val="24"/>
          <w:szCs w:val="24"/>
          <w:lang w:eastAsia="ru-RU" w:bidi="ru-RU"/>
        </w:rPr>
        <w:t>- вермикомпост – по ГОСТ Р 56004;</w:t>
      </w:r>
    </w:p>
    <w:p w14:paraId="5F620AC0" w14:textId="47B61A44" w:rsidR="00C017C7" w:rsidRDefault="00402FFA" w:rsidP="00C017C7">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C017C7" w:rsidRPr="00C017C7">
        <w:rPr>
          <w:rFonts w:ascii="Times New Roman" w:eastAsia="Times New Roman" w:hAnsi="Times New Roman" w:cs="Times New Roman"/>
          <w:color w:val="000000"/>
          <w:sz w:val="24"/>
          <w:szCs w:val="24"/>
          <w:lang w:eastAsia="ru-RU" w:bidi="ru-RU"/>
        </w:rPr>
        <w:t>вспомогательные материалы (агроперлит, бентонит, глина, песок, древесная стружка, смачиватели, кора сосны, мох и т.д.).</w:t>
      </w:r>
    </w:p>
    <w:p w14:paraId="3C858F74" w14:textId="31FA186E" w:rsidR="00F43260" w:rsidRPr="00F762A9" w:rsidRDefault="00F43260" w:rsidP="00F43260">
      <w:pPr>
        <w:tabs>
          <w:tab w:val="num" w:pos="360"/>
        </w:tabs>
        <w:spacing w:after="0" w:line="360" w:lineRule="auto"/>
        <w:ind w:firstLine="567"/>
        <w:jc w:val="both"/>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2.2.2</w:t>
      </w:r>
      <w:r w:rsidRPr="00F762A9">
        <w:rPr>
          <w:rFonts w:ascii="Times New Roman" w:eastAsia="Times New Roman" w:hAnsi="Times New Roman" w:cs="Times New Roman"/>
          <w:b/>
          <w:bCs/>
          <w:sz w:val="24"/>
          <w:szCs w:val="24"/>
          <w:lang w:eastAsia="ru-RU" w:bidi="ru-RU"/>
        </w:rPr>
        <w:t>. Препаративная форма (внешний вид).</w:t>
      </w:r>
    </w:p>
    <w:p w14:paraId="15C10EF6" w14:textId="77777777" w:rsidR="00402FFA" w:rsidRDefault="00402FFA" w:rsidP="004E48F7">
      <w:pPr>
        <w:widowControl w:val="0"/>
        <w:spacing w:after="0" w:line="360" w:lineRule="auto"/>
        <w:ind w:firstLine="567"/>
        <w:jc w:val="both"/>
        <w:rPr>
          <w:rFonts w:ascii="Times New Roman" w:eastAsia="Times New Roman" w:hAnsi="Times New Roman" w:cs="Times New Roman"/>
          <w:sz w:val="24"/>
          <w:szCs w:val="24"/>
          <w:lang w:eastAsia="ru-RU" w:bidi="ru-RU"/>
        </w:rPr>
      </w:pPr>
      <w:r w:rsidRPr="00402FFA">
        <w:rPr>
          <w:rFonts w:ascii="Times New Roman" w:eastAsia="Times New Roman" w:hAnsi="Times New Roman" w:cs="Times New Roman"/>
          <w:sz w:val="24"/>
          <w:szCs w:val="24"/>
          <w:lang w:eastAsia="ru-RU" w:bidi="ru-RU"/>
        </w:rPr>
        <w:t xml:space="preserve">Рассыпчатая масса от светло-бежевого до темно-коричневого цвета. </w:t>
      </w:r>
    </w:p>
    <w:p w14:paraId="09F201FA" w14:textId="31BB0FFE" w:rsidR="00F43260" w:rsidRDefault="00F43260" w:rsidP="004E48F7">
      <w:pPr>
        <w:widowControl w:val="0"/>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2.2.3. </w:t>
      </w:r>
      <w:r w:rsidRPr="00F43260">
        <w:rPr>
          <w:rFonts w:ascii="Times New Roman" w:hAnsi="Times New Roman" w:cs="Times New Roman"/>
          <w:b/>
          <w:sz w:val="24"/>
          <w:szCs w:val="24"/>
        </w:rPr>
        <w:t xml:space="preserve">Основные </w:t>
      </w:r>
      <w:r w:rsidRPr="007533F7">
        <w:rPr>
          <w:rFonts w:ascii="Times New Roman" w:hAnsi="Times New Roman" w:cs="Times New Roman"/>
          <w:b/>
          <w:sz w:val="24"/>
          <w:szCs w:val="24"/>
        </w:rPr>
        <w:t>агрохимические характеристики</w:t>
      </w:r>
    </w:p>
    <w:p w14:paraId="706146A2" w14:textId="06A9DF94" w:rsidR="0061751A" w:rsidRPr="0061751A" w:rsidRDefault="0061751A" w:rsidP="004E48F7">
      <w:pPr>
        <w:widowControl w:val="0"/>
        <w:spacing w:after="0" w:line="360" w:lineRule="auto"/>
        <w:ind w:firstLine="567"/>
        <w:jc w:val="both"/>
        <w:rPr>
          <w:rFonts w:ascii="Times New Roman" w:hAnsi="Times New Roman" w:cs="Times New Roman"/>
          <w:sz w:val="24"/>
          <w:szCs w:val="24"/>
        </w:rPr>
      </w:pPr>
      <w:r w:rsidRPr="0061751A">
        <w:rPr>
          <w:rFonts w:ascii="Times New Roman" w:hAnsi="Times New Roman" w:cs="Times New Roman"/>
          <w:sz w:val="24"/>
          <w:szCs w:val="24"/>
        </w:rPr>
        <w:t xml:space="preserve">Содержание питательных элементов </w:t>
      </w:r>
      <w:r w:rsidR="007533F7">
        <w:rPr>
          <w:rFonts w:ascii="Times New Roman" w:hAnsi="Times New Roman" w:cs="Times New Roman"/>
          <w:sz w:val="24"/>
          <w:szCs w:val="24"/>
        </w:rPr>
        <w:t xml:space="preserve">в агрохимикате </w:t>
      </w:r>
      <w:r w:rsidRPr="0061751A">
        <w:rPr>
          <w:rFonts w:ascii="Times New Roman" w:hAnsi="Times New Roman" w:cs="Times New Roman"/>
          <w:sz w:val="24"/>
          <w:szCs w:val="24"/>
        </w:rPr>
        <w:t>представлены в Таблице 2.1</w:t>
      </w:r>
    </w:p>
    <w:p w14:paraId="38F9AA61" w14:textId="77777777" w:rsidR="0061751A" w:rsidRDefault="0061751A" w:rsidP="004E48F7">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p>
    <w:p w14:paraId="0182364F" w14:textId="77777777" w:rsidR="0061751A" w:rsidRDefault="0061751A" w:rsidP="004E48F7">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p>
    <w:p w14:paraId="1D6CE941" w14:textId="77777777" w:rsidR="0061751A" w:rsidRDefault="0061751A" w:rsidP="004E48F7">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p>
    <w:p w14:paraId="09C8F0B0" w14:textId="77777777" w:rsidR="0061751A" w:rsidRDefault="0061751A" w:rsidP="004E48F7">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p>
    <w:p w14:paraId="4A522D49" w14:textId="77777777" w:rsidR="0061751A" w:rsidRDefault="0061751A" w:rsidP="004E48F7">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p>
    <w:p w14:paraId="0AD5F28E" w14:textId="5F69D4DB" w:rsidR="0061751A" w:rsidRDefault="0061751A" w:rsidP="00DA6DAE">
      <w:pPr>
        <w:spacing w:after="0" w:line="240" w:lineRule="auto"/>
        <w:rPr>
          <w:rFonts w:ascii="Times New Roman" w:eastAsia="Times New Roman" w:hAnsi="Times New Roman" w:cs="Times New Roman"/>
          <w:b/>
          <w:sz w:val="20"/>
          <w:szCs w:val="20"/>
          <w:lang w:eastAsia="ru-RU"/>
        </w:rPr>
        <w:sectPr w:rsidR="0061751A" w:rsidSect="001B6289">
          <w:footerReference w:type="even" r:id="rId9"/>
          <w:footerReference w:type="default" r:id="rId10"/>
          <w:pgSz w:w="11906" w:h="16838"/>
          <w:pgMar w:top="1134" w:right="850" w:bottom="1134" w:left="1701" w:header="708" w:footer="708" w:gutter="0"/>
          <w:cols w:space="708"/>
          <w:titlePg/>
          <w:docGrid w:linePitch="360"/>
        </w:sectPr>
      </w:pPr>
    </w:p>
    <w:tbl>
      <w:tblPr>
        <w:tblW w:w="161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872"/>
        <w:gridCol w:w="1134"/>
        <w:gridCol w:w="3119"/>
        <w:gridCol w:w="2551"/>
        <w:gridCol w:w="1002"/>
        <w:gridCol w:w="1266"/>
        <w:gridCol w:w="851"/>
        <w:gridCol w:w="1276"/>
        <w:gridCol w:w="1134"/>
        <w:gridCol w:w="1134"/>
      </w:tblGrid>
      <w:tr w:rsidR="0061751A" w:rsidRPr="0061751A" w14:paraId="18B77974" w14:textId="77777777" w:rsidTr="0061751A">
        <w:tc>
          <w:tcPr>
            <w:tcW w:w="16161" w:type="dxa"/>
            <w:gridSpan w:val="11"/>
            <w:tcBorders>
              <w:top w:val="nil"/>
              <w:left w:val="nil"/>
              <w:bottom w:val="single" w:sz="4" w:space="0" w:color="auto"/>
              <w:right w:val="nil"/>
            </w:tcBorders>
            <w:shd w:val="clear" w:color="auto" w:fill="auto"/>
          </w:tcPr>
          <w:p w14:paraId="01403ED7" w14:textId="39DC958D" w:rsidR="0061751A" w:rsidRPr="0061751A" w:rsidRDefault="0061751A" w:rsidP="0061751A">
            <w:pPr>
              <w:spacing w:after="0" w:line="240" w:lineRule="auto"/>
              <w:jc w:val="right"/>
              <w:rPr>
                <w:rFonts w:ascii="Times New Roman" w:eastAsia="Times New Roman" w:hAnsi="Times New Roman" w:cs="Times New Roman"/>
                <w:sz w:val="24"/>
                <w:szCs w:val="24"/>
                <w:lang w:eastAsia="ru-RU"/>
              </w:rPr>
            </w:pPr>
            <w:r w:rsidRPr="0061751A">
              <w:rPr>
                <w:rFonts w:ascii="Times New Roman" w:eastAsia="Times New Roman" w:hAnsi="Times New Roman" w:cs="Times New Roman"/>
                <w:sz w:val="24"/>
                <w:szCs w:val="24"/>
                <w:lang w:eastAsia="ru-RU"/>
              </w:rPr>
              <w:lastRenderedPageBreak/>
              <w:t>Таблица 2.1</w:t>
            </w:r>
          </w:p>
        </w:tc>
      </w:tr>
      <w:tr w:rsidR="0061751A" w:rsidRPr="0061751A" w14:paraId="34D81484" w14:textId="77777777" w:rsidTr="0061751A">
        <w:tc>
          <w:tcPr>
            <w:tcW w:w="1822" w:type="dxa"/>
            <w:tcBorders>
              <w:top w:val="single" w:sz="4" w:space="0" w:color="auto"/>
            </w:tcBorders>
            <w:shd w:val="clear" w:color="auto" w:fill="auto"/>
          </w:tcPr>
          <w:p w14:paraId="2ABD101B" w14:textId="64898591"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Наименование</w:t>
            </w:r>
          </w:p>
          <w:p w14:paraId="321FA278"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показателя</w:t>
            </w:r>
          </w:p>
        </w:tc>
        <w:tc>
          <w:tcPr>
            <w:tcW w:w="872" w:type="dxa"/>
            <w:tcBorders>
              <w:top w:val="single" w:sz="4" w:space="0" w:color="auto"/>
            </w:tcBorders>
            <w:shd w:val="clear" w:color="auto" w:fill="auto"/>
          </w:tcPr>
          <w:p w14:paraId="02A89417"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Орхидея</w:t>
            </w:r>
          </w:p>
        </w:tc>
        <w:tc>
          <w:tcPr>
            <w:tcW w:w="1134" w:type="dxa"/>
            <w:tcBorders>
              <w:top w:val="single" w:sz="4" w:space="0" w:color="auto"/>
            </w:tcBorders>
            <w:shd w:val="clear" w:color="auto" w:fill="auto"/>
          </w:tcPr>
          <w:p w14:paraId="1845D634"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Универсальный для цветочной и овощной рассады</w:t>
            </w:r>
          </w:p>
        </w:tc>
        <w:tc>
          <w:tcPr>
            <w:tcW w:w="3119" w:type="dxa"/>
            <w:tcBorders>
              <w:top w:val="single" w:sz="4" w:space="0" w:color="auto"/>
            </w:tcBorders>
            <w:shd w:val="clear" w:color="auto" w:fill="auto"/>
          </w:tcPr>
          <w:p w14:paraId="4A3743F0"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w:t>
            </w:r>
          </w:p>
        </w:tc>
        <w:tc>
          <w:tcPr>
            <w:tcW w:w="2551" w:type="dxa"/>
            <w:tcBorders>
              <w:top w:val="single" w:sz="4" w:space="0" w:color="auto"/>
            </w:tcBorders>
            <w:shd w:val="clear" w:color="auto" w:fill="auto"/>
          </w:tcPr>
          <w:p w14:paraId="45361DC3"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Для голубики, клюквы, брусники, гортензии, вереска, бонсай, азалии, рододендрона, хвойных</w:t>
            </w:r>
          </w:p>
        </w:tc>
        <w:tc>
          <w:tcPr>
            <w:tcW w:w="1002" w:type="dxa"/>
            <w:tcBorders>
              <w:top w:val="single" w:sz="4" w:space="0" w:color="auto"/>
            </w:tcBorders>
            <w:shd w:val="clear" w:color="auto" w:fill="auto"/>
          </w:tcPr>
          <w:p w14:paraId="482097EF"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Для суккулентов</w:t>
            </w:r>
          </w:p>
        </w:tc>
        <w:tc>
          <w:tcPr>
            <w:tcW w:w="1266" w:type="dxa"/>
            <w:tcBorders>
              <w:top w:val="single" w:sz="4" w:space="0" w:color="auto"/>
            </w:tcBorders>
            <w:shd w:val="clear" w:color="auto" w:fill="auto"/>
          </w:tcPr>
          <w:p w14:paraId="25717A5A"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Торф нейтрализованный низинный</w:t>
            </w:r>
          </w:p>
        </w:tc>
        <w:tc>
          <w:tcPr>
            <w:tcW w:w="851" w:type="dxa"/>
            <w:tcBorders>
              <w:top w:val="single" w:sz="4" w:space="0" w:color="auto"/>
            </w:tcBorders>
          </w:tcPr>
          <w:p w14:paraId="0D6F8FF6"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Торф нейтрализованный верховой</w:t>
            </w:r>
          </w:p>
        </w:tc>
        <w:tc>
          <w:tcPr>
            <w:tcW w:w="1276" w:type="dxa"/>
            <w:tcBorders>
              <w:top w:val="single" w:sz="4" w:space="0" w:color="auto"/>
            </w:tcBorders>
          </w:tcPr>
          <w:p w14:paraId="0BF28BDD"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Для рассады огурцов, кабачков, патиссонов, тыквы</w:t>
            </w:r>
          </w:p>
        </w:tc>
        <w:tc>
          <w:tcPr>
            <w:tcW w:w="1134" w:type="dxa"/>
            <w:tcBorders>
              <w:top w:val="single" w:sz="4" w:space="0" w:color="auto"/>
            </w:tcBorders>
          </w:tcPr>
          <w:p w14:paraId="72EC594D"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Для рассады томатов, перцев, баклажанов</w:t>
            </w:r>
          </w:p>
        </w:tc>
        <w:tc>
          <w:tcPr>
            <w:tcW w:w="1134" w:type="dxa"/>
            <w:tcBorders>
              <w:top w:val="single" w:sz="4" w:space="0" w:color="auto"/>
            </w:tcBorders>
          </w:tcPr>
          <w:p w14:paraId="702ACBC4"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Садовая земля</w:t>
            </w:r>
          </w:p>
        </w:tc>
      </w:tr>
      <w:tr w:rsidR="0061751A" w:rsidRPr="0061751A" w14:paraId="19D0C3C1" w14:textId="77777777" w:rsidTr="0061751A">
        <w:tc>
          <w:tcPr>
            <w:tcW w:w="1822" w:type="dxa"/>
            <w:shd w:val="clear" w:color="auto" w:fill="auto"/>
          </w:tcPr>
          <w:p w14:paraId="6097DE99"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Содержание органического вещества, %, не менее</w:t>
            </w:r>
          </w:p>
        </w:tc>
        <w:tc>
          <w:tcPr>
            <w:tcW w:w="872" w:type="dxa"/>
            <w:shd w:val="clear" w:color="auto" w:fill="auto"/>
            <w:vAlign w:val="center"/>
          </w:tcPr>
          <w:p w14:paraId="3D437AD5"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65</w:t>
            </w:r>
          </w:p>
        </w:tc>
        <w:tc>
          <w:tcPr>
            <w:tcW w:w="1134" w:type="dxa"/>
            <w:shd w:val="clear" w:color="auto" w:fill="auto"/>
            <w:vAlign w:val="center"/>
          </w:tcPr>
          <w:p w14:paraId="60CC22C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3119" w:type="dxa"/>
            <w:shd w:val="clear" w:color="auto" w:fill="auto"/>
            <w:vAlign w:val="center"/>
          </w:tcPr>
          <w:p w14:paraId="125E3D1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2551" w:type="dxa"/>
            <w:shd w:val="clear" w:color="auto" w:fill="auto"/>
            <w:vAlign w:val="center"/>
          </w:tcPr>
          <w:p w14:paraId="445AD30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1002" w:type="dxa"/>
            <w:shd w:val="clear" w:color="auto" w:fill="auto"/>
            <w:vAlign w:val="center"/>
          </w:tcPr>
          <w:p w14:paraId="6B5DAEE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1266" w:type="dxa"/>
            <w:shd w:val="clear" w:color="auto" w:fill="auto"/>
            <w:vAlign w:val="center"/>
          </w:tcPr>
          <w:p w14:paraId="040C5A3F"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851" w:type="dxa"/>
            <w:vAlign w:val="center"/>
          </w:tcPr>
          <w:p w14:paraId="68EED38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276" w:type="dxa"/>
            <w:vAlign w:val="center"/>
          </w:tcPr>
          <w:p w14:paraId="2D35445F"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1134" w:type="dxa"/>
            <w:vAlign w:val="center"/>
          </w:tcPr>
          <w:p w14:paraId="6F8CCD0C"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1134" w:type="dxa"/>
            <w:vAlign w:val="center"/>
          </w:tcPr>
          <w:p w14:paraId="07A32BB7"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60</w:t>
            </w:r>
          </w:p>
        </w:tc>
      </w:tr>
      <w:tr w:rsidR="0061751A" w:rsidRPr="0061751A" w14:paraId="1F624E99" w14:textId="77777777" w:rsidTr="0061751A">
        <w:tc>
          <w:tcPr>
            <w:tcW w:w="1822" w:type="dxa"/>
            <w:shd w:val="clear" w:color="auto" w:fill="auto"/>
          </w:tcPr>
          <w:p w14:paraId="78F28665"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Массовая доля азота (сумма аммонийного (</w:t>
            </w:r>
            <w:r w:rsidRPr="0061751A">
              <w:rPr>
                <w:rFonts w:ascii="Times New Roman" w:eastAsia="Times New Roman" w:hAnsi="Times New Roman" w:cs="Times New Roman"/>
                <w:bCs/>
                <w:sz w:val="24"/>
                <w:szCs w:val="24"/>
                <w:lang w:val="en-US" w:eastAsia="ru-RU"/>
              </w:rPr>
              <w:t>N</w:t>
            </w:r>
            <w:r w:rsidRPr="0061751A">
              <w:rPr>
                <w:rFonts w:ascii="Times New Roman" w:eastAsia="Times New Roman" w:hAnsi="Times New Roman" w:cs="Times New Roman"/>
                <w:bCs/>
                <w:sz w:val="24"/>
                <w:szCs w:val="24"/>
                <w:lang w:eastAsia="ru-RU"/>
              </w:rPr>
              <w:t>-</w:t>
            </w:r>
            <w:r w:rsidRPr="0061751A">
              <w:rPr>
                <w:rFonts w:ascii="Times New Roman" w:eastAsia="Times New Roman" w:hAnsi="Times New Roman" w:cs="Times New Roman"/>
                <w:bCs/>
                <w:sz w:val="24"/>
                <w:szCs w:val="24"/>
                <w:lang w:val="en-US" w:eastAsia="ru-RU"/>
              </w:rPr>
              <w:t>NH</w:t>
            </w:r>
            <w:r w:rsidRPr="0061751A">
              <w:rPr>
                <w:rFonts w:ascii="Times New Roman" w:eastAsia="Times New Roman" w:hAnsi="Times New Roman" w:cs="Times New Roman"/>
                <w:bCs/>
                <w:sz w:val="24"/>
                <w:szCs w:val="24"/>
                <w:vertAlign w:val="subscript"/>
                <w:lang w:eastAsia="ru-RU"/>
              </w:rPr>
              <w:t>4</w:t>
            </w:r>
            <w:r w:rsidRPr="0061751A">
              <w:rPr>
                <w:rFonts w:ascii="Times New Roman" w:eastAsia="Times New Roman" w:hAnsi="Times New Roman" w:cs="Times New Roman"/>
                <w:bCs/>
                <w:sz w:val="24"/>
                <w:szCs w:val="24"/>
                <w:lang w:eastAsia="ru-RU"/>
              </w:rPr>
              <w:t>) и нитратного (</w:t>
            </w:r>
            <w:r w:rsidRPr="0061751A">
              <w:rPr>
                <w:rFonts w:ascii="Times New Roman" w:eastAsia="Times New Roman" w:hAnsi="Times New Roman" w:cs="Times New Roman"/>
                <w:bCs/>
                <w:sz w:val="24"/>
                <w:szCs w:val="24"/>
                <w:lang w:val="en-US" w:eastAsia="ru-RU"/>
              </w:rPr>
              <w:t>N</w:t>
            </w:r>
            <w:r w:rsidRPr="0061751A">
              <w:rPr>
                <w:rFonts w:ascii="Times New Roman" w:eastAsia="Times New Roman" w:hAnsi="Times New Roman" w:cs="Times New Roman"/>
                <w:bCs/>
                <w:sz w:val="24"/>
                <w:szCs w:val="24"/>
                <w:lang w:eastAsia="ru-RU"/>
              </w:rPr>
              <w:t>-</w:t>
            </w:r>
            <w:r w:rsidRPr="0061751A">
              <w:rPr>
                <w:rFonts w:ascii="Times New Roman" w:eastAsia="Times New Roman" w:hAnsi="Times New Roman" w:cs="Times New Roman"/>
                <w:bCs/>
                <w:sz w:val="24"/>
                <w:szCs w:val="24"/>
                <w:lang w:val="en-US" w:eastAsia="ru-RU"/>
              </w:rPr>
              <w:t>NO</w:t>
            </w:r>
            <w:r w:rsidRPr="0061751A">
              <w:rPr>
                <w:rFonts w:ascii="Times New Roman" w:eastAsia="Times New Roman" w:hAnsi="Times New Roman" w:cs="Times New Roman"/>
                <w:bCs/>
                <w:sz w:val="24"/>
                <w:szCs w:val="24"/>
                <w:vertAlign w:val="subscript"/>
                <w:lang w:eastAsia="ru-RU"/>
              </w:rPr>
              <w:t>3</w:t>
            </w:r>
            <w:r w:rsidRPr="0061751A">
              <w:rPr>
                <w:rFonts w:ascii="Times New Roman" w:eastAsia="Times New Roman" w:hAnsi="Times New Roman" w:cs="Times New Roman"/>
                <w:bCs/>
                <w:sz w:val="24"/>
                <w:szCs w:val="24"/>
                <w:lang w:eastAsia="ru-RU"/>
              </w:rPr>
              <w:t>), мг/100 г, не менее</w:t>
            </w:r>
          </w:p>
        </w:tc>
        <w:tc>
          <w:tcPr>
            <w:tcW w:w="872" w:type="dxa"/>
            <w:shd w:val="clear" w:color="auto" w:fill="auto"/>
            <w:vAlign w:val="center"/>
          </w:tcPr>
          <w:p w14:paraId="0B1AD53E"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10</w:t>
            </w:r>
          </w:p>
        </w:tc>
        <w:tc>
          <w:tcPr>
            <w:tcW w:w="1134" w:type="dxa"/>
            <w:shd w:val="clear" w:color="auto" w:fill="auto"/>
            <w:vAlign w:val="center"/>
          </w:tcPr>
          <w:p w14:paraId="1F736B7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105</w:t>
            </w:r>
          </w:p>
        </w:tc>
        <w:tc>
          <w:tcPr>
            <w:tcW w:w="3119" w:type="dxa"/>
            <w:shd w:val="clear" w:color="auto" w:fill="auto"/>
            <w:vAlign w:val="center"/>
          </w:tcPr>
          <w:p w14:paraId="29ED7F35"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110</w:t>
            </w:r>
          </w:p>
        </w:tc>
        <w:tc>
          <w:tcPr>
            <w:tcW w:w="2551" w:type="dxa"/>
            <w:shd w:val="clear" w:color="auto" w:fill="auto"/>
            <w:vAlign w:val="center"/>
          </w:tcPr>
          <w:p w14:paraId="1735CDB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100</w:t>
            </w:r>
          </w:p>
        </w:tc>
        <w:tc>
          <w:tcPr>
            <w:tcW w:w="1002" w:type="dxa"/>
            <w:shd w:val="clear" w:color="auto" w:fill="auto"/>
            <w:vAlign w:val="center"/>
          </w:tcPr>
          <w:p w14:paraId="0622184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115</w:t>
            </w:r>
          </w:p>
        </w:tc>
        <w:tc>
          <w:tcPr>
            <w:tcW w:w="1266" w:type="dxa"/>
            <w:shd w:val="clear" w:color="auto" w:fill="auto"/>
            <w:vAlign w:val="center"/>
          </w:tcPr>
          <w:p w14:paraId="650984F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w:t>
            </w:r>
          </w:p>
        </w:tc>
        <w:tc>
          <w:tcPr>
            <w:tcW w:w="851" w:type="dxa"/>
            <w:vAlign w:val="center"/>
          </w:tcPr>
          <w:p w14:paraId="393E4A7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w:t>
            </w:r>
          </w:p>
        </w:tc>
        <w:tc>
          <w:tcPr>
            <w:tcW w:w="1276" w:type="dxa"/>
            <w:vAlign w:val="center"/>
          </w:tcPr>
          <w:p w14:paraId="25BBE8E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130</w:t>
            </w:r>
          </w:p>
        </w:tc>
        <w:tc>
          <w:tcPr>
            <w:tcW w:w="1134" w:type="dxa"/>
            <w:vAlign w:val="center"/>
          </w:tcPr>
          <w:p w14:paraId="34E219A4"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110</w:t>
            </w:r>
          </w:p>
        </w:tc>
        <w:tc>
          <w:tcPr>
            <w:tcW w:w="1134" w:type="dxa"/>
            <w:vAlign w:val="center"/>
          </w:tcPr>
          <w:p w14:paraId="60FE85DD"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120</w:t>
            </w:r>
          </w:p>
        </w:tc>
      </w:tr>
      <w:tr w:rsidR="0061751A" w:rsidRPr="0061751A" w14:paraId="6D785522" w14:textId="77777777" w:rsidTr="0061751A">
        <w:tc>
          <w:tcPr>
            <w:tcW w:w="1822" w:type="dxa"/>
            <w:shd w:val="clear" w:color="auto" w:fill="auto"/>
          </w:tcPr>
          <w:p w14:paraId="196DF8DC"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Массовая доля фосфора (Р</w:t>
            </w:r>
            <w:r w:rsidRPr="0061751A">
              <w:rPr>
                <w:rFonts w:ascii="Times New Roman" w:eastAsia="Times New Roman" w:hAnsi="Times New Roman" w:cs="Times New Roman"/>
                <w:bCs/>
                <w:sz w:val="24"/>
                <w:szCs w:val="24"/>
                <w:vertAlign w:val="subscript"/>
                <w:lang w:eastAsia="ru-RU"/>
              </w:rPr>
              <w:t>2</w:t>
            </w:r>
            <w:r w:rsidRPr="0061751A">
              <w:rPr>
                <w:rFonts w:ascii="Times New Roman" w:eastAsia="Times New Roman" w:hAnsi="Times New Roman" w:cs="Times New Roman"/>
                <w:bCs/>
                <w:sz w:val="24"/>
                <w:szCs w:val="24"/>
                <w:lang w:val="en-US" w:eastAsia="ru-RU"/>
              </w:rPr>
              <w:t>O</w:t>
            </w:r>
            <w:r w:rsidRPr="0061751A">
              <w:rPr>
                <w:rFonts w:ascii="Times New Roman" w:eastAsia="Times New Roman" w:hAnsi="Times New Roman" w:cs="Times New Roman"/>
                <w:bCs/>
                <w:sz w:val="24"/>
                <w:szCs w:val="24"/>
                <w:vertAlign w:val="subscript"/>
                <w:lang w:eastAsia="ru-RU"/>
              </w:rPr>
              <w:t>5</w:t>
            </w:r>
            <w:r w:rsidRPr="0061751A">
              <w:rPr>
                <w:rFonts w:ascii="Times New Roman" w:eastAsia="Times New Roman" w:hAnsi="Times New Roman" w:cs="Times New Roman"/>
                <w:bCs/>
                <w:sz w:val="24"/>
                <w:szCs w:val="24"/>
                <w:lang w:eastAsia="ru-RU"/>
              </w:rPr>
              <w:t>), мг/100 г, не менее</w:t>
            </w:r>
          </w:p>
        </w:tc>
        <w:tc>
          <w:tcPr>
            <w:tcW w:w="872" w:type="dxa"/>
            <w:shd w:val="clear" w:color="auto" w:fill="auto"/>
            <w:vAlign w:val="center"/>
          </w:tcPr>
          <w:p w14:paraId="2AF0C905"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10</w:t>
            </w:r>
          </w:p>
        </w:tc>
        <w:tc>
          <w:tcPr>
            <w:tcW w:w="1134" w:type="dxa"/>
            <w:shd w:val="clear" w:color="auto" w:fill="auto"/>
            <w:vAlign w:val="center"/>
          </w:tcPr>
          <w:p w14:paraId="725C880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130</w:t>
            </w:r>
          </w:p>
        </w:tc>
        <w:tc>
          <w:tcPr>
            <w:tcW w:w="3119" w:type="dxa"/>
            <w:shd w:val="clear" w:color="auto" w:fill="auto"/>
            <w:vAlign w:val="center"/>
          </w:tcPr>
          <w:p w14:paraId="62DB4BC2"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130</w:t>
            </w:r>
          </w:p>
        </w:tc>
        <w:tc>
          <w:tcPr>
            <w:tcW w:w="2551" w:type="dxa"/>
            <w:shd w:val="clear" w:color="auto" w:fill="auto"/>
            <w:vAlign w:val="center"/>
          </w:tcPr>
          <w:p w14:paraId="11F63BCE"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120</w:t>
            </w:r>
          </w:p>
        </w:tc>
        <w:tc>
          <w:tcPr>
            <w:tcW w:w="1002" w:type="dxa"/>
            <w:shd w:val="clear" w:color="auto" w:fill="auto"/>
            <w:vAlign w:val="center"/>
          </w:tcPr>
          <w:p w14:paraId="2E60F7A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130</w:t>
            </w:r>
          </w:p>
        </w:tc>
        <w:tc>
          <w:tcPr>
            <w:tcW w:w="1266" w:type="dxa"/>
            <w:shd w:val="clear" w:color="auto" w:fill="auto"/>
            <w:vAlign w:val="center"/>
          </w:tcPr>
          <w:p w14:paraId="59095C6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w:t>
            </w:r>
          </w:p>
        </w:tc>
        <w:tc>
          <w:tcPr>
            <w:tcW w:w="851" w:type="dxa"/>
            <w:vAlign w:val="center"/>
          </w:tcPr>
          <w:p w14:paraId="572B48C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w:t>
            </w:r>
          </w:p>
        </w:tc>
        <w:tc>
          <w:tcPr>
            <w:tcW w:w="1276" w:type="dxa"/>
            <w:vAlign w:val="center"/>
          </w:tcPr>
          <w:p w14:paraId="32945802"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110</w:t>
            </w:r>
          </w:p>
        </w:tc>
        <w:tc>
          <w:tcPr>
            <w:tcW w:w="1134" w:type="dxa"/>
            <w:vAlign w:val="center"/>
          </w:tcPr>
          <w:p w14:paraId="00010A6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130</w:t>
            </w:r>
          </w:p>
        </w:tc>
        <w:tc>
          <w:tcPr>
            <w:tcW w:w="1134" w:type="dxa"/>
            <w:vAlign w:val="center"/>
          </w:tcPr>
          <w:p w14:paraId="42F9352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140</w:t>
            </w:r>
          </w:p>
        </w:tc>
      </w:tr>
      <w:tr w:rsidR="0061751A" w:rsidRPr="0061751A" w14:paraId="78295F8C" w14:textId="77777777" w:rsidTr="0061751A">
        <w:tc>
          <w:tcPr>
            <w:tcW w:w="1822" w:type="dxa"/>
            <w:shd w:val="clear" w:color="auto" w:fill="auto"/>
          </w:tcPr>
          <w:p w14:paraId="3C66E3C0"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Массовая доля калия (К</w:t>
            </w:r>
            <w:r w:rsidRPr="0061751A">
              <w:rPr>
                <w:rFonts w:ascii="Times New Roman" w:eastAsia="Times New Roman" w:hAnsi="Times New Roman" w:cs="Times New Roman"/>
                <w:bCs/>
                <w:sz w:val="24"/>
                <w:szCs w:val="24"/>
                <w:vertAlign w:val="subscript"/>
                <w:lang w:eastAsia="ru-RU"/>
              </w:rPr>
              <w:t>2</w:t>
            </w:r>
            <w:r w:rsidRPr="0061751A">
              <w:rPr>
                <w:rFonts w:ascii="Times New Roman" w:eastAsia="Times New Roman" w:hAnsi="Times New Roman" w:cs="Times New Roman"/>
                <w:bCs/>
                <w:sz w:val="24"/>
                <w:szCs w:val="24"/>
                <w:lang w:val="en-US" w:eastAsia="ru-RU"/>
              </w:rPr>
              <w:t>O</w:t>
            </w:r>
            <w:r w:rsidRPr="0061751A">
              <w:rPr>
                <w:rFonts w:ascii="Times New Roman" w:eastAsia="Times New Roman" w:hAnsi="Times New Roman" w:cs="Times New Roman"/>
                <w:bCs/>
                <w:sz w:val="24"/>
                <w:szCs w:val="24"/>
                <w:lang w:eastAsia="ru-RU"/>
              </w:rPr>
              <w:t>), мг/100 г, не менее</w:t>
            </w:r>
          </w:p>
        </w:tc>
        <w:tc>
          <w:tcPr>
            <w:tcW w:w="872" w:type="dxa"/>
            <w:shd w:val="clear" w:color="auto" w:fill="auto"/>
            <w:vAlign w:val="center"/>
          </w:tcPr>
          <w:p w14:paraId="523C13E4"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10</w:t>
            </w:r>
          </w:p>
        </w:tc>
        <w:tc>
          <w:tcPr>
            <w:tcW w:w="1134" w:type="dxa"/>
            <w:shd w:val="clear" w:color="auto" w:fill="auto"/>
            <w:vAlign w:val="center"/>
          </w:tcPr>
          <w:p w14:paraId="65D3F52E"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125</w:t>
            </w:r>
          </w:p>
        </w:tc>
        <w:tc>
          <w:tcPr>
            <w:tcW w:w="3119" w:type="dxa"/>
            <w:shd w:val="clear" w:color="auto" w:fill="auto"/>
            <w:vAlign w:val="center"/>
          </w:tcPr>
          <w:p w14:paraId="0F71E05F"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140</w:t>
            </w:r>
          </w:p>
        </w:tc>
        <w:tc>
          <w:tcPr>
            <w:tcW w:w="2551" w:type="dxa"/>
            <w:shd w:val="clear" w:color="auto" w:fill="auto"/>
            <w:vAlign w:val="center"/>
          </w:tcPr>
          <w:p w14:paraId="1EB95D4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130</w:t>
            </w:r>
          </w:p>
        </w:tc>
        <w:tc>
          <w:tcPr>
            <w:tcW w:w="1002" w:type="dxa"/>
            <w:shd w:val="clear" w:color="auto" w:fill="auto"/>
            <w:vAlign w:val="center"/>
          </w:tcPr>
          <w:p w14:paraId="483B37B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140</w:t>
            </w:r>
          </w:p>
        </w:tc>
        <w:tc>
          <w:tcPr>
            <w:tcW w:w="1266" w:type="dxa"/>
            <w:shd w:val="clear" w:color="auto" w:fill="auto"/>
            <w:vAlign w:val="center"/>
          </w:tcPr>
          <w:p w14:paraId="22D45A2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w:t>
            </w:r>
          </w:p>
        </w:tc>
        <w:tc>
          <w:tcPr>
            <w:tcW w:w="851" w:type="dxa"/>
            <w:vAlign w:val="center"/>
          </w:tcPr>
          <w:p w14:paraId="4793E76E"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w:t>
            </w:r>
          </w:p>
        </w:tc>
        <w:tc>
          <w:tcPr>
            <w:tcW w:w="1276" w:type="dxa"/>
            <w:vAlign w:val="center"/>
          </w:tcPr>
          <w:p w14:paraId="10224F9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120</w:t>
            </w:r>
          </w:p>
        </w:tc>
        <w:tc>
          <w:tcPr>
            <w:tcW w:w="1134" w:type="dxa"/>
            <w:vAlign w:val="center"/>
          </w:tcPr>
          <w:p w14:paraId="0F5310AC"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140</w:t>
            </w:r>
          </w:p>
        </w:tc>
        <w:tc>
          <w:tcPr>
            <w:tcW w:w="1134" w:type="dxa"/>
            <w:vAlign w:val="center"/>
          </w:tcPr>
          <w:p w14:paraId="00B3434C"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150</w:t>
            </w:r>
          </w:p>
        </w:tc>
      </w:tr>
      <w:tr w:rsidR="0061751A" w:rsidRPr="0061751A" w14:paraId="44963E76" w14:textId="77777777" w:rsidTr="0061751A">
        <w:tc>
          <w:tcPr>
            <w:tcW w:w="1822" w:type="dxa"/>
            <w:shd w:val="clear" w:color="auto" w:fill="auto"/>
          </w:tcPr>
          <w:p w14:paraId="66436CC1"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 xml:space="preserve">Массовая доля влаги, %, не более </w:t>
            </w:r>
          </w:p>
        </w:tc>
        <w:tc>
          <w:tcPr>
            <w:tcW w:w="872" w:type="dxa"/>
            <w:shd w:val="clear" w:color="auto" w:fill="auto"/>
            <w:vAlign w:val="center"/>
          </w:tcPr>
          <w:p w14:paraId="43B006E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1134" w:type="dxa"/>
            <w:shd w:val="clear" w:color="auto" w:fill="auto"/>
            <w:vAlign w:val="center"/>
          </w:tcPr>
          <w:p w14:paraId="530576C7"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3119" w:type="dxa"/>
            <w:shd w:val="clear" w:color="auto" w:fill="auto"/>
            <w:vAlign w:val="center"/>
          </w:tcPr>
          <w:p w14:paraId="13AA863D"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2551" w:type="dxa"/>
            <w:shd w:val="clear" w:color="auto" w:fill="auto"/>
            <w:vAlign w:val="center"/>
          </w:tcPr>
          <w:p w14:paraId="0FEC92C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002" w:type="dxa"/>
            <w:shd w:val="clear" w:color="auto" w:fill="auto"/>
            <w:vAlign w:val="center"/>
          </w:tcPr>
          <w:p w14:paraId="01C69942"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266" w:type="dxa"/>
            <w:shd w:val="clear" w:color="auto" w:fill="auto"/>
            <w:vAlign w:val="center"/>
          </w:tcPr>
          <w:p w14:paraId="3AF233B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851" w:type="dxa"/>
            <w:vAlign w:val="center"/>
          </w:tcPr>
          <w:p w14:paraId="78B70344"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276" w:type="dxa"/>
            <w:vAlign w:val="center"/>
          </w:tcPr>
          <w:p w14:paraId="20054E5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134" w:type="dxa"/>
            <w:vAlign w:val="center"/>
          </w:tcPr>
          <w:p w14:paraId="069B95E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134" w:type="dxa"/>
            <w:vAlign w:val="center"/>
          </w:tcPr>
          <w:p w14:paraId="19D2BC8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r>
      <w:tr w:rsidR="0061751A" w:rsidRPr="0061751A" w14:paraId="7595EF65" w14:textId="77777777" w:rsidTr="0061751A">
        <w:tc>
          <w:tcPr>
            <w:tcW w:w="1822" w:type="dxa"/>
            <w:shd w:val="clear" w:color="auto" w:fill="auto"/>
          </w:tcPr>
          <w:p w14:paraId="52E7050A"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Кислотность (рН</w:t>
            </w:r>
            <w:r w:rsidRPr="0061751A">
              <w:rPr>
                <w:rFonts w:ascii="Times New Roman" w:eastAsia="Times New Roman" w:hAnsi="Times New Roman" w:cs="Times New Roman"/>
                <w:bCs/>
                <w:sz w:val="24"/>
                <w:szCs w:val="24"/>
                <w:vertAlign w:val="subscript"/>
                <w:lang w:val="en-US" w:eastAsia="ru-RU"/>
              </w:rPr>
              <w:t>KCl</w:t>
            </w:r>
            <w:r w:rsidRPr="0061751A">
              <w:rPr>
                <w:rFonts w:ascii="Times New Roman" w:eastAsia="Times New Roman" w:hAnsi="Times New Roman" w:cs="Times New Roman"/>
                <w:bCs/>
                <w:sz w:val="24"/>
                <w:szCs w:val="24"/>
                <w:lang w:eastAsia="ru-RU"/>
              </w:rPr>
              <w:t>)</w:t>
            </w:r>
          </w:p>
        </w:tc>
        <w:tc>
          <w:tcPr>
            <w:tcW w:w="872" w:type="dxa"/>
            <w:shd w:val="clear" w:color="auto" w:fill="auto"/>
            <w:vAlign w:val="center"/>
          </w:tcPr>
          <w:p w14:paraId="03B9381D"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4,5-5,5</w:t>
            </w:r>
          </w:p>
        </w:tc>
        <w:tc>
          <w:tcPr>
            <w:tcW w:w="1134" w:type="dxa"/>
            <w:shd w:val="clear" w:color="auto" w:fill="auto"/>
            <w:vAlign w:val="center"/>
          </w:tcPr>
          <w:p w14:paraId="73AA5E17"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3119" w:type="dxa"/>
            <w:shd w:val="clear" w:color="auto" w:fill="auto"/>
            <w:vAlign w:val="center"/>
          </w:tcPr>
          <w:p w14:paraId="69E882F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2551" w:type="dxa"/>
            <w:shd w:val="clear" w:color="auto" w:fill="auto"/>
            <w:vAlign w:val="center"/>
          </w:tcPr>
          <w:p w14:paraId="17F59CF2"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4,5-5,5</w:t>
            </w:r>
          </w:p>
        </w:tc>
        <w:tc>
          <w:tcPr>
            <w:tcW w:w="1002" w:type="dxa"/>
            <w:shd w:val="clear" w:color="auto" w:fill="auto"/>
            <w:vAlign w:val="center"/>
          </w:tcPr>
          <w:p w14:paraId="4492A78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6,0-7,0</w:t>
            </w:r>
          </w:p>
        </w:tc>
        <w:tc>
          <w:tcPr>
            <w:tcW w:w="1266" w:type="dxa"/>
            <w:shd w:val="clear" w:color="auto" w:fill="auto"/>
            <w:vAlign w:val="center"/>
          </w:tcPr>
          <w:p w14:paraId="49311DE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5,5-7,0</w:t>
            </w:r>
          </w:p>
        </w:tc>
        <w:tc>
          <w:tcPr>
            <w:tcW w:w="851" w:type="dxa"/>
            <w:vAlign w:val="center"/>
          </w:tcPr>
          <w:p w14:paraId="7C546A5F"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1276" w:type="dxa"/>
            <w:vAlign w:val="center"/>
          </w:tcPr>
          <w:p w14:paraId="4D81C7B4"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5,4-7,0</w:t>
            </w:r>
          </w:p>
        </w:tc>
        <w:tc>
          <w:tcPr>
            <w:tcW w:w="1134" w:type="dxa"/>
            <w:vAlign w:val="center"/>
          </w:tcPr>
          <w:p w14:paraId="06D734B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1134" w:type="dxa"/>
            <w:vAlign w:val="center"/>
          </w:tcPr>
          <w:p w14:paraId="090DE85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r>
      <w:tr w:rsidR="0061751A" w:rsidRPr="0061751A" w14:paraId="0A95202D" w14:textId="77777777" w:rsidTr="0061751A">
        <w:tc>
          <w:tcPr>
            <w:tcW w:w="1822" w:type="dxa"/>
            <w:shd w:val="clear" w:color="auto" w:fill="auto"/>
          </w:tcPr>
          <w:p w14:paraId="140DE796"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Размер фракции, мм</w:t>
            </w:r>
          </w:p>
        </w:tc>
        <w:tc>
          <w:tcPr>
            <w:tcW w:w="872" w:type="dxa"/>
            <w:shd w:val="clear" w:color="auto" w:fill="auto"/>
            <w:vAlign w:val="center"/>
          </w:tcPr>
          <w:p w14:paraId="747A1C9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0-30</w:t>
            </w:r>
          </w:p>
        </w:tc>
        <w:tc>
          <w:tcPr>
            <w:tcW w:w="1134" w:type="dxa"/>
            <w:shd w:val="clear" w:color="auto" w:fill="auto"/>
            <w:vAlign w:val="center"/>
          </w:tcPr>
          <w:p w14:paraId="0BA6AD9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3119" w:type="dxa"/>
            <w:shd w:val="clear" w:color="auto" w:fill="auto"/>
            <w:vAlign w:val="center"/>
          </w:tcPr>
          <w:p w14:paraId="145D1A7F"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2551" w:type="dxa"/>
            <w:shd w:val="clear" w:color="auto" w:fill="auto"/>
            <w:vAlign w:val="center"/>
          </w:tcPr>
          <w:p w14:paraId="52CE41E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002" w:type="dxa"/>
            <w:shd w:val="clear" w:color="auto" w:fill="auto"/>
            <w:vAlign w:val="center"/>
          </w:tcPr>
          <w:p w14:paraId="4DC3AEA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266" w:type="dxa"/>
            <w:shd w:val="clear" w:color="auto" w:fill="auto"/>
            <w:vAlign w:val="center"/>
          </w:tcPr>
          <w:p w14:paraId="67105E8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851" w:type="dxa"/>
            <w:vAlign w:val="center"/>
          </w:tcPr>
          <w:p w14:paraId="7A06AE9D"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276" w:type="dxa"/>
            <w:vAlign w:val="center"/>
          </w:tcPr>
          <w:p w14:paraId="6D65B3DE"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134" w:type="dxa"/>
            <w:vAlign w:val="center"/>
          </w:tcPr>
          <w:p w14:paraId="71B24F25"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134" w:type="dxa"/>
            <w:vAlign w:val="center"/>
          </w:tcPr>
          <w:p w14:paraId="6093364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r>
      <w:tr w:rsidR="0061751A" w:rsidRPr="0061751A" w14:paraId="4C9E0473" w14:textId="77777777" w:rsidTr="0061751A">
        <w:tc>
          <w:tcPr>
            <w:tcW w:w="1822" w:type="dxa"/>
            <w:shd w:val="clear" w:color="auto" w:fill="auto"/>
          </w:tcPr>
          <w:p w14:paraId="1600198B" w14:textId="77777777" w:rsidR="0061751A" w:rsidRPr="0061751A" w:rsidRDefault="0061751A" w:rsidP="0061751A">
            <w:pPr>
              <w:spacing w:after="0" w:line="240" w:lineRule="auto"/>
              <w:jc w:val="both"/>
              <w:rPr>
                <w:rFonts w:ascii="Times New Roman" w:eastAsia="Times New Roman" w:hAnsi="Times New Roman" w:cs="Times New Roman"/>
                <w:bCs/>
                <w:sz w:val="24"/>
                <w:szCs w:val="24"/>
                <w:vertAlign w:val="superscript"/>
                <w:lang w:eastAsia="ru-RU"/>
              </w:rPr>
            </w:pPr>
            <w:r w:rsidRPr="0061751A">
              <w:rPr>
                <w:rFonts w:ascii="Times New Roman" w:eastAsia="Times New Roman" w:hAnsi="Times New Roman" w:cs="Times New Roman"/>
                <w:bCs/>
                <w:sz w:val="24"/>
                <w:szCs w:val="24"/>
                <w:lang w:eastAsia="ru-RU"/>
              </w:rPr>
              <w:lastRenderedPageBreak/>
              <w:t>Насыпная плотность, г/л</w:t>
            </w:r>
          </w:p>
        </w:tc>
        <w:tc>
          <w:tcPr>
            <w:tcW w:w="872" w:type="dxa"/>
            <w:shd w:val="clear" w:color="auto" w:fill="auto"/>
          </w:tcPr>
          <w:p w14:paraId="1CE0B002"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134" w:type="dxa"/>
            <w:shd w:val="clear" w:color="auto" w:fill="auto"/>
          </w:tcPr>
          <w:p w14:paraId="72CCED47"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3119" w:type="dxa"/>
            <w:shd w:val="clear" w:color="auto" w:fill="auto"/>
          </w:tcPr>
          <w:p w14:paraId="3AB7B19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2551" w:type="dxa"/>
            <w:shd w:val="clear" w:color="auto" w:fill="auto"/>
          </w:tcPr>
          <w:p w14:paraId="3425680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002" w:type="dxa"/>
            <w:shd w:val="clear" w:color="auto" w:fill="auto"/>
          </w:tcPr>
          <w:p w14:paraId="1A153495"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266" w:type="dxa"/>
            <w:shd w:val="clear" w:color="auto" w:fill="auto"/>
          </w:tcPr>
          <w:p w14:paraId="3A8EEFA7"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851" w:type="dxa"/>
          </w:tcPr>
          <w:p w14:paraId="188CA40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276" w:type="dxa"/>
          </w:tcPr>
          <w:p w14:paraId="667C4EA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134" w:type="dxa"/>
          </w:tcPr>
          <w:p w14:paraId="49E2D894"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134" w:type="dxa"/>
          </w:tcPr>
          <w:p w14:paraId="1E9B732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r>
    </w:tbl>
    <w:p w14:paraId="651D82B9" w14:textId="77777777" w:rsidR="0061751A" w:rsidRPr="0061751A" w:rsidRDefault="0061751A" w:rsidP="0061751A">
      <w:pPr>
        <w:spacing w:after="0" w:line="240" w:lineRule="auto"/>
        <w:ind w:firstLine="709"/>
        <w:jc w:val="right"/>
        <w:rPr>
          <w:rFonts w:ascii="Times New Roman" w:eastAsia="Times New Roman" w:hAnsi="Times New Roman" w:cs="Times New Roman"/>
          <w:bCs/>
          <w:i/>
          <w:iCs/>
          <w:sz w:val="24"/>
          <w:szCs w:val="24"/>
          <w:lang w:eastAsia="ru-RU"/>
        </w:rPr>
      </w:pPr>
    </w:p>
    <w:tbl>
      <w:tblPr>
        <w:tblW w:w="161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1226"/>
        <w:gridCol w:w="1347"/>
        <w:gridCol w:w="1843"/>
        <w:gridCol w:w="1985"/>
        <w:gridCol w:w="2409"/>
        <w:gridCol w:w="1589"/>
        <w:gridCol w:w="1075"/>
        <w:gridCol w:w="1276"/>
        <w:gridCol w:w="1589"/>
      </w:tblGrid>
      <w:tr w:rsidR="0061751A" w:rsidRPr="0061751A" w14:paraId="6992BA24" w14:textId="77777777" w:rsidTr="0061751A">
        <w:tc>
          <w:tcPr>
            <w:tcW w:w="1822" w:type="dxa"/>
            <w:shd w:val="clear" w:color="auto" w:fill="auto"/>
          </w:tcPr>
          <w:p w14:paraId="382CCFF8"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Наименование</w:t>
            </w:r>
          </w:p>
          <w:p w14:paraId="2A3331FD"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показателя</w:t>
            </w:r>
          </w:p>
        </w:tc>
        <w:tc>
          <w:tcPr>
            <w:tcW w:w="1226" w:type="dxa"/>
            <w:shd w:val="clear" w:color="auto" w:fill="auto"/>
          </w:tcPr>
          <w:p w14:paraId="09118909"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Субстрат для рассады</w:t>
            </w:r>
          </w:p>
        </w:tc>
        <w:tc>
          <w:tcPr>
            <w:tcW w:w="1347" w:type="dxa"/>
            <w:shd w:val="clear" w:color="auto" w:fill="auto"/>
          </w:tcPr>
          <w:p w14:paraId="00C2D4BF"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Субстрат универсальный цветочный</w:t>
            </w:r>
          </w:p>
        </w:tc>
        <w:tc>
          <w:tcPr>
            <w:tcW w:w="1843" w:type="dxa"/>
            <w:shd w:val="clear" w:color="auto" w:fill="auto"/>
          </w:tcPr>
          <w:p w14:paraId="4D6858E3"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Субстрат универсальный для теплиц и парников</w:t>
            </w:r>
          </w:p>
        </w:tc>
        <w:tc>
          <w:tcPr>
            <w:tcW w:w="1985" w:type="dxa"/>
            <w:shd w:val="clear" w:color="auto" w:fill="auto"/>
          </w:tcPr>
          <w:p w14:paraId="3726CA78"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Субстрат универсальный торфяной с агроперлитом для рассады</w:t>
            </w:r>
          </w:p>
        </w:tc>
        <w:tc>
          <w:tcPr>
            <w:tcW w:w="2409" w:type="dxa"/>
            <w:shd w:val="clear" w:color="auto" w:fill="auto"/>
          </w:tcPr>
          <w:p w14:paraId="66321FE7"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Субстрат питательный универсальный для хвойных, голубики, гортензии, клюквы, азалии, рододендрона</w:t>
            </w:r>
          </w:p>
        </w:tc>
        <w:tc>
          <w:tcPr>
            <w:tcW w:w="1589" w:type="dxa"/>
            <w:shd w:val="clear" w:color="auto" w:fill="auto"/>
          </w:tcPr>
          <w:p w14:paraId="2BFED79B"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Покровная почва для грибов</w:t>
            </w:r>
          </w:p>
        </w:tc>
        <w:tc>
          <w:tcPr>
            <w:tcW w:w="1075" w:type="dxa"/>
          </w:tcPr>
          <w:p w14:paraId="6AA2245B"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Грунт с биогумусом универсальный</w:t>
            </w:r>
          </w:p>
        </w:tc>
        <w:tc>
          <w:tcPr>
            <w:tcW w:w="1276" w:type="dxa"/>
          </w:tcPr>
          <w:p w14:paraId="6959A919"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Грунт с биогумусом универсальный рассадный</w:t>
            </w:r>
          </w:p>
        </w:tc>
        <w:tc>
          <w:tcPr>
            <w:tcW w:w="1589" w:type="dxa"/>
          </w:tcPr>
          <w:p w14:paraId="2FB90F75" w14:textId="77777777" w:rsidR="0061751A" w:rsidRPr="0061751A" w:rsidRDefault="0061751A" w:rsidP="0061751A">
            <w:pPr>
              <w:spacing w:after="0" w:line="240" w:lineRule="auto"/>
              <w:jc w:val="center"/>
              <w:rPr>
                <w:rFonts w:ascii="Times New Roman" w:eastAsia="Times New Roman" w:hAnsi="Times New Roman" w:cs="Times New Roman"/>
                <w:b/>
                <w:sz w:val="20"/>
                <w:szCs w:val="20"/>
                <w:lang w:eastAsia="ru-RU"/>
              </w:rPr>
            </w:pPr>
            <w:r w:rsidRPr="0061751A">
              <w:rPr>
                <w:rFonts w:ascii="Times New Roman" w:eastAsia="Times New Roman" w:hAnsi="Times New Roman" w:cs="Times New Roman"/>
                <w:b/>
                <w:sz w:val="20"/>
                <w:szCs w:val="20"/>
                <w:lang w:eastAsia="ru-RU"/>
              </w:rPr>
              <w:t>Грунт с биогумусом универсальный цветочный</w:t>
            </w:r>
          </w:p>
        </w:tc>
      </w:tr>
      <w:tr w:rsidR="0061751A" w:rsidRPr="0061751A" w14:paraId="333982C6" w14:textId="77777777" w:rsidTr="0061751A">
        <w:tc>
          <w:tcPr>
            <w:tcW w:w="1822" w:type="dxa"/>
            <w:shd w:val="clear" w:color="auto" w:fill="auto"/>
          </w:tcPr>
          <w:p w14:paraId="3CFBF196"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Содержание органического вещества, %, не менее</w:t>
            </w:r>
          </w:p>
        </w:tc>
        <w:tc>
          <w:tcPr>
            <w:tcW w:w="1226" w:type="dxa"/>
            <w:shd w:val="clear" w:color="auto" w:fill="auto"/>
            <w:vAlign w:val="center"/>
          </w:tcPr>
          <w:p w14:paraId="286FE0A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60</w:t>
            </w:r>
          </w:p>
        </w:tc>
        <w:tc>
          <w:tcPr>
            <w:tcW w:w="1347" w:type="dxa"/>
            <w:shd w:val="clear" w:color="auto" w:fill="auto"/>
            <w:vAlign w:val="center"/>
          </w:tcPr>
          <w:p w14:paraId="670A6CB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60</w:t>
            </w:r>
          </w:p>
        </w:tc>
        <w:tc>
          <w:tcPr>
            <w:tcW w:w="1843" w:type="dxa"/>
            <w:shd w:val="clear" w:color="auto" w:fill="auto"/>
            <w:vAlign w:val="center"/>
          </w:tcPr>
          <w:p w14:paraId="15F9809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985" w:type="dxa"/>
            <w:shd w:val="clear" w:color="auto" w:fill="auto"/>
            <w:vAlign w:val="center"/>
          </w:tcPr>
          <w:p w14:paraId="1FC7387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60</w:t>
            </w:r>
          </w:p>
        </w:tc>
        <w:tc>
          <w:tcPr>
            <w:tcW w:w="2409" w:type="dxa"/>
            <w:shd w:val="clear" w:color="auto" w:fill="auto"/>
            <w:vAlign w:val="center"/>
          </w:tcPr>
          <w:p w14:paraId="38CCE5C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589" w:type="dxa"/>
            <w:shd w:val="clear" w:color="auto" w:fill="auto"/>
            <w:vAlign w:val="center"/>
          </w:tcPr>
          <w:p w14:paraId="2797A28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60</w:t>
            </w:r>
          </w:p>
        </w:tc>
        <w:tc>
          <w:tcPr>
            <w:tcW w:w="1075" w:type="dxa"/>
            <w:vAlign w:val="center"/>
          </w:tcPr>
          <w:p w14:paraId="7F435827"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276" w:type="dxa"/>
            <w:vAlign w:val="center"/>
          </w:tcPr>
          <w:p w14:paraId="5599D012"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1589" w:type="dxa"/>
            <w:vAlign w:val="center"/>
          </w:tcPr>
          <w:p w14:paraId="08D01EC8"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r>
      <w:tr w:rsidR="0061751A" w:rsidRPr="0061751A" w14:paraId="28C9A726" w14:textId="77777777" w:rsidTr="0061751A">
        <w:tc>
          <w:tcPr>
            <w:tcW w:w="1822" w:type="dxa"/>
            <w:shd w:val="clear" w:color="auto" w:fill="auto"/>
          </w:tcPr>
          <w:p w14:paraId="405AAE89"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Массовая доля азота (сумма аммонийного (</w:t>
            </w:r>
            <w:r w:rsidRPr="0061751A">
              <w:rPr>
                <w:rFonts w:ascii="Times New Roman" w:eastAsia="Times New Roman" w:hAnsi="Times New Roman" w:cs="Times New Roman"/>
                <w:bCs/>
                <w:sz w:val="24"/>
                <w:szCs w:val="24"/>
                <w:lang w:val="en-US" w:eastAsia="ru-RU"/>
              </w:rPr>
              <w:t>N</w:t>
            </w:r>
            <w:r w:rsidRPr="0061751A">
              <w:rPr>
                <w:rFonts w:ascii="Times New Roman" w:eastAsia="Times New Roman" w:hAnsi="Times New Roman" w:cs="Times New Roman"/>
                <w:bCs/>
                <w:sz w:val="24"/>
                <w:szCs w:val="24"/>
                <w:lang w:eastAsia="ru-RU"/>
              </w:rPr>
              <w:t>-</w:t>
            </w:r>
            <w:r w:rsidRPr="0061751A">
              <w:rPr>
                <w:rFonts w:ascii="Times New Roman" w:eastAsia="Times New Roman" w:hAnsi="Times New Roman" w:cs="Times New Roman"/>
                <w:bCs/>
                <w:sz w:val="24"/>
                <w:szCs w:val="24"/>
                <w:lang w:val="en-US" w:eastAsia="ru-RU"/>
              </w:rPr>
              <w:t>NH</w:t>
            </w:r>
            <w:r w:rsidRPr="0061751A">
              <w:rPr>
                <w:rFonts w:ascii="Times New Roman" w:eastAsia="Times New Roman" w:hAnsi="Times New Roman" w:cs="Times New Roman"/>
                <w:bCs/>
                <w:sz w:val="24"/>
                <w:szCs w:val="24"/>
                <w:vertAlign w:val="subscript"/>
                <w:lang w:eastAsia="ru-RU"/>
              </w:rPr>
              <w:t>4</w:t>
            </w:r>
            <w:r w:rsidRPr="0061751A">
              <w:rPr>
                <w:rFonts w:ascii="Times New Roman" w:eastAsia="Times New Roman" w:hAnsi="Times New Roman" w:cs="Times New Roman"/>
                <w:bCs/>
                <w:sz w:val="24"/>
                <w:szCs w:val="24"/>
                <w:lang w:eastAsia="ru-RU"/>
              </w:rPr>
              <w:t>) и нитратного (</w:t>
            </w:r>
            <w:r w:rsidRPr="0061751A">
              <w:rPr>
                <w:rFonts w:ascii="Times New Roman" w:eastAsia="Times New Roman" w:hAnsi="Times New Roman" w:cs="Times New Roman"/>
                <w:bCs/>
                <w:sz w:val="24"/>
                <w:szCs w:val="24"/>
                <w:lang w:val="en-US" w:eastAsia="ru-RU"/>
              </w:rPr>
              <w:t>N</w:t>
            </w:r>
            <w:r w:rsidRPr="0061751A">
              <w:rPr>
                <w:rFonts w:ascii="Times New Roman" w:eastAsia="Times New Roman" w:hAnsi="Times New Roman" w:cs="Times New Roman"/>
                <w:bCs/>
                <w:sz w:val="24"/>
                <w:szCs w:val="24"/>
                <w:lang w:eastAsia="ru-RU"/>
              </w:rPr>
              <w:t>-</w:t>
            </w:r>
            <w:r w:rsidRPr="0061751A">
              <w:rPr>
                <w:rFonts w:ascii="Times New Roman" w:eastAsia="Times New Roman" w:hAnsi="Times New Roman" w:cs="Times New Roman"/>
                <w:bCs/>
                <w:sz w:val="24"/>
                <w:szCs w:val="24"/>
                <w:lang w:val="en-US" w:eastAsia="ru-RU"/>
              </w:rPr>
              <w:t>NO</w:t>
            </w:r>
            <w:r w:rsidRPr="0061751A">
              <w:rPr>
                <w:rFonts w:ascii="Times New Roman" w:eastAsia="Times New Roman" w:hAnsi="Times New Roman" w:cs="Times New Roman"/>
                <w:bCs/>
                <w:sz w:val="24"/>
                <w:szCs w:val="24"/>
                <w:vertAlign w:val="subscript"/>
                <w:lang w:eastAsia="ru-RU"/>
              </w:rPr>
              <w:t>3</w:t>
            </w:r>
            <w:r w:rsidRPr="0061751A">
              <w:rPr>
                <w:rFonts w:ascii="Times New Roman" w:eastAsia="Times New Roman" w:hAnsi="Times New Roman" w:cs="Times New Roman"/>
                <w:bCs/>
                <w:sz w:val="24"/>
                <w:szCs w:val="24"/>
                <w:lang w:eastAsia="ru-RU"/>
              </w:rPr>
              <w:t>), мг/100 г, не менее</w:t>
            </w:r>
          </w:p>
        </w:tc>
        <w:tc>
          <w:tcPr>
            <w:tcW w:w="1226" w:type="dxa"/>
            <w:shd w:val="clear" w:color="auto" w:fill="auto"/>
            <w:vAlign w:val="center"/>
          </w:tcPr>
          <w:p w14:paraId="71E697F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100</w:t>
            </w:r>
          </w:p>
        </w:tc>
        <w:tc>
          <w:tcPr>
            <w:tcW w:w="1347" w:type="dxa"/>
            <w:shd w:val="clear" w:color="auto" w:fill="auto"/>
            <w:vAlign w:val="center"/>
          </w:tcPr>
          <w:p w14:paraId="36616CB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120</w:t>
            </w:r>
          </w:p>
        </w:tc>
        <w:tc>
          <w:tcPr>
            <w:tcW w:w="1843" w:type="dxa"/>
            <w:shd w:val="clear" w:color="auto" w:fill="auto"/>
            <w:vAlign w:val="center"/>
          </w:tcPr>
          <w:p w14:paraId="5293D3E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110</w:t>
            </w:r>
          </w:p>
        </w:tc>
        <w:tc>
          <w:tcPr>
            <w:tcW w:w="1985" w:type="dxa"/>
            <w:shd w:val="clear" w:color="auto" w:fill="auto"/>
            <w:vAlign w:val="center"/>
          </w:tcPr>
          <w:p w14:paraId="0C34828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130</w:t>
            </w:r>
          </w:p>
        </w:tc>
        <w:tc>
          <w:tcPr>
            <w:tcW w:w="2409" w:type="dxa"/>
            <w:shd w:val="clear" w:color="auto" w:fill="auto"/>
            <w:vAlign w:val="center"/>
          </w:tcPr>
          <w:p w14:paraId="558077C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120</w:t>
            </w:r>
          </w:p>
        </w:tc>
        <w:tc>
          <w:tcPr>
            <w:tcW w:w="1589" w:type="dxa"/>
            <w:shd w:val="clear" w:color="auto" w:fill="auto"/>
            <w:vAlign w:val="center"/>
          </w:tcPr>
          <w:p w14:paraId="3C807F2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w:t>
            </w:r>
          </w:p>
        </w:tc>
        <w:tc>
          <w:tcPr>
            <w:tcW w:w="1075" w:type="dxa"/>
            <w:vAlign w:val="center"/>
          </w:tcPr>
          <w:p w14:paraId="289B2E9F"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125</w:t>
            </w:r>
          </w:p>
        </w:tc>
        <w:tc>
          <w:tcPr>
            <w:tcW w:w="1276" w:type="dxa"/>
            <w:vAlign w:val="center"/>
          </w:tcPr>
          <w:p w14:paraId="645864B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135</w:t>
            </w:r>
          </w:p>
        </w:tc>
        <w:tc>
          <w:tcPr>
            <w:tcW w:w="1589" w:type="dxa"/>
            <w:vAlign w:val="center"/>
          </w:tcPr>
          <w:p w14:paraId="2E1CFAAE"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140</w:t>
            </w:r>
          </w:p>
        </w:tc>
      </w:tr>
      <w:tr w:rsidR="0061751A" w:rsidRPr="0061751A" w14:paraId="5738C5ED" w14:textId="77777777" w:rsidTr="0061751A">
        <w:tc>
          <w:tcPr>
            <w:tcW w:w="1822" w:type="dxa"/>
            <w:shd w:val="clear" w:color="auto" w:fill="auto"/>
          </w:tcPr>
          <w:p w14:paraId="5B1E30A6"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Массовая доля фосфора (Р</w:t>
            </w:r>
            <w:r w:rsidRPr="0061751A">
              <w:rPr>
                <w:rFonts w:ascii="Times New Roman" w:eastAsia="Times New Roman" w:hAnsi="Times New Roman" w:cs="Times New Roman"/>
                <w:bCs/>
                <w:sz w:val="24"/>
                <w:szCs w:val="24"/>
                <w:vertAlign w:val="subscript"/>
                <w:lang w:eastAsia="ru-RU"/>
              </w:rPr>
              <w:t>2</w:t>
            </w:r>
            <w:r w:rsidRPr="0061751A">
              <w:rPr>
                <w:rFonts w:ascii="Times New Roman" w:eastAsia="Times New Roman" w:hAnsi="Times New Roman" w:cs="Times New Roman"/>
                <w:bCs/>
                <w:sz w:val="24"/>
                <w:szCs w:val="24"/>
                <w:lang w:val="en-US" w:eastAsia="ru-RU"/>
              </w:rPr>
              <w:t>O</w:t>
            </w:r>
            <w:r w:rsidRPr="0061751A">
              <w:rPr>
                <w:rFonts w:ascii="Times New Roman" w:eastAsia="Times New Roman" w:hAnsi="Times New Roman" w:cs="Times New Roman"/>
                <w:bCs/>
                <w:sz w:val="24"/>
                <w:szCs w:val="24"/>
                <w:vertAlign w:val="subscript"/>
                <w:lang w:eastAsia="ru-RU"/>
              </w:rPr>
              <w:t>5</w:t>
            </w:r>
            <w:r w:rsidRPr="0061751A">
              <w:rPr>
                <w:rFonts w:ascii="Times New Roman" w:eastAsia="Times New Roman" w:hAnsi="Times New Roman" w:cs="Times New Roman"/>
                <w:bCs/>
                <w:sz w:val="24"/>
                <w:szCs w:val="24"/>
                <w:lang w:eastAsia="ru-RU"/>
              </w:rPr>
              <w:t>), мг/100 г, не менее</w:t>
            </w:r>
          </w:p>
        </w:tc>
        <w:tc>
          <w:tcPr>
            <w:tcW w:w="1226" w:type="dxa"/>
            <w:shd w:val="clear" w:color="auto" w:fill="auto"/>
            <w:vAlign w:val="center"/>
          </w:tcPr>
          <w:p w14:paraId="303D33F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80</w:t>
            </w:r>
          </w:p>
        </w:tc>
        <w:tc>
          <w:tcPr>
            <w:tcW w:w="1347" w:type="dxa"/>
            <w:shd w:val="clear" w:color="auto" w:fill="auto"/>
            <w:vAlign w:val="center"/>
          </w:tcPr>
          <w:p w14:paraId="36FF2E2C"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115</w:t>
            </w:r>
          </w:p>
        </w:tc>
        <w:tc>
          <w:tcPr>
            <w:tcW w:w="1843" w:type="dxa"/>
            <w:shd w:val="clear" w:color="auto" w:fill="auto"/>
            <w:vAlign w:val="center"/>
          </w:tcPr>
          <w:p w14:paraId="769B249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120</w:t>
            </w:r>
          </w:p>
        </w:tc>
        <w:tc>
          <w:tcPr>
            <w:tcW w:w="1985" w:type="dxa"/>
            <w:shd w:val="clear" w:color="auto" w:fill="auto"/>
            <w:vAlign w:val="center"/>
          </w:tcPr>
          <w:p w14:paraId="38D800E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90</w:t>
            </w:r>
          </w:p>
        </w:tc>
        <w:tc>
          <w:tcPr>
            <w:tcW w:w="2409" w:type="dxa"/>
            <w:shd w:val="clear" w:color="auto" w:fill="auto"/>
            <w:vAlign w:val="center"/>
          </w:tcPr>
          <w:p w14:paraId="51A6CF5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150</w:t>
            </w:r>
          </w:p>
        </w:tc>
        <w:tc>
          <w:tcPr>
            <w:tcW w:w="1589" w:type="dxa"/>
            <w:shd w:val="clear" w:color="auto" w:fill="auto"/>
            <w:vAlign w:val="center"/>
          </w:tcPr>
          <w:p w14:paraId="076C41E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w:t>
            </w:r>
          </w:p>
        </w:tc>
        <w:tc>
          <w:tcPr>
            <w:tcW w:w="1075" w:type="dxa"/>
            <w:vAlign w:val="center"/>
          </w:tcPr>
          <w:p w14:paraId="5F27F3F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90</w:t>
            </w:r>
          </w:p>
        </w:tc>
        <w:tc>
          <w:tcPr>
            <w:tcW w:w="1276" w:type="dxa"/>
            <w:vAlign w:val="center"/>
          </w:tcPr>
          <w:p w14:paraId="1AC7DA9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90</w:t>
            </w:r>
          </w:p>
        </w:tc>
        <w:tc>
          <w:tcPr>
            <w:tcW w:w="1589" w:type="dxa"/>
            <w:vAlign w:val="center"/>
          </w:tcPr>
          <w:p w14:paraId="0018EC95"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90</w:t>
            </w:r>
          </w:p>
        </w:tc>
      </w:tr>
      <w:tr w:rsidR="0061751A" w:rsidRPr="0061751A" w14:paraId="45D7E11D" w14:textId="77777777" w:rsidTr="0061751A">
        <w:tc>
          <w:tcPr>
            <w:tcW w:w="1822" w:type="dxa"/>
            <w:shd w:val="clear" w:color="auto" w:fill="auto"/>
          </w:tcPr>
          <w:p w14:paraId="380DFEF9"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Массовая доля калия (К</w:t>
            </w:r>
            <w:r w:rsidRPr="0061751A">
              <w:rPr>
                <w:rFonts w:ascii="Times New Roman" w:eastAsia="Times New Roman" w:hAnsi="Times New Roman" w:cs="Times New Roman"/>
                <w:bCs/>
                <w:sz w:val="24"/>
                <w:szCs w:val="24"/>
                <w:vertAlign w:val="subscript"/>
                <w:lang w:eastAsia="ru-RU"/>
              </w:rPr>
              <w:t>2</w:t>
            </w:r>
            <w:r w:rsidRPr="0061751A">
              <w:rPr>
                <w:rFonts w:ascii="Times New Roman" w:eastAsia="Times New Roman" w:hAnsi="Times New Roman" w:cs="Times New Roman"/>
                <w:bCs/>
                <w:sz w:val="24"/>
                <w:szCs w:val="24"/>
                <w:lang w:val="en-US" w:eastAsia="ru-RU"/>
              </w:rPr>
              <w:t>O</w:t>
            </w:r>
            <w:r w:rsidRPr="0061751A">
              <w:rPr>
                <w:rFonts w:ascii="Times New Roman" w:eastAsia="Times New Roman" w:hAnsi="Times New Roman" w:cs="Times New Roman"/>
                <w:bCs/>
                <w:sz w:val="24"/>
                <w:szCs w:val="24"/>
                <w:lang w:eastAsia="ru-RU"/>
              </w:rPr>
              <w:t>), мг/100 г, не менее</w:t>
            </w:r>
          </w:p>
        </w:tc>
        <w:tc>
          <w:tcPr>
            <w:tcW w:w="1226" w:type="dxa"/>
            <w:shd w:val="clear" w:color="auto" w:fill="auto"/>
            <w:vAlign w:val="center"/>
          </w:tcPr>
          <w:p w14:paraId="0BFB70D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120</w:t>
            </w:r>
          </w:p>
        </w:tc>
        <w:tc>
          <w:tcPr>
            <w:tcW w:w="1347" w:type="dxa"/>
            <w:shd w:val="clear" w:color="auto" w:fill="auto"/>
            <w:vAlign w:val="center"/>
          </w:tcPr>
          <w:p w14:paraId="4824046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130</w:t>
            </w:r>
          </w:p>
        </w:tc>
        <w:tc>
          <w:tcPr>
            <w:tcW w:w="1843" w:type="dxa"/>
            <w:shd w:val="clear" w:color="auto" w:fill="auto"/>
            <w:vAlign w:val="center"/>
          </w:tcPr>
          <w:p w14:paraId="28C8B9C8"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140</w:t>
            </w:r>
          </w:p>
        </w:tc>
        <w:tc>
          <w:tcPr>
            <w:tcW w:w="1985" w:type="dxa"/>
            <w:shd w:val="clear" w:color="auto" w:fill="auto"/>
            <w:vAlign w:val="center"/>
          </w:tcPr>
          <w:p w14:paraId="378BFE8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120</w:t>
            </w:r>
          </w:p>
        </w:tc>
        <w:tc>
          <w:tcPr>
            <w:tcW w:w="2409" w:type="dxa"/>
            <w:shd w:val="clear" w:color="auto" w:fill="auto"/>
            <w:vAlign w:val="center"/>
          </w:tcPr>
          <w:p w14:paraId="10AF7455"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160</w:t>
            </w:r>
          </w:p>
        </w:tc>
        <w:tc>
          <w:tcPr>
            <w:tcW w:w="1589" w:type="dxa"/>
            <w:shd w:val="clear" w:color="auto" w:fill="auto"/>
            <w:vAlign w:val="center"/>
          </w:tcPr>
          <w:p w14:paraId="360E8FB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w:t>
            </w:r>
          </w:p>
        </w:tc>
        <w:tc>
          <w:tcPr>
            <w:tcW w:w="1075" w:type="dxa"/>
            <w:vAlign w:val="center"/>
          </w:tcPr>
          <w:p w14:paraId="67AC00BF"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115</w:t>
            </w:r>
          </w:p>
        </w:tc>
        <w:tc>
          <w:tcPr>
            <w:tcW w:w="1276" w:type="dxa"/>
            <w:vAlign w:val="center"/>
          </w:tcPr>
          <w:p w14:paraId="4CA5921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110</w:t>
            </w:r>
          </w:p>
        </w:tc>
        <w:tc>
          <w:tcPr>
            <w:tcW w:w="1589" w:type="dxa"/>
            <w:vAlign w:val="center"/>
          </w:tcPr>
          <w:p w14:paraId="06E2CCCF"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125</w:t>
            </w:r>
          </w:p>
        </w:tc>
      </w:tr>
      <w:tr w:rsidR="0061751A" w:rsidRPr="0061751A" w14:paraId="2BC1A964" w14:textId="77777777" w:rsidTr="0061751A">
        <w:tc>
          <w:tcPr>
            <w:tcW w:w="1822" w:type="dxa"/>
            <w:shd w:val="clear" w:color="auto" w:fill="auto"/>
          </w:tcPr>
          <w:p w14:paraId="05E3ED0E"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 xml:space="preserve">Массовая доля влаги, %, не более </w:t>
            </w:r>
          </w:p>
        </w:tc>
        <w:tc>
          <w:tcPr>
            <w:tcW w:w="1226" w:type="dxa"/>
            <w:shd w:val="clear" w:color="auto" w:fill="auto"/>
            <w:vAlign w:val="center"/>
          </w:tcPr>
          <w:p w14:paraId="1409EB8F"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347" w:type="dxa"/>
            <w:shd w:val="clear" w:color="auto" w:fill="auto"/>
            <w:vAlign w:val="center"/>
          </w:tcPr>
          <w:p w14:paraId="5B9E8CA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843" w:type="dxa"/>
            <w:shd w:val="clear" w:color="auto" w:fill="auto"/>
            <w:vAlign w:val="center"/>
          </w:tcPr>
          <w:p w14:paraId="6C86323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1985" w:type="dxa"/>
            <w:shd w:val="clear" w:color="auto" w:fill="auto"/>
            <w:vAlign w:val="center"/>
          </w:tcPr>
          <w:p w14:paraId="734047A2"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2409" w:type="dxa"/>
            <w:shd w:val="clear" w:color="auto" w:fill="auto"/>
            <w:vAlign w:val="center"/>
          </w:tcPr>
          <w:p w14:paraId="0408F6C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1589" w:type="dxa"/>
            <w:shd w:val="clear" w:color="auto" w:fill="auto"/>
            <w:vAlign w:val="center"/>
          </w:tcPr>
          <w:p w14:paraId="66F023E8"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85</w:t>
            </w:r>
          </w:p>
        </w:tc>
        <w:tc>
          <w:tcPr>
            <w:tcW w:w="1075" w:type="dxa"/>
            <w:vAlign w:val="center"/>
          </w:tcPr>
          <w:p w14:paraId="259E5F8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1276" w:type="dxa"/>
            <w:vAlign w:val="center"/>
          </w:tcPr>
          <w:p w14:paraId="47C3E5F5"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80</w:t>
            </w:r>
          </w:p>
        </w:tc>
        <w:tc>
          <w:tcPr>
            <w:tcW w:w="1589" w:type="dxa"/>
            <w:vAlign w:val="center"/>
          </w:tcPr>
          <w:p w14:paraId="4159C404"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r>
      <w:tr w:rsidR="0061751A" w:rsidRPr="0061751A" w14:paraId="74C958CC" w14:textId="77777777" w:rsidTr="0061751A">
        <w:tc>
          <w:tcPr>
            <w:tcW w:w="1822" w:type="dxa"/>
            <w:shd w:val="clear" w:color="auto" w:fill="auto"/>
          </w:tcPr>
          <w:p w14:paraId="3F8C364C"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Кислотность (рН</w:t>
            </w:r>
            <w:r w:rsidRPr="0061751A">
              <w:rPr>
                <w:rFonts w:ascii="Times New Roman" w:eastAsia="Times New Roman" w:hAnsi="Times New Roman" w:cs="Times New Roman"/>
                <w:bCs/>
                <w:sz w:val="24"/>
                <w:szCs w:val="24"/>
                <w:vertAlign w:val="subscript"/>
                <w:lang w:val="en-US" w:eastAsia="ru-RU"/>
              </w:rPr>
              <w:t>KCl</w:t>
            </w:r>
            <w:r w:rsidRPr="0061751A">
              <w:rPr>
                <w:rFonts w:ascii="Times New Roman" w:eastAsia="Times New Roman" w:hAnsi="Times New Roman" w:cs="Times New Roman"/>
                <w:bCs/>
                <w:sz w:val="24"/>
                <w:szCs w:val="24"/>
                <w:lang w:eastAsia="ru-RU"/>
              </w:rPr>
              <w:t>)</w:t>
            </w:r>
          </w:p>
        </w:tc>
        <w:tc>
          <w:tcPr>
            <w:tcW w:w="1226" w:type="dxa"/>
            <w:shd w:val="clear" w:color="auto" w:fill="auto"/>
            <w:vAlign w:val="center"/>
          </w:tcPr>
          <w:p w14:paraId="010BDAB4"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1347" w:type="dxa"/>
            <w:shd w:val="clear" w:color="auto" w:fill="auto"/>
            <w:vAlign w:val="center"/>
          </w:tcPr>
          <w:p w14:paraId="3ED1DDBE"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1843" w:type="dxa"/>
            <w:shd w:val="clear" w:color="auto" w:fill="auto"/>
            <w:vAlign w:val="center"/>
          </w:tcPr>
          <w:p w14:paraId="14349E44"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1985" w:type="dxa"/>
            <w:shd w:val="clear" w:color="auto" w:fill="auto"/>
            <w:vAlign w:val="center"/>
          </w:tcPr>
          <w:p w14:paraId="41A84648"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5,0-6,0</w:t>
            </w:r>
          </w:p>
        </w:tc>
        <w:tc>
          <w:tcPr>
            <w:tcW w:w="2409" w:type="dxa"/>
            <w:shd w:val="clear" w:color="auto" w:fill="auto"/>
            <w:vAlign w:val="center"/>
          </w:tcPr>
          <w:p w14:paraId="6F9D1F1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3,8-5,0</w:t>
            </w:r>
          </w:p>
        </w:tc>
        <w:tc>
          <w:tcPr>
            <w:tcW w:w="1589" w:type="dxa"/>
            <w:shd w:val="clear" w:color="auto" w:fill="auto"/>
            <w:vAlign w:val="center"/>
          </w:tcPr>
          <w:p w14:paraId="79BF3EAC"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6,5-8,0</w:t>
            </w:r>
          </w:p>
        </w:tc>
        <w:tc>
          <w:tcPr>
            <w:tcW w:w="1075" w:type="dxa"/>
            <w:vAlign w:val="center"/>
          </w:tcPr>
          <w:p w14:paraId="38D45408"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1276" w:type="dxa"/>
            <w:vAlign w:val="center"/>
          </w:tcPr>
          <w:p w14:paraId="44A8810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1589" w:type="dxa"/>
            <w:vAlign w:val="center"/>
          </w:tcPr>
          <w:p w14:paraId="0F6A1C38"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r>
      <w:tr w:rsidR="0061751A" w:rsidRPr="0061751A" w14:paraId="4DDC3335" w14:textId="77777777" w:rsidTr="0061751A">
        <w:tc>
          <w:tcPr>
            <w:tcW w:w="1822" w:type="dxa"/>
            <w:shd w:val="clear" w:color="auto" w:fill="auto"/>
          </w:tcPr>
          <w:p w14:paraId="6B607CBF"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lastRenderedPageBreak/>
              <w:t>Размер фракции, мм</w:t>
            </w:r>
          </w:p>
        </w:tc>
        <w:tc>
          <w:tcPr>
            <w:tcW w:w="1226" w:type="dxa"/>
            <w:shd w:val="clear" w:color="auto" w:fill="auto"/>
            <w:vAlign w:val="center"/>
          </w:tcPr>
          <w:p w14:paraId="6F9EA84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347" w:type="dxa"/>
            <w:shd w:val="clear" w:color="auto" w:fill="auto"/>
            <w:vAlign w:val="center"/>
          </w:tcPr>
          <w:p w14:paraId="34AB174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843" w:type="dxa"/>
            <w:shd w:val="clear" w:color="auto" w:fill="auto"/>
            <w:vAlign w:val="center"/>
          </w:tcPr>
          <w:p w14:paraId="22A96E3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985" w:type="dxa"/>
            <w:shd w:val="clear" w:color="auto" w:fill="auto"/>
            <w:vAlign w:val="center"/>
          </w:tcPr>
          <w:p w14:paraId="58F50E6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2409" w:type="dxa"/>
            <w:shd w:val="clear" w:color="auto" w:fill="auto"/>
            <w:vAlign w:val="center"/>
          </w:tcPr>
          <w:p w14:paraId="4C35DBD5"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589" w:type="dxa"/>
            <w:shd w:val="clear" w:color="auto" w:fill="auto"/>
            <w:vAlign w:val="center"/>
          </w:tcPr>
          <w:p w14:paraId="493F5B7C"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075" w:type="dxa"/>
            <w:vAlign w:val="center"/>
          </w:tcPr>
          <w:p w14:paraId="1EA58D7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276" w:type="dxa"/>
            <w:vAlign w:val="center"/>
          </w:tcPr>
          <w:p w14:paraId="5031243C"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589" w:type="dxa"/>
            <w:vAlign w:val="center"/>
          </w:tcPr>
          <w:p w14:paraId="0848045E"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r>
      <w:tr w:rsidR="0061751A" w:rsidRPr="0061751A" w14:paraId="01FAB488" w14:textId="77777777" w:rsidTr="0061751A">
        <w:tc>
          <w:tcPr>
            <w:tcW w:w="1822" w:type="dxa"/>
            <w:shd w:val="clear" w:color="auto" w:fill="auto"/>
          </w:tcPr>
          <w:p w14:paraId="13A566C7" w14:textId="77777777" w:rsidR="0061751A" w:rsidRPr="0061751A" w:rsidRDefault="0061751A" w:rsidP="0061751A">
            <w:pPr>
              <w:spacing w:after="0" w:line="240" w:lineRule="auto"/>
              <w:jc w:val="both"/>
              <w:rPr>
                <w:rFonts w:ascii="Times New Roman" w:eastAsia="Times New Roman" w:hAnsi="Times New Roman" w:cs="Times New Roman"/>
                <w:bCs/>
                <w:sz w:val="24"/>
                <w:szCs w:val="24"/>
                <w:vertAlign w:val="superscript"/>
                <w:lang w:eastAsia="ru-RU"/>
              </w:rPr>
            </w:pPr>
            <w:r w:rsidRPr="0061751A">
              <w:rPr>
                <w:rFonts w:ascii="Times New Roman" w:eastAsia="Times New Roman" w:hAnsi="Times New Roman" w:cs="Times New Roman"/>
                <w:bCs/>
                <w:sz w:val="24"/>
                <w:szCs w:val="24"/>
                <w:lang w:eastAsia="ru-RU"/>
              </w:rPr>
              <w:t>Насыпная плотность, г/л</w:t>
            </w:r>
          </w:p>
        </w:tc>
        <w:tc>
          <w:tcPr>
            <w:tcW w:w="1226" w:type="dxa"/>
            <w:shd w:val="clear" w:color="auto" w:fill="auto"/>
          </w:tcPr>
          <w:p w14:paraId="4B6490B2"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347" w:type="dxa"/>
            <w:shd w:val="clear" w:color="auto" w:fill="auto"/>
          </w:tcPr>
          <w:p w14:paraId="6C0FE38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843" w:type="dxa"/>
            <w:shd w:val="clear" w:color="auto" w:fill="auto"/>
          </w:tcPr>
          <w:p w14:paraId="38990E08"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985" w:type="dxa"/>
            <w:shd w:val="clear" w:color="auto" w:fill="auto"/>
          </w:tcPr>
          <w:p w14:paraId="62BC2E22"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2409" w:type="dxa"/>
            <w:shd w:val="clear" w:color="auto" w:fill="auto"/>
          </w:tcPr>
          <w:p w14:paraId="6842B76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589" w:type="dxa"/>
            <w:shd w:val="clear" w:color="auto" w:fill="auto"/>
          </w:tcPr>
          <w:p w14:paraId="6282B738"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075" w:type="dxa"/>
          </w:tcPr>
          <w:p w14:paraId="4BBBC027"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276" w:type="dxa"/>
          </w:tcPr>
          <w:p w14:paraId="7CC765B7"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589" w:type="dxa"/>
          </w:tcPr>
          <w:p w14:paraId="08961D9D"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r>
    </w:tbl>
    <w:p w14:paraId="09EC6421" w14:textId="77777777" w:rsidR="0061751A" w:rsidRPr="0061751A" w:rsidRDefault="0061751A" w:rsidP="0061751A">
      <w:pPr>
        <w:spacing w:after="0" w:line="240" w:lineRule="auto"/>
        <w:ind w:firstLine="709"/>
        <w:jc w:val="right"/>
        <w:rPr>
          <w:rFonts w:ascii="Times New Roman" w:eastAsia="Times New Roman" w:hAnsi="Times New Roman" w:cs="Times New Roman"/>
          <w:bCs/>
          <w:i/>
          <w:iCs/>
          <w:sz w:val="24"/>
          <w:szCs w:val="24"/>
          <w:lang w:eastAsia="ru-RU"/>
        </w:rPr>
      </w:pPr>
    </w:p>
    <w:tbl>
      <w:tblPr>
        <w:tblW w:w="161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2668"/>
        <w:gridCol w:w="3118"/>
        <w:gridCol w:w="3119"/>
        <w:gridCol w:w="2409"/>
        <w:gridCol w:w="1985"/>
      </w:tblGrid>
      <w:tr w:rsidR="0061751A" w:rsidRPr="0061751A" w14:paraId="19B651E3" w14:textId="77777777" w:rsidTr="0019743E">
        <w:tc>
          <w:tcPr>
            <w:tcW w:w="2861" w:type="dxa"/>
            <w:shd w:val="clear" w:color="auto" w:fill="auto"/>
          </w:tcPr>
          <w:p w14:paraId="4CCA0B99" w14:textId="77777777" w:rsidR="0061751A" w:rsidRPr="0061751A" w:rsidRDefault="0061751A" w:rsidP="0061751A">
            <w:pPr>
              <w:spacing w:after="0" w:line="240" w:lineRule="auto"/>
              <w:rPr>
                <w:rFonts w:ascii="Times New Roman" w:eastAsia="Times New Roman" w:hAnsi="Times New Roman" w:cs="Times New Roman"/>
                <w:b/>
                <w:sz w:val="24"/>
                <w:szCs w:val="24"/>
                <w:lang w:eastAsia="ru-RU"/>
              </w:rPr>
            </w:pPr>
            <w:r w:rsidRPr="0061751A">
              <w:rPr>
                <w:rFonts w:ascii="Times New Roman" w:eastAsia="Times New Roman" w:hAnsi="Times New Roman" w:cs="Times New Roman"/>
                <w:b/>
                <w:sz w:val="24"/>
                <w:szCs w:val="24"/>
                <w:lang w:eastAsia="ru-RU"/>
              </w:rPr>
              <w:t xml:space="preserve">Наименование </w:t>
            </w:r>
          </w:p>
          <w:p w14:paraId="7E2BD398" w14:textId="77777777" w:rsidR="0061751A" w:rsidRPr="0061751A" w:rsidRDefault="0061751A" w:rsidP="0061751A">
            <w:pPr>
              <w:spacing w:after="0" w:line="240" w:lineRule="auto"/>
              <w:jc w:val="both"/>
              <w:rPr>
                <w:rFonts w:ascii="Times New Roman" w:eastAsia="Times New Roman" w:hAnsi="Times New Roman" w:cs="Times New Roman"/>
                <w:b/>
                <w:sz w:val="24"/>
                <w:szCs w:val="24"/>
                <w:lang w:eastAsia="ru-RU"/>
              </w:rPr>
            </w:pPr>
            <w:r w:rsidRPr="0061751A">
              <w:rPr>
                <w:rFonts w:ascii="Times New Roman" w:eastAsia="Times New Roman" w:hAnsi="Times New Roman" w:cs="Times New Roman"/>
                <w:b/>
                <w:sz w:val="24"/>
                <w:szCs w:val="24"/>
                <w:lang w:eastAsia="ru-RU"/>
              </w:rPr>
              <w:t>показателя</w:t>
            </w:r>
          </w:p>
        </w:tc>
        <w:tc>
          <w:tcPr>
            <w:tcW w:w="2668" w:type="dxa"/>
            <w:shd w:val="clear" w:color="auto" w:fill="auto"/>
          </w:tcPr>
          <w:p w14:paraId="72617C21" w14:textId="77777777" w:rsidR="0061751A" w:rsidRPr="0061751A" w:rsidRDefault="0061751A" w:rsidP="0061751A">
            <w:pPr>
              <w:spacing w:after="0" w:line="240" w:lineRule="auto"/>
              <w:jc w:val="center"/>
              <w:rPr>
                <w:rFonts w:ascii="Times New Roman" w:eastAsia="Times New Roman" w:hAnsi="Times New Roman" w:cs="Times New Roman"/>
                <w:b/>
                <w:sz w:val="24"/>
                <w:szCs w:val="24"/>
                <w:lang w:eastAsia="ru-RU"/>
              </w:rPr>
            </w:pPr>
            <w:r w:rsidRPr="0061751A">
              <w:rPr>
                <w:rFonts w:ascii="Times New Roman" w:eastAsia="Times New Roman" w:hAnsi="Times New Roman" w:cs="Times New Roman"/>
                <w:b/>
                <w:sz w:val="24"/>
                <w:szCs w:val="24"/>
                <w:lang w:eastAsia="ru-RU"/>
              </w:rPr>
              <w:t>Почвогрунт с добавлением сапропеля универсальный</w:t>
            </w:r>
          </w:p>
        </w:tc>
        <w:tc>
          <w:tcPr>
            <w:tcW w:w="3118" w:type="dxa"/>
            <w:shd w:val="clear" w:color="auto" w:fill="auto"/>
          </w:tcPr>
          <w:p w14:paraId="20E3FF64" w14:textId="77777777" w:rsidR="0061751A" w:rsidRPr="0061751A" w:rsidRDefault="0061751A" w:rsidP="0061751A">
            <w:pPr>
              <w:spacing w:after="0" w:line="240" w:lineRule="auto"/>
              <w:jc w:val="center"/>
              <w:rPr>
                <w:rFonts w:ascii="Times New Roman" w:eastAsia="Times New Roman" w:hAnsi="Times New Roman" w:cs="Times New Roman"/>
                <w:b/>
                <w:sz w:val="24"/>
                <w:szCs w:val="24"/>
                <w:lang w:eastAsia="ru-RU"/>
              </w:rPr>
            </w:pPr>
            <w:r w:rsidRPr="0061751A">
              <w:rPr>
                <w:rFonts w:ascii="Times New Roman" w:eastAsia="Times New Roman" w:hAnsi="Times New Roman" w:cs="Times New Roman"/>
                <w:b/>
                <w:sz w:val="24"/>
                <w:szCs w:val="24"/>
                <w:lang w:eastAsia="ru-RU"/>
              </w:rPr>
              <w:t>Почвогрунт с добавлением сапропеля садовый для плодовых и ягодных культур</w:t>
            </w:r>
          </w:p>
        </w:tc>
        <w:tc>
          <w:tcPr>
            <w:tcW w:w="3119" w:type="dxa"/>
            <w:shd w:val="clear" w:color="auto" w:fill="auto"/>
          </w:tcPr>
          <w:p w14:paraId="65C96D7A" w14:textId="77777777" w:rsidR="0061751A" w:rsidRPr="0061751A" w:rsidRDefault="0061751A" w:rsidP="0061751A">
            <w:pPr>
              <w:spacing w:after="0" w:line="240" w:lineRule="auto"/>
              <w:jc w:val="center"/>
              <w:rPr>
                <w:rFonts w:ascii="Times New Roman" w:eastAsia="Times New Roman" w:hAnsi="Times New Roman" w:cs="Times New Roman"/>
                <w:b/>
                <w:sz w:val="24"/>
                <w:szCs w:val="24"/>
                <w:lang w:eastAsia="ru-RU"/>
              </w:rPr>
            </w:pPr>
            <w:r w:rsidRPr="0061751A">
              <w:rPr>
                <w:rFonts w:ascii="Times New Roman" w:eastAsia="Times New Roman" w:hAnsi="Times New Roman" w:cs="Times New Roman"/>
                <w:b/>
                <w:sz w:val="24"/>
                <w:szCs w:val="24"/>
                <w:lang w:eastAsia="ru-RU"/>
              </w:rPr>
              <w:t>Почвогурнт с добавлением сапропеля цветочный для красивоцветущих и декоративно-лиственных растений</w:t>
            </w:r>
          </w:p>
        </w:tc>
        <w:tc>
          <w:tcPr>
            <w:tcW w:w="2409" w:type="dxa"/>
            <w:shd w:val="clear" w:color="auto" w:fill="auto"/>
          </w:tcPr>
          <w:p w14:paraId="7B79CC77" w14:textId="77777777" w:rsidR="0061751A" w:rsidRPr="0061751A" w:rsidRDefault="0061751A" w:rsidP="0061751A">
            <w:pPr>
              <w:spacing w:after="0" w:line="240" w:lineRule="auto"/>
              <w:jc w:val="center"/>
              <w:rPr>
                <w:rFonts w:ascii="Times New Roman" w:eastAsia="Times New Roman" w:hAnsi="Times New Roman" w:cs="Times New Roman"/>
                <w:b/>
                <w:sz w:val="24"/>
                <w:szCs w:val="24"/>
                <w:lang w:eastAsia="ru-RU"/>
              </w:rPr>
            </w:pPr>
            <w:r w:rsidRPr="0061751A">
              <w:rPr>
                <w:rFonts w:ascii="Times New Roman" w:eastAsia="Times New Roman" w:hAnsi="Times New Roman" w:cs="Times New Roman"/>
                <w:b/>
                <w:sz w:val="24"/>
                <w:szCs w:val="24"/>
                <w:lang w:eastAsia="ru-RU"/>
              </w:rPr>
              <w:t>Почвогрунт с добавлением сапропеля для суккулентов</w:t>
            </w:r>
          </w:p>
        </w:tc>
        <w:tc>
          <w:tcPr>
            <w:tcW w:w="1985" w:type="dxa"/>
            <w:shd w:val="clear" w:color="auto" w:fill="auto"/>
          </w:tcPr>
          <w:p w14:paraId="0AA5E7B2" w14:textId="77777777" w:rsidR="0061751A" w:rsidRPr="0061751A" w:rsidRDefault="0061751A" w:rsidP="0061751A">
            <w:pPr>
              <w:spacing w:after="0" w:line="240" w:lineRule="auto"/>
              <w:jc w:val="center"/>
              <w:rPr>
                <w:rFonts w:ascii="Times New Roman" w:eastAsia="Times New Roman" w:hAnsi="Times New Roman" w:cs="Times New Roman"/>
                <w:b/>
                <w:sz w:val="24"/>
                <w:szCs w:val="24"/>
                <w:lang w:eastAsia="ru-RU"/>
              </w:rPr>
            </w:pPr>
            <w:r w:rsidRPr="0061751A">
              <w:rPr>
                <w:rFonts w:ascii="Times New Roman" w:eastAsia="Times New Roman" w:hAnsi="Times New Roman" w:cs="Times New Roman"/>
                <w:b/>
                <w:sz w:val="24"/>
                <w:szCs w:val="24"/>
                <w:lang w:eastAsia="ru-RU"/>
              </w:rPr>
              <w:t>Почвогурнт с добавлением сапропеля тепличный</w:t>
            </w:r>
          </w:p>
        </w:tc>
      </w:tr>
      <w:tr w:rsidR="0061751A" w:rsidRPr="0061751A" w14:paraId="651B6CB0" w14:textId="77777777" w:rsidTr="0019743E">
        <w:tc>
          <w:tcPr>
            <w:tcW w:w="2861" w:type="dxa"/>
            <w:shd w:val="clear" w:color="auto" w:fill="auto"/>
          </w:tcPr>
          <w:p w14:paraId="02702A1D"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Содержание органического вещества, %, не менее</w:t>
            </w:r>
          </w:p>
        </w:tc>
        <w:tc>
          <w:tcPr>
            <w:tcW w:w="2668" w:type="dxa"/>
            <w:shd w:val="clear" w:color="auto" w:fill="auto"/>
            <w:vAlign w:val="center"/>
          </w:tcPr>
          <w:p w14:paraId="240C5A4D"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60</w:t>
            </w:r>
          </w:p>
        </w:tc>
        <w:tc>
          <w:tcPr>
            <w:tcW w:w="3118" w:type="dxa"/>
            <w:shd w:val="clear" w:color="auto" w:fill="auto"/>
            <w:vAlign w:val="center"/>
          </w:tcPr>
          <w:p w14:paraId="08F1058F"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3119" w:type="dxa"/>
            <w:shd w:val="clear" w:color="auto" w:fill="auto"/>
            <w:vAlign w:val="center"/>
          </w:tcPr>
          <w:p w14:paraId="216EF14E"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60</w:t>
            </w:r>
          </w:p>
        </w:tc>
        <w:tc>
          <w:tcPr>
            <w:tcW w:w="2409" w:type="dxa"/>
            <w:shd w:val="clear" w:color="auto" w:fill="auto"/>
            <w:vAlign w:val="center"/>
          </w:tcPr>
          <w:p w14:paraId="382BF33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1985" w:type="dxa"/>
            <w:shd w:val="clear" w:color="auto" w:fill="auto"/>
            <w:vAlign w:val="center"/>
          </w:tcPr>
          <w:p w14:paraId="091E291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r>
      <w:tr w:rsidR="0061751A" w:rsidRPr="0061751A" w14:paraId="27C76476" w14:textId="77777777" w:rsidTr="0019743E">
        <w:tc>
          <w:tcPr>
            <w:tcW w:w="2861" w:type="dxa"/>
            <w:shd w:val="clear" w:color="auto" w:fill="auto"/>
          </w:tcPr>
          <w:p w14:paraId="68257626"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Массовая доля азота (сумма аммонийного (</w:t>
            </w:r>
            <w:r w:rsidRPr="0061751A">
              <w:rPr>
                <w:rFonts w:ascii="Times New Roman" w:eastAsia="Times New Roman" w:hAnsi="Times New Roman" w:cs="Times New Roman"/>
                <w:bCs/>
                <w:sz w:val="24"/>
                <w:szCs w:val="24"/>
                <w:lang w:val="en-US" w:eastAsia="ru-RU"/>
              </w:rPr>
              <w:t>N</w:t>
            </w:r>
            <w:r w:rsidRPr="0061751A">
              <w:rPr>
                <w:rFonts w:ascii="Times New Roman" w:eastAsia="Times New Roman" w:hAnsi="Times New Roman" w:cs="Times New Roman"/>
                <w:bCs/>
                <w:sz w:val="24"/>
                <w:szCs w:val="24"/>
                <w:lang w:eastAsia="ru-RU"/>
              </w:rPr>
              <w:t>-</w:t>
            </w:r>
            <w:r w:rsidRPr="0061751A">
              <w:rPr>
                <w:rFonts w:ascii="Times New Roman" w:eastAsia="Times New Roman" w:hAnsi="Times New Roman" w:cs="Times New Roman"/>
                <w:bCs/>
                <w:sz w:val="24"/>
                <w:szCs w:val="24"/>
                <w:lang w:val="en-US" w:eastAsia="ru-RU"/>
              </w:rPr>
              <w:t>NH</w:t>
            </w:r>
            <w:r w:rsidRPr="0061751A">
              <w:rPr>
                <w:rFonts w:ascii="Times New Roman" w:eastAsia="Times New Roman" w:hAnsi="Times New Roman" w:cs="Times New Roman"/>
                <w:bCs/>
                <w:sz w:val="24"/>
                <w:szCs w:val="24"/>
                <w:vertAlign w:val="subscript"/>
                <w:lang w:eastAsia="ru-RU"/>
              </w:rPr>
              <w:t>4</w:t>
            </w:r>
            <w:r w:rsidRPr="0061751A">
              <w:rPr>
                <w:rFonts w:ascii="Times New Roman" w:eastAsia="Times New Roman" w:hAnsi="Times New Roman" w:cs="Times New Roman"/>
                <w:bCs/>
                <w:sz w:val="24"/>
                <w:szCs w:val="24"/>
                <w:lang w:eastAsia="ru-RU"/>
              </w:rPr>
              <w:t>) и нитратного (</w:t>
            </w:r>
            <w:r w:rsidRPr="0061751A">
              <w:rPr>
                <w:rFonts w:ascii="Times New Roman" w:eastAsia="Times New Roman" w:hAnsi="Times New Roman" w:cs="Times New Roman"/>
                <w:bCs/>
                <w:sz w:val="24"/>
                <w:szCs w:val="24"/>
                <w:lang w:val="en-US" w:eastAsia="ru-RU"/>
              </w:rPr>
              <w:t>N</w:t>
            </w:r>
            <w:r w:rsidRPr="0061751A">
              <w:rPr>
                <w:rFonts w:ascii="Times New Roman" w:eastAsia="Times New Roman" w:hAnsi="Times New Roman" w:cs="Times New Roman"/>
                <w:bCs/>
                <w:sz w:val="24"/>
                <w:szCs w:val="24"/>
                <w:lang w:eastAsia="ru-RU"/>
              </w:rPr>
              <w:t>-</w:t>
            </w:r>
            <w:r w:rsidRPr="0061751A">
              <w:rPr>
                <w:rFonts w:ascii="Times New Roman" w:eastAsia="Times New Roman" w:hAnsi="Times New Roman" w:cs="Times New Roman"/>
                <w:bCs/>
                <w:sz w:val="24"/>
                <w:szCs w:val="24"/>
                <w:lang w:val="en-US" w:eastAsia="ru-RU"/>
              </w:rPr>
              <w:t>NO</w:t>
            </w:r>
            <w:r w:rsidRPr="0061751A">
              <w:rPr>
                <w:rFonts w:ascii="Times New Roman" w:eastAsia="Times New Roman" w:hAnsi="Times New Roman" w:cs="Times New Roman"/>
                <w:bCs/>
                <w:sz w:val="24"/>
                <w:szCs w:val="24"/>
                <w:vertAlign w:val="subscript"/>
                <w:lang w:eastAsia="ru-RU"/>
              </w:rPr>
              <w:t>3</w:t>
            </w:r>
            <w:r w:rsidRPr="0061751A">
              <w:rPr>
                <w:rFonts w:ascii="Times New Roman" w:eastAsia="Times New Roman" w:hAnsi="Times New Roman" w:cs="Times New Roman"/>
                <w:bCs/>
                <w:sz w:val="24"/>
                <w:szCs w:val="24"/>
                <w:lang w:eastAsia="ru-RU"/>
              </w:rPr>
              <w:t>), мг/100 г, не менее</w:t>
            </w:r>
          </w:p>
        </w:tc>
        <w:tc>
          <w:tcPr>
            <w:tcW w:w="2668" w:type="dxa"/>
            <w:shd w:val="clear" w:color="auto" w:fill="auto"/>
            <w:vAlign w:val="center"/>
          </w:tcPr>
          <w:p w14:paraId="0032845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135</w:t>
            </w:r>
          </w:p>
        </w:tc>
        <w:tc>
          <w:tcPr>
            <w:tcW w:w="3118" w:type="dxa"/>
            <w:shd w:val="clear" w:color="auto" w:fill="auto"/>
            <w:vAlign w:val="center"/>
          </w:tcPr>
          <w:p w14:paraId="2D0B029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135</w:t>
            </w:r>
          </w:p>
        </w:tc>
        <w:tc>
          <w:tcPr>
            <w:tcW w:w="3119" w:type="dxa"/>
            <w:shd w:val="clear" w:color="auto" w:fill="auto"/>
            <w:vAlign w:val="center"/>
          </w:tcPr>
          <w:p w14:paraId="1A6E918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135</w:t>
            </w:r>
          </w:p>
        </w:tc>
        <w:tc>
          <w:tcPr>
            <w:tcW w:w="2409" w:type="dxa"/>
            <w:shd w:val="clear" w:color="auto" w:fill="auto"/>
            <w:vAlign w:val="center"/>
          </w:tcPr>
          <w:p w14:paraId="1ED0CA65"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130</w:t>
            </w:r>
          </w:p>
        </w:tc>
        <w:tc>
          <w:tcPr>
            <w:tcW w:w="1985" w:type="dxa"/>
            <w:shd w:val="clear" w:color="auto" w:fill="auto"/>
            <w:vAlign w:val="center"/>
          </w:tcPr>
          <w:p w14:paraId="4AF157F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130</w:t>
            </w:r>
          </w:p>
        </w:tc>
      </w:tr>
      <w:tr w:rsidR="0061751A" w:rsidRPr="0061751A" w14:paraId="097FCD88" w14:textId="77777777" w:rsidTr="0019743E">
        <w:tc>
          <w:tcPr>
            <w:tcW w:w="2861" w:type="dxa"/>
            <w:shd w:val="clear" w:color="auto" w:fill="auto"/>
          </w:tcPr>
          <w:p w14:paraId="2765C747"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Массовая доля фосфора (Р</w:t>
            </w:r>
            <w:r w:rsidRPr="0061751A">
              <w:rPr>
                <w:rFonts w:ascii="Times New Roman" w:eastAsia="Times New Roman" w:hAnsi="Times New Roman" w:cs="Times New Roman"/>
                <w:bCs/>
                <w:sz w:val="24"/>
                <w:szCs w:val="24"/>
                <w:vertAlign w:val="subscript"/>
                <w:lang w:eastAsia="ru-RU"/>
              </w:rPr>
              <w:t>2</w:t>
            </w:r>
            <w:r w:rsidRPr="0061751A">
              <w:rPr>
                <w:rFonts w:ascii="Times New Roman" w:eastAsia="Times New Roman" w:hAnsi="Times New Roman" w:cs="Times New Roman"/>
                <w:bCs/>
                <w:sz w:val="24"/>
                <w:szCs w:val="24"/>
                <w:lang w:val="en-US" w:eastAsia="ru-RU"/>
              </w:rPr>
              <w:t>O</w:t>
            </w:r>
            <w:r w:rsidRPr="0061751A">
              <w:rPr>
                <w:rFonts w:ascii="Times New Roman" w:eastAsia="Times New Roman" w:hAnsi="Times New Roman" w:cs="Times New Roman"/>
                <w:bCs/>
                <w:sz w:val="24"/>
                <w:szCs w:val="24"/>
                <w:vertAlign w:val="subscript"/>
                <w:lang w:eastAsia="ru-RU"/>
              </w:rPr>
              <w:t>5</w:t>
            </w:r>
            <w:r w:rsidRPr="0061751A">
              <w:rPr>
                <w:rFonts w:ascii="Times New Roman" w:eastAsia="Times New Roman" w:hAnsi="Times New Roman" w:cs="Times New Roman"/>
                <w:bCs/>
                <w:sz w:val="24"/>
                <w:szCs w:val="24"/>
                <w:lang w:eastAsia="ru-RU"/>
              </w:rPr>
              <w:t>), мг/100 г, не менее</w:t>
            </w:r>
          </w:p>
        </w:tc>
        <w:tc>
          <w:tcPr>
            <w:tcW w:w="2668" w:type="dxa"/>
            <w:shd w:val="clear" w:color="auto" w:fill="auto"/>
            <w:vAlign w:val="center"/>
          </w:tcPr>
          <w:p w14:paraId="069AC26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95</w:t>
            </w:r>
          </w:p>
        </w:tc>
        <w:tc>
          <w:tcPr>
            <w:tcW w:w="3118" w:type="dxa"/>
            <w:shd w:val="clear" w:color="auto" w:fill="auto"/>
            <w:vAlign w:val="center"/>
          </w:tcPr>
          <w:p w14:paraId="7A212B4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100</w:t>
            </w:r>
          </w:p>
        </w:tc>
        <w:tc>
          <w:tcPr>
            <w:tcW w:w="3119" w:type="dxa"/>
            <w:shd w:val="clear" w:color="auto" w:fill="auto"/>
            <w:vAlign w:val="center"/>
          </w:tcPr>
          <w:p w14:paraId="65855924"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90</w:t>
            </w:r>
          </w:p>
        </w:tc>
        <w:tc>
          <w:tcPr>
            <w:tcW w:w="2409" w:type="dxa"/>
            <w:shd w:val="clear" w:color="auto" w:fill="auto"/>
            <w:vAlign w:val="center"/>
          </w:tcPr>
          <w:p w14:paraId="47B9B61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95</w:t>
            </w:r>
          </w:p>
        </w:tc>
        <w:tc>
          <w:tcPr>
            <w:tcW w:w="1985" w:type="dxa"/>
            <w:shd w:val="clear" w:color="auto" w:fill="auto"/>
            <w:vAlign w:val="center"/>
          </w:tcPr>
          <w:p w14:paraId="3A8B3512"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100</w:t>
            </w:r>
          </w:p>
        </w:tc>
      </w:tr>
      <w:tr w:rsidR="0061751A" w:rsidRPr="0061751A" w14:paraId="616C4F35" w14:textId="77777777" w:rsidTr="0019743E">
        <w:tc>
          <w:tcPr>
            <w:tcW w:w="2861" w:type="dxa"/>
            <w:shd w:val="clear" w:color="auto" w:fill="auto"/>
          </w:tcPr>
          <w:p w14:paraId="06FC93A8"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Массовая доля калия (К</w:t>
            </w:r>
            <w:r w:rsidRPr="0061751A">
              <w:rPr>
                <w:rFonts w:ascii="Times New Roman" w:eastAsia="Times New Roman" w:hAnsi="Times New Roman" w:cs="Times New Roman"/>
                <w:bCs/>
                <w:sz w:val="24"/>
                <w:szCs w:val="24"/>
                <w:vertAlign w:val="subscript"/>
                <w:lang w:eastAsia="ru-RU"/>
              </w:rPr>
              <w:t>2</w:t>
            </w:r>
            <w:r w:rsidRPr="0061751A">
              <w:rPr>
                <w:rFonts w:ascii="Times New Roman" w:eastAsia="Times New Roman" w:hAnsi="Times New Roman" w:cs="Times New Roman"/>
                <w:bCs/>
                <w:sz w:val="24"/>
                <w:szCs w:val="24"/>
                <w:lang w:val="en-US" w:eastAsia="ru-RU"/>
              </w:rPr>
              <w:t>O</w:t>
            </w:r>
            <w:r w:rsidRPr="0061751A">
              <w:rPr>
                <w:rFonts w:ascii="Times New Roman" w:eastAsia="Times New Roman" w:hAnsi="Times New Roman" w:cs="Times New Roman"/>
                <w:bCs/>
                <w:sz w:val="24"/>
                <w:szCs w:val="24"/>
                <w:lang w:eastAsia="ru-RU"/>
              </w:rPr>
              <w:t>), мг/100 г, не менее</w:t>
            </w:r>
          </w:p>
        </w:tc>
        <w:tc>
          <w:tcPr>
            <w:tcW w:w="2668" w:type="dxa"/>
            <w:shd w:val="clear" w:color="auto" w:fill="auto"/>
            <w:vAlign w:val="center"/>
          </w:tcPr>
          <w:p w14:paraId="22B93ED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120</w:t>
            </w:r>
          </w:p>
        </w:tc>
        <w:tc>
          <w:tcPr>
            <w:tcW w:w="3118" w:type="dxa"/>
            <w:shd w:val="clear" w:color="auto" w:fill="auto"/>
            <w:vAlign w:val="center"/>
          </w:tcPr>
          <w:p w14:paraId="37ABA6E7"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120</w:t>
            </w:r>
          </w:p>
        </w:tc>
        <w:tc>
          <w:tcPr>
            <w:tcW w:w="3119" w:type="dxa"/>
            <w:shd w:val="clear" w:color="auto" w:fill="auto"/>
            <w:vAlign w:val="center"/>
          </w:tcPr>
          <w:p w14:paraId="4F2EB0A0"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100</w:t>
            </w:r>
          </w:p>
        </w:tc>
        <w:tc>
          <w:tcPr>
            <w:tcW w:w="2409" w:type="dxa"/>
            <w:shd w:val="clear" w:color="auto" w:fill="auto"/>
            <w:vAlign w:val="center"/>
          </w:tcPr>
          <w:p w14:paraId="4D3AD99E"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120</w:t>
            </w:r>
          </w:p>
        </w:tc>
        <w:tc>
          <w:tcPr>
            <w:tcW w:w="1985" w:type="dxa"/>
            <w:shd w:val="clear" w:color="auto" w:fill="auto"/>
            <w:vAlign w:val="center"/>
          </w:tcPr>
          <w:p w14:paraId="65BB670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110</w:t>
            </w:r>
          </w:p>
        </w:tc>
      </w:tr>
      <w:tr w:rsidR="0061751A" w:rsidRPr="0061751A" w14:paraId="2A75D1E1" w14:textId="77777777" w:rsidTr="0019743E">
        <w:tc>
          <w:tcPr>
            <w:tcW w:w="2861" w:type="dxa"/>
            <w:shd w:val="clear" w:color="auto" w:fill="auto"/>
          </w:tcPr>
          <w:p w14:paraId="13279207"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 xml:space="preserve">Массовая доля влаги, %, не более </w:t>
            </w:r>
          </w:p>
        </w:tc>
        <w:tc>
          <w:tcPr>
            <w:tcW w:w="2668" w:type="dxa"/>
            <w:shd w:val="clear" w:color="auto" w:fill="auto"/>
            <w:vAlign w:val="center"/>
          </w:tcPr>
          <w:p w14:paraId="7019CDFD"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c>
          <w:tcPr>
            <w:tcW w:w="3118" w:type="dxa"/>
            <w:shd w:val="clear" w:color="auto" w:fill="auto"/>
            <w:vAlign w:val="center"/>
          </w:tcPr>
          <w:p w14:paraId="29004CA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3119" w:type="dxa"/>
            <w:shd w:val="clear" w:color="auto" w:fill="auto"/>
            <w:vAlign w:val="center"/>
          </w:tcPr>
          <w:p w14:paraId="0B88C815"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2409" w:type="dxa"/>
            <w:shd w:val="clear" w:color="auto" w:fill="auto"/>
            <w:vAlign w:val="center"/>
          </w:tcPr>
          <w:p w14:paraId="19709051"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70</w:t>
            </w:r>
          </w:p>
        </w:tc>
        <w:tc>
          <w:tcPr>
            <w:tcW w:w="1985" w:type="dxa"/>
            <w:shd w:val="clear" w:color="auto" w:fill="auto"/>
            <w:vAlign w:val="center"/>
          </w:tcPr>
          <w:p w14:paraId="0E5D403B"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75</w:t>
            </w:r>
          </w:p>
        </w:tc>
      </w:tr>
      <w:tr w:rsidR="0061751A" w:rsidRPr="0061751A" w14:paraId="39698B5E" w14:textId="77777777" w:rsidTr="0019743E">
        <w:tc>
          <w:tcPr>
            <w:tcW w:w="2861" w:type="dxa"/>
            <w:shd w:val="clear" w:color="auto" w:fill="auto"/>
          </w:tcPr>
          <w:p w14:paraId="0501724B"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Кислотность (рН</w:t>
            </w:r>
            <w:r w:rsidRPr="0061751A">
              <w:rPr>
                <w:rFonts w:ascii="Times New Roman" w:eastAsia="Times New Roman" w:hAnsi="Times New Roman" w:cs="Times New Roman"/>
                <w:bCs/>
                <w:sz w:val="24"/>
                <w:szCs w:val="24"/>
                <w:vertAlign w:val="subscript"/>
                <w:lang w:val="en-US" w:eastAsia="ru-RU"/>
              </w:rPr>
              <w:t>KCl</w:t>
            </w:r>
            <w:r w:rsidRPr="0061751A">
              <w:rPr>
                <w:rFonts w:ascii="Times New Roman" w:eastAsia="Times New Roman" w:hAnsi="Times New Roman" w:cs="Times New Roman"/>
                <w:bCs/>
                <w:sz w:val="24"/>
                <w:szCs w:val="24"/>
                <w:lang w:eastAsia="ru-RU"/>
              </w:rPr>
              <w:t>)</w:t>
            </w:r>
          </w:p>
        </w:tc>
        <w:tc>
          <w:tcPr>
            <w:tcW w:w="2668" w:type="dxa"/>
            <w:shd w:val="clear" w:color="auto" w:fill="auto"/>
            <w:vAlign w:val="center"/>
          </w:tcPr>
          <w:p w14:paraId="238A5AA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3118" w:type="dxa"/>
            <w:shd w:val="clear" w:color="auto" w:fill="auto"/>
            <w:vAlign w:val="center"/>
          </w:tcPr>
          <w:p w14:paraId="0DC45D03"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3119" w:type="dxa"/>
            <w:shd w:val="clear" w:color="auto" w:fill="auto"/>
            <w:vAlign w:val="center"/>
          </w:tcPr>
          <w:p w14:paraId="4130F33D"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5,5-6,5</w:t>
            </w:r>
          </w:p>
        </w:tc>
        <w:tc>
          <w:tcPr>
            <w:tcW w:w="2409" w:type="dxa"/>
            <w:shd w:val="clear" w:color="auto" w:fill="auto"/>
            <w:vAlign w:val="center"/>
          </w:tcPr>
          <w:p w14:paraId="0DF03904"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5,5-7,0</w:t>
            </w:r>
          </w:p>
        </w:tc>
        <w:tc>
          <w:tcPr>
            <w:tcW w:w="1985" w:type="dxa"/>
            <w:shd w:val="clear" w:color="auto" w:fill="auto"/>
            <w:vAlign w:val="center"/>
          </w:tcPr>
          <w:p w14:paraId="53C7F75D"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5,6-6,6</w:t>
            </w:r>
          </w:p>
        </w:tc>
      </w:tr>
      <w:tr w:rsidR="0061751A" w:rsidRPr="0061751A" w14:paraId="7308399B" w14:textId="77777777" w:rsidTr="0019743E">
        <w:tc>
          <w:tcPr>
            <w:tcW w:w="2861" w:type="dxa"/>
            <w:shd w:val="clear" w:color="auto" w:fill="auto"/>
          </w:tcPr>
          <w:p w14:paraId="21147429" w14:textId="77777777" w:rsidR="0061751A" w:rsidRPr="0061751A" w:rsidRDefault="0061751A" w:rsidP="0061751A">
            <w:pPr>
              <w:spacing w:after="0" w:line="240" w:lineRule="auto"/>
              <w:jc w:val="both"/>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Размер фракции, мм</w:t>
            </w:r>
          </w:p>
        </w:tc>
        <w:tc>
          <w:tcPr>
            <w:tcW w:w="2668" w:type="dxa"/>
            <w:shd w:val="clear" w:color="auto" w:fill="auto"/>
            <w:vAlign w:val="center"/>
          </w:tcPr>
          <w:p w14:paraId="28B908A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3118" w:type="dxa"/>
            <w:shd w:val="clear" w:color="auto" w:fill="auto"/>
            <w:vAlign w:val="center"/>
          </w:tcPr>
          <w:p w14:paraId="5D8E04F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3119" w:type="dxa"/>
            <w:shd w:val="clear" w:color="auto" w:fill="auto"/>
            <w:vAlign w:val="center"/>
          </w:tcPr>
          <w:p w14:paraId="2C61AC89"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2409" w:type="dxa"/>
            <w:shd w:val="clear" w:color="auto" w:fill="auto"/>
            <w:vAlign w:val="center"/>
          </w:tcPr>
          <w:p w14:paraId="3A24C2B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c>
          <w:tcPr>
            <w:tcW w:w="1985" w:type="dxa"/>
            <w:shd w:val="clear" w:color="auto" w:fill="auto"/>
            <w:vAlign w:val="center"/>
          </w:tcPr>
          <w:p w14:paraId="2F4E89C6"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0-20</w:t>
            </w:r>
          </w:p>
        </w:tc>
      </w:tr>
      <w:tr w:rsidR="0061751A" w:rsidRPr="0061751A" w14:paraId="59D817F9" w14:textId="77777777" w:rsidTr="0019743E">
        <w:tc>
          <w:tcPr>
            <w:tcW w:w="2861" w:type="dxa"/>
            <w:shd w:val="clear" w:color="auto" w:fill="auto"/>
          </w:tcPr>
          <w:p w14:paraId="1D96F6DB" w14:textId="77777777" w:rsidR="0061751A" w:rsidRPr="0061751A" w:rsidRDefault="0061751A" w:rsidP="0061751A">
            <w:pPr>
              <w:spacing w:after="0" w:line="240" w:lineRule="auto"/>
              <w:jc w:val="both"/>
              <w:rPr>
                <w:rFonts w:ascii="Times New Roman" w:eastAsia="Times New Roman" w:hAnsi="Times New Roman" w:cs="Times New Roman"/>
                <w:bCs/>
                <w:sz w:val="24"/>
                <w:szCs w:val="24"/>
                <w:vertAlign w:val="superscript"/>
                <w:lang w:eastAsia="ru-RU"/>
              </w:rPr>
            </w:pPr>
            <w:r w:rsidRPr="0061751A">
              <w:rPr>
                <w:rFonts w:ascii="Times New Roman" w:eastAsia="Times New Roman" w:hAnsi="Times New Roman" w:cs="Times New Roman"/>
                <w:bCs/>
                <w:sz w:val="24"/>
                <w:szCs w:val="24"/>
                <w:lang w:eastAsia="ru-RU"/>
              </w:rPr>
              <w:t>Насыпная плотность, г/л</w:t>
            </w:r>
          </w:p>
        </w:tc>
        <w:tc>
          <w:tcPr>
            <w:tcW w:w="2668" w:type="dxa"/>
            <w:shd w:val="clear" w:color="auto" w:fill="auto"/>
          </w:tcPr>
          <w:p w14:paraId="4388F9A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3118" w:type="dxa"/>
            <w:shd w:val="clear" w:color="auto" w:fill="auto"/>
          </w:tcPr>
          <w:p w14:paraId="78DEBAE2"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3119" w:type="dxa"/>
            <w:shd w:val="clear" w:color="auto" w:fill="auto"/>
          </w:tcPr>
          <w:p w14:paraId="13B45EEC"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2409" w:type="dxa"/>
            <w:shd w:val="clear" w:color="auto" w:fill="auto"/>
          </w:tcPr>
          <w:p w14:paraId="09AA5017"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c>
          <w:tcPr>
            <w:tcW w:w="1985" w:type="dxa"/>
            <w:shd w:val="clear" w:color="auto" w:fill="auto"/>
          </w:tcPr>
          <w:p w14:paraId="65CF395A" w14:textId="77777777" w:rsidR="0061751A" w:rsidRPr="0061751A" w:rsidRDefault="0061751A" w:rsidP="0061751A">
            <w:pPr>
              <w:spacing w:after="0" w:line="240" w:lineRule="auto"/>
              <w:jc w:val="center"/>
              <w:rPr>
                <w:rFonts w:ascii="Times New Roman" w:eastAsia="Times New Roman" w:hAnsi="Times New Roman" w:cs="Times New Roman"/>
                <w:bCs/>
                <w:sz w:val="24"/>
                <w:szCs w:val="24"/>
                <w:lang w:eastAsia="ru-RU"/>
              </w:rPr>
            </w:pPr>
            <w:r w:rsidRPr="0061751A">
              <w:rPr>
                <w:rFonts w:ascii="Times New Roman" w:eastAsia="Times New Roman" w:hAnsi="Times New Roman" w:cs="Times New Roman"/>
                <w:bCs/>
                <w:sz w:val="24"/>
                <w:szCs w:val="24"/>
                <w:lang w:eastAsia="ru-RU"/>
              </w:rPr>
              <w:t>310</w:t>
            </w:r>
          </w:p>
        </w:tc>
      </w:tr>
    </w:tbl>
    <w:p w14:paraId="07902E7E" w14:textId="77777777" w:rsidR="0061751A" w:rsidRDefault="0061751A" w:rsidP="0061751A">
      <w:pPr>
        <w:pBdr>
          <w:top w:val="none" w:sz="0" w:space="31" w:color="000000"/>
          <w:left w:val="none" w:sz="0" w:space="0" w:color="000000"/>
          <w:bottom w:val="none" w:sz="0" w:space="0" w:color="000000"/>
          <w:right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rPr>
          <w:rFonts w:ascii="Times New Roman" w:eastAsia="Times New Roman" w:hAnsi="Times New Roman" w:cs="Times New Roman"/>
          <w:b/>
          <w:color w:val="000000"/>
          <w:sz w:val="24"/>
          <w:szCs w:val="20"/>
          <w:bdr w:val="none" w:sz="0" w:space="0" w:color="000000"/>
          <w:lang w:eastAsia="zh-CN"/>
        </w:rPr>
        <w:sectPr w:rsidR="0061751A" w:rsidSect="0061751A">
          <w:pgSz w:w="16838" w:h="11906" w:orient="landscape"/>
          <w:pgMar w:top="851" w:right="1134" w:bottom="1701" w:left="1134" w:header="709" w:footer="709" w:gutter="0"/>
          <w:cols w:space="708"/>
          <w:titlePg/>
          <w:docGrid w:linePitch="360"/>
        </w:sectPr>
      </w:pPr>
    </w:p>
    <w:p w14:paraId="5FC690BA" w14:textId="3269C824" w:rsidR="00814AE1" w:rsidRPr="00F762A9" w:rsidRDefault="00F43260" w:rsidP="00BA45DD">
      <w:pPr>
        <w:keepNext/>
        <w:keepLines/>
        <w:spacing w:after="0" w:line="360" w:lineRule="auto"/>
        <w:ind w:firstLine="567"/>
        <w:jc w:val="both"/>
        <w:outlineLvl w:val="1"/>
        <w:rPr>
          <w:rFonts w:ascii="Times New Roman" w:eastAsia="Times New Roman" w:hAnsi="Times New Roman" w:cs="Times New Roman"/>
          <w:b/>
          <w:bCs/>
          <w:sz w:val="24"/>
          <w:szCs w:val="24"/>
        </w:rPr>
      </w:pPr>
      <w:bookmarkStart w:id="54" w:name="_Toc181982753"/>
      <w:r>
        <w:rPr>
          <w:rFonts w:ascii="Times New Roman" w:eastAsia="Times New Roman" w:hAnsi="Times New Roman" w:cs="Times New Roman"/>
          <w:b/>
          <w:bCs/>
          <w:sz w:val="24"/>
          <w:szCs w:val="24"/>
        </w:rPr>
        <w:lastRenderedPageBreak/>
        <w:t>2.3</w:t>
      </w:r>
      <w:r w:rsidR="00814AE1">
        <w:rPr>
          <w:rFonts w:ascii="Times New Roman" w:eastAsia="Times New Roman" w:hAnsi="Times New Roman" w:cs="Times New Roman"/>
          <w:b/>
          <w:bCs/>
          <w:sz w:val="24"/>
          <w:szCs w:val="24"/>
        </w:rPr>
        <w:t>.</w:t>
      </w:r>
      <w:r w:rsidR="00814AE1" w:rsidRPr="00F762A9">
        <w:rPr>
          <w:rFonts w:ascii="Times New Roman" w:eastAsia="Times New Roman" w:hAnsi="Times New Roman" w:cs="Times New Roman"/>
          <w:b/>
          <w:bCs/>
          <w:sz w:val="24"/>
          <w:szCs w:val="24"/>
        </w:rPr>
        <w:t xml:space="preserve"> Содержание токсичных и опасных веществ</w:t>
      </w:r>
      <w:bookmarkEnd w:id="54"/>
    </w:p>
    <w:p w14:paraId="222E1223" w14:textId="17C0E485" w:rsidR="008B5DFA" w:rsidRDefault="00E24779" w:rsidP="00EE4955">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 xml:space="preserve">а) </w:t>
      </w:r>
      <w:r w:rsidR="008B5DFA">
        <w:rPr>
          <w:rFonts w:ascii="Times New Roman" w:eastAsia="Arial Unicode MS" w:hAnsi="Times New Roman" w:cs="Times New Roman"/>
          <w:bCs/>
          <w:color w:val="000000"/>
          <w:sz w:val="24"/>
          <w:szCs w:val="24"/>
          <w:bdr w:val="none" w:sz="0" w:space="0" w:color="000000"/>
          <w:lang w:eastAsia="zh-CN"/>
        </w:rPr>
        <w:t>Содержание металлов и токсичных химических веществ</w:t>
      </w:r>
      <w:r w:rsidR="00615550">
        <w:rPr>
          <w:rFonts w:ascii="Times New Roman" w:eastAsia="Arial Unicode MS" w:hAnsi="Times New Roman" w:cs="Times New Roman"/>
          <w:bCs/>
          <w:color w:val="000000"/>
          <w:sz w:val="24"/>
          <w:szCs w:val="24"/>
          <w:bdr w:val="none" w:sz="0" w:space="0" w:color="000000"/>
          <w:lang w:eastAsia="zh-CN"/>
        </w:rPr>
        <w:t xml:space="preserve">, </w:t>
      </w:r>
      <w:r w:rsidR="00615550" w:rsidRPr="00615550">
        <w:rPr>
          <w:rFonts w:ascii="Times New Roman" w:eastAsia="Arial Unicode MS" w:hAnsi="Times New Roman" w:cs="Times New Roman"/>
          <w:bCs/>
          <w:color w:val="000000"/>
          <w:sz w:val="24"/>
          <w:szCs w:val="24"/>
          <w:bdr w:val="none" w:sz="0" w:space="0" w:color="000000"/>
          <w:lang w:eastAsia="zh-CN"/>
        </w:rPr>
        <w:t>радионуклид</w:t>
      </w:r>
      <w:r w:rsidR="00615550">
        <w:rPr>
          <w:rFonts w:ascii="Times New Roman" w:eastAsia="Arial Unicode MS" w:hAnsi="Times New Roman" w:cs="Times New Roman"/>
          <w:bCs/>
          <w:color w:val="000000"/>
          <w:sz w:val="24"/>
          <w:szCs w:val="24"/>
          <w:bdr w:val="none" w:sz="0" w:space="0" w:color="000000"/>
          <w:lang w:eastAsia="zh-CN"/>
        </w:rPr>
        <w:t>ов, п</w:t>
      </w:r>
      <w:r w:rsidR="00615550" w:rsidRPr="00615550">
        <w:rPr>
          <w:rFonts w:ascii="Times New Roman" w:eastAsia="Arial Unicode MS" w:hAnsi="Times New Roman" w:cs="Times New Roman"/>
          <w:bCs/>
          <w:color w:val="000000"/>
          <w:sz w:val="24"/>
          <w:szCs w:val="24"/>
          <w:bdr w:val="none" w:sz="0" w:space="0" w:color="000000"/>
          <w:lang w:eastAsia="zh-CN"/>
        </w:rPr>
        <w:t>атогенн</w:t>
      </w:r>
      <w:r w:rsidR="00615550">
        <w:rPr>
          <w:rFonts w:ascii="Times New Roman" w:eastAsia="Arial Unicode MS" w:hAnsi="Times New Roman" w:cs="Times New Roman"/>
          <w:bCs/>
          <w:color w:val="000000"/>
          <w:sz w:val="24"/>
          <w:szCs w:val="24"/>
          <w:bdr w:val="none" w:sz="0" w:space="0" w:color="000000"/>
          <w:lang w:eastAsia="zh-CN"/>
        </w:rPr>
        <w:t>ой</w:t>
      </w:r>
      <w:r w:rsidR="00615550" w:rsidRPr="00615550">
        <w:rPr>
          <w:rFonts w:ascii="Times New Roman" w:eastAsia="Arial Unicode MS" w:hAnsi="Times New Roman" w:cs="Times New Roman"/>
          <w:bCs/>
          <w:color w:val="000000"/>
          <w:sz w:val="24"/>
          <w:szCs w:val="24"/>
          <w:bdr w:val="none" w:sz="0" w:space="0" w:color="000000"/>
          <w:lang w:eastAsia="zh-CN"/>
        </w:rPr>
        <w:t xml:space="preserve"> микрофлор</w:t>
      </w:r>
      <w:r w:rsidR="00615550">
        <w:rPr>
          <w:rFonts w:ascii="Times New Roman" w:eastAsia="Arial Unicode MS" w:hAnsi="Times New Roman" w:cs="Times New Roman"/>
          <w:bCs/>
          <w:color w:val="000000"/>
          <w:sz w:val="24"/>
          <w:szCs w:val="24"/>
          <w:bdr w:val="none" w:sz="0" w:space="0" w:color="000000"/>
          <w:lang w:eastAsia="zh-CN"/>
        </w:rPr>
        <w:t>ы</w:t>
      </w:r>
      <w:r w:rsidR="00615550" w:rsidRPr="00615550">
        <w:rPr>
          <w:rFonts w:ascii="Times New Roman" w:eastAsia="Arial Unicode MS" w:hAnsi="Times New Roman" w:cs="Times New Roman"/>
          <w:bCs/>
          <w:color w:val="000000"/>
          <w:sz w:val="24"/>
          <w:szCs w:val="24"/>
          <w:bdr w:val="none" w:sz="0" w:space="0" w:color="000000"/>
          <w:lang w:eastAsia="zh-CN"/>
        </w:rPr>
        <w:t xml:space="preserve"> </w:t>
      </w:r>
      <w:r w:rsidR="008B5DFA">
        <w:rPr>
          <w:rFonts w:ascii="Times New Roman" w:eastAsia="Arial Unicode MS" w:hAnsi="Times New Roman" w:cs="Times New Roman"/>
          <w:bCs/>
          <w:color w:val="000000"/>
          <w:sz w:val="24"/>
          <w:szCs w:val="24"/>
          <w:bdr w:val="none" w:sz="0" w:space="0" w:color="000000"/>
          <w:lang w:eastAsia="zh-CN"/>
        </w:rPr>
        <w:t>приведены в таблице 2.2</w:t>
      </w:r>
    </w:p>
    <w:p w14:paraId="5E0B8394" w14:textId="77A2FB43" w:rsidR="00615550" w:rsidRDefault="00615550" w:rsidP="00615550">
      <w:pPr>
        <w:pBdr>
          <w:top w:val="none" w:sz="0" w:space="0" w:color="000000"/>
          <w:left w:val="none" w:sz="0" w:space="0" w:color="000000"/>
          <w:bottom w:val="none" w:sz="0" w:space="0" w:color="000000"/>
          <w:right w:val="none" w:sz="0" w:space="0" w:color="000000"/>
        </w:pBdr>
        <w:suppressAutoHyphens/>
        <w:spacing w:after="0" w:line="360" w:lineRule="auto"/>
        <w:ind w:firstLine="567"/>
        <w:jc w:val="right"/>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Таблица 2.2</w:t>
      </w:r>
    </w:p>
    <w:tbl>
      <w:tblPr>
        <w:tblW w:w="969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80" w:type="dxa"/>
          <w:bottom w:w="80" w:type="dxa"/>
          <w:right w:w="80" w:type="dxa"/>
        </w:tblCellMar>
        <w:tblLook w:val="0000" w:firstRow="0" w:lastRow="0" w:firstColumn="0" w:lastColumn="0" w:noHBand="0" w:noVBand="0"/>
      </w:tblPr>
      <w:tblGrid>
        <w:gridCol w:w="2042"/>
        <w:gridCol w:w="1559"/>
        <w:gridCol w:w="1984"/>
        <w:gridCol w:w="1560"/>
        <w:gridCol w:w="2551"/>
      </w:tblGrid>
      <w:tr w:rsidR="0096550B" w:rsidRPr="00EE4955" w14:paraId="1E146E1F" w14:textId="06984DE9" w:rsidTr="003B30B1">
        <w:trPr>
          <w:trHeight w:val="229"/>
        </w:trPr>
        <w:tc>
          <w:tcPr>
            <w:tcW w:w="2042" w:type="dxa"/>
            <w:shd w:val="clear" w:color="auto" w:fill="auto"/>
            <w:vAlign w:val="center"/>
          </w:tcPr>
          <w:p w14:paraId="11305FD2" w14:textId="77777777" w:rsidR="0096550B" w:rsidRPr="00EE4955" w:rsidRDefault="0096550B"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b/>
                <w:bCs/>
                <w:color w:val="000000"/>
                <w:sz w:val="24"/>
                <w:szCs w:val="24"/>
                <w:bdr w:val="none" w:sz="0" w:space="0" w:color="000000"/>
                <w:lang w:val="en-US" w:eastAsia="zh-CN"/>
              </w:rPr>
              <w:t>Показатели</w:t>
            </w:r>
          </w:p>
        </w:tc>
        <w:tc>
          <w:tcPr>
            <w:tcW w:w="1559" w:type="dxa"/>
            <w:vAlign w:val="center"/>
          </w:tcPr>
          <w:p w14:paraId="3397F121" w14:textId="3B5B9BBE" w:rsidR="0096550B" w:rsidRPr="008B5DFA" w:rsidRDefault="0096550B" w:rsidP="0096550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 xml:space="preserve">Содержание в агрохимикате, </w:t>
            </w:r>
          </w:p>
        </w:tc>
        <w:tc>
          <w:tcPr>
            <w:tcW w:w="1984" w:type="dxa"/>
            <w:vAlign w:val="center"/>
          </w:tcPr>
          <w:p w14:paraId="43E77AFB" w14:textId="7BD64A5E" w:rsidR="0096550B" w:rsidRPr="008B5DFA" w:rsidRDefault="0096550B"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Протоколы испытаний</w:t>
            </w:r>
          </w:p>
        </w:tc>
        <w:tc>
          <w:tcPr>
            <w:tcW w:w="1560" w:type="dxa"/>
            <w:shd w:val="clear" w:color="auto" w:fill="auto"/>
            <w:vAlign w:val="center"/>
          </w:tcPr>
          <w:p w14:paraId="07D8AA93" w14:textId="625CEBFB" w:rsidR="0096550B" w:rsidRPr="00EE4955" w:rsidRDefault="0096550B" w:rsidP="0096550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Pr>
                <w:rFonts w:ascii="Times New Roman" w:eastAsia="Arial Unicode MS" w:hAnsi="Times New Roman" w:cs="Times New Roman"/>
                <w:b/>
                <w:bCs/>
                <w:color w:val="000000"/>
                <w:sz w:val="24"/>
                <w:szCs w:val="24"/>
                <w:bdr w:val="none" w:sz="0" w:space="0" w:color="000000"/>
                <w:lang w:val="en-US" w:eastAsia="zh-CN"/>
              </w:rPr>
              <w:t>Гигиенический норматив</w:t>
            </w:r>
            <w:r w:rsidRPr="00EE4955">
              <w:rPr>
                <w:rFonts w:ascii="Times New Roman" w:eastAsia="Arial Unicode MS" w:hAnsi="Times New Roman" w:cs="Times New Roman"/>
                <w:b/>
                <w:bCs/>
                <w:color w:val="000000"/>
                <w:sz w:val="24"/>
                <w:szCs w:val="24"/>
                <w:bdr w:val="none" w:sz="0" w:space="0" w:color="000000"/>
                <w:lang w:val="en-US" w:eastAsia="zh-CN"/>
              </w:rPr>
              <w:t xml:space="preserve"> </w:t>
            </w:r>
          </w:p>
        </w:tc>
        <w:tc>
          <w:tcPr>
            <w:tcW w:w="2551" w:type="dxa"/>
            <w:vAlign w:val="center"/>
          </w:tcPr>
          <w:p w14:paraId="1BF193D3" w14:textId="13C8396A" w:rsidR="0096550B" w:rsidRPr="0096550B" w:rsidRDefault="0096550B"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Вывод</w:t>
            </w:r>
          </w:p>
        </w:tc>
      </w:tr>
      <w:tr w:rsidR="00ED31CA" w:rsidRPr="00EE4955" w14:paraId="5DDCBC0C" w14:textId="1DC0D7A0" w:rsidTr="003B30B1">
        <w:trPr>
          <w:trHeight w:val="221"/>
        </w:trPr>
        <w:tc>
          <w:tcPr>
            <w:tcW w:w="2042" w:type="dxa"/>
            <w:shd w:val="clear" w:color="auto" w:fill="auto"/>
            <w:vAlign w:val="center"/>
          </w:tcPr>
          <w:p w14:paraId="10D14EE4" w14:textId="5DACDBAB" w:rsidR="00ED31CA" w:rsidRPr="00EE4955" w:rsidRDefault="00ED31CA" w:rsidP="00E24779">
            <w:pPr>
              <w:pBdr>
                <w:top w:val="none" w:sz="0" w:space="0" w:color="000000"/>
                <w:left w:val="none" w:sz="0" w:space="0" w:color="000000"/>
                <w:bottom w:val="none" w:sz="0" w:space="0" w:color="000000"/>
                <w:right w:val="none" w:sz="0" w:space="0" w:color="000000"/>
              </w:pBdr>
              <w:tabs>
                <w:tab w:val="left" w:pos="708"/>
                <w:tab w:val="left" w:pos="1416"/>
                <w:tab w:val="left" w:pos="2124"/>
              </w:tabs>
              <w:suppressAutoHyphens/>
              <w:spacing w:after="0" w:line="240" w:lineRule="auto"/>
              <w:jc w:val="center"/>
              <w:rPr>
                <w:rFonts w:ascii="Times New Roman" w:eastAsia="Arial Unicode MS" w:hAnsi="Times New Roman" w:cs="Times New Roman"/>
                <w:color w:val="000000"/>
                <w:bdr w:val="none" w:sz="0" w:space="0" w:color="000000"/>
                <w:lang w:eastAsia="zh-CN"/>
              </w:rPr>
            </w:pPr>
            <w:r w:rsidRPr="00EE4955">
              <w:rPr>
                <w:rFonts w:ascii="Times New Roman" w:eastAsia="Arial Unicode MS" w:hAnsi="Times New Roman" w:cs="Times New Roman"/>
                <w:color w:val="000000"/>
                <w:sz w:val="24"/>
                <w:szCs w:val="24"/>
                <w:bdr w:val="none" w:sz="0" w:space="0" w:color="000000"/>
                <w:lang w:eastAsia="zh-CN"/>
              </w:rPr>
              <w:t>Свинец</w:t>
            </w:r>
            <w:r>
              <w:rPr>
                <w:rFonts w:ascii="Times New Roman" w:eastAsia="Arial Unicode MS" w:hAnsi="Times New Roman" w:cs="Times New Roman"/>
                <w:color w:val="000000"/>
                <w:sz w:val="24"/>
                <w:szCs w:val="24"/>
                <w:bdr w:val="none" w:sz="0" w:space="0" w:color="000000"/>
                <w:lang w:eastAsia="zh-CN"/>
              </w:rPr>
              <w:t xml:space="preserve"> </w:t>
            </w:r>
            <w:r w:rsidRPr="003B30B1">
              <w:rPr>
                <w:rFonts w:ascii="Times New Roman" w:eastAsia="Arial Unicode MS" w:hAnsi="Times New Roman" w:cs="Times New Roman"/>
                <w:color w:val="000000"/>
                <w:sz w:val="24"/>
                <w:szCs w:val="24"/>
                <w:bdr w:val="none" w:sz="0" w:space="0" w:color="000000"/>
                <w:lang w:eastAsia="zh-CN"/>
              </w:rPr>
              <w:t>(мг/кг)</w:t>
            </w:r>
          </w:p>
        </w:tc>
        <w:tc>
          <w:tcPr>
            <w:tcW w:w="1559" w:type="dxa"/>
            <w:vAlign w:val="center"/>
          </w:tcPr>
          <w:p w14:paraId="139F8773" w14:textId="1AE3C2EE" w:rsidR="00ED31CA" w:rsidRPr="00E24779"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3,26</w:t>
            </w:r>
            <w:r>
              <w:t xml:space="preserve"> </w:t>
            </w:r>
          </w:p>
        </w:tc>
        <w:tc>
          <w:tcPr>
            <w:tcW w:w="1984" w:type="dxa"/>
            <w:vMerge w:val="restart"/>
            <w:vAlign w:val="center"/>
          </w:tcPr>
          <w:p w14:paraId="36003B4D" w14:textId="668AD8B8" w:rsidR="00ED31CA" w:rsidRPr="00E24779"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sidRPr="00ED31CA">
              <w:rPr>
                <w:rFonts w:ascii="Times New Roman" w:eastAsia="Arial Unicode MS" w:hAnsi="Times New Roman" w:cs="Times New Roman"/>
                <w:color w:val="000000"/>
                <w:sz w:val="24"/>
                <w:szCs w:val="24"/>
                <w:bdr w:val="none" w:sz="0" w:space="0" w:color="000000"/>
                <w:lang w:eastAsia="zh-CN"/>
              </w:rPr>
              <w:t>Протокол испытаний №1636 от 12.10.2023 г., ИЦ ФГБУ ГЦАС «Ставропольский»</w:t>
            </w:r>
          </w:p>
        </w:tc>
        <w:tc>
          <w:tcPr>
            <w:tcW w:w="1560" w:type="dxa"/>
            <w:shd w:val="clear" w:color="auto" w:fill="auto"/>
            <w:vAlign w:val="center"/>
          </w:tcPr>
          <w:p w14:paraId="48CC3A13" w14:textId="039A523E" w:rsidR="00ED31CA" w:rsidRPr="00EE4955"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32,0</w:t>
            </w:r>
            <w:r>
              <w:t xml:space="preserve"> </w:t>
            </w:r>
          </w:p>
        </w:tc>
        <w:tc>
          <w:tcPr>
            <w:tcW w:w="2551" w:type="dxa"/>
            <w:vMerge w:val="restart"/>
            <w:vAlign w:val="center"/>
          </w:tcPr>
          <w:p w14:paraId="0A1CE407" w14:textId="53059E5F" w:rsidR="00ED31CA" w:rsidRPr="00615550" w:rsidRDefault="00ED31CA" w:rsidP="00615550">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sidRPr="00E24779">
              <w:rPr>
                <w:rFonts w:ascii="Times New Roman" w:eastAsia="Arial Unicode MS" w:hAnsi="Times New Roman" w:cs="Times New Roman"/>
                <w:bCs/>
                <w:color w:val="000000"/>
                <w:sz w:val="24"/>
                <w:szCs w:val="24"/>
                <w:bdr w:val="none" w:sz="0" w:space="0" w:color="000000"/>
                <w:lang w:eastAsia="zh-CN"/>
              </w:rPr>
              <w:t>Содержание в агрохимикате примесей тяжелых металлов, в том числе подвижных форм, и мышьяка не превышает значений, установленных СанПиН 1.2.3685-21 «Предельно допустимые концентрации (ПДК) химических веществ в почве» для почв сельскохозяйственного назначения (допустимая категория, песчаные и супесчаные почвы).</w:t>
            </w:r>
          </w:p>
        </w:tc>
      </w:tr>
      <w:tr w:rsidR="00ED31CA" w:rsidRPr="00EE4955" w14:paraId="37372BDE" w14:textId="11649E49" w:rsidTr="003B30B1">
        <w:trPr>
          <w:trHeight w:val="199"/>
        </w:trPr>
        <w:tc>
          <w:tcPr>
            <w:tcW w:w="2042" w:type="dxa"/>
            <w:shd w:val="clear" w:color="auto" w:fill="auto"/>
            <w:vAlign w:val="center"/>
          </w:tcPr>
          <w:p w14:paraId="78270DB2" w14:textId="6091ADE5" w:rsidR="00ED31CA" w:rsidRPr="00EE4955"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Кадмий </w:t>
            </w:r>
            <w:r w:rsidRPr="003B30B1">
              <w:rPr>
                <w:rFonts w:ascii="Times New Roman" w:eastAsia="Arial Unicode MS" w:hAnsi="Times New Roman" w:cs="Times New Roman"/>
                <w:color w:val="000000"/>
                <w:sz w:val="24"/>
                <w:szCs w:val="24"/>
                <w:bdr w:val="none" w:sz="0" w:space="0" w:color="000000"/>
                <w:lang w:val="en-US" w:eastAsia="zh-CN"/>
              </w:rPr>
              <w:t>(мг/кг)</w:t>
            </w:r>
          </w:p>
        </w:tc>
        <w:tc>
          <w:tcPr>
            <w:tcW w:w="1559" w:type="dxa"/>
            <w:vAlign w:val="center"/>
          </w:tcPr>
          <w:p w14:paraId="4E342318" w14:textId="7D5C46BE" w:rsidR="00ED31CA" w:rsidRPr="00E24779"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0,11</w:t>
            </w:r>
            <w:r>
              <w:t xml:space="preserve"> </w:t>
            </w:r>
          </w:p>
        </w:tc>
        <w:tc>
          <w:tcPr>
            <w:tcW w:w="1984" w:type="dxa"/>
            <w:vMerge/>
            <w:vAlign w:val="center"/>
          </w:tcPr>
          <w:p w14:paraId="26BC9B27" w14:textId="77777777" w:rsidR="00ED31CA" w:rsidRPr="00EE4955"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560" w:type="dxa"/>
            <w:shd w:val="clear" w:color="auto" w:fill="auto"/>
            <w:vAlign w:val="center"/>
          </w:tcPr>
          <w:p w14:paraId="0D4550BD" w14:textId="3A2BF8C5" w:rsidR="00ED31CA" w:rsidRPr="00EE4955"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0,5</w:t>
            </w:r>
            <w:r>
              <w:t xml:space="preserve"> </w:t>
            </w:r>
          </w:p>
        </w:tc>
        <w:tc>
          <w:tcPr>
            <w:tcW w:w="2551" w:type="dxa"/>
            <w:vMerge/>
            <w:vAlign w:val="center"/>
          </w:tcPr>
          <w:p w14:paraId="5C1923C5" w14:textId="77777777" w:rsidR="00ED31CA" w:rsidRPr="00EE4955"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r>
      <w:tr w:rsidR="00ED31CA" w:rsidRPr="00EE4955" w14:paraId="12D7DD17" w14:textId="4B7E20D2" w:rsidTr="003B30B1">
        <w:trPr>
          <w:trHeight w:val="284"/>
        </w:trPr>
        <w:tc>
          <w:tcPr>
            <w:tcW w:w="2042" w:type="dxa"/>
            <w:shd w:val="clear" w:color="auto" w:fill="auto"/>
            <w:vAlign w:val="center"/>
          </w:tcPr>
          <w:p w14:paraId="5A9AA8E2" w14:textId="74873422" w:rsidR="00ED31CA" w:rsidRPr="00EE4955"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Ртуть</w:t>
            </w:r>
            <w:r>
              <w:rPr>
                <w:rFonts w:ascii="Times New Roman" w:eastAsia="Arial Unicode MS" w:hAnsi="Times New Roman" w:cs="Times New Roman"/>
                <w:color w:val="000000"/>
                <w:sz w:val="24"/>
                <w:szCs w:val="24"/>
                <w:bdr w:val="none" w:sz="0" w:space="0" w:color="000000"/>
                <w:lang w:eastAsia="zh-CN"/>
              </w:rPr>
              <w:t xml:space="preserve"> </w:t>
            </w:r>
            <w:r w:rsidRPr="003B30B1">
              <w:rPr>
                <w:rFonts w:ascii="Times New Roman" w:eastAsia="Arial Unicode MS" w:hAnsi="Times New Roman" w:cs="Times New Roman"/>
                <w:color w:val="000000"/>
                <w:sz w:val="24"/>
                <w:szCs w:val="24"/>
                <w:bdr w:val="none" w:sz="0" w:space="0" w:color="000000"/>
                <w:lang w:val="en-US" w:eastAsia="zh-CN"/>
              </w:rPr>
              <w:t>(мг/кг)</w:t>
            </w:r>
          </w:p>
        </w:tc>
        <w:tc>
          <w:tcPr>
            <w:tcW w:w="1559" w:type="dxa"/>
            <w:vAlign w:val="center"/>
          </w:tcPr>
          <w:p w14:paraId="65A28407" w14:textId="6B355DF4" w:rsidR="00ED31CA" w:rsidRPr="00E24779"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менее 0,025</w:t>
            </w:r>
            <w:r>
              <w:t xml:space="preserve"> </w:t>
            </w:r>
          </w:p>
        </w:tc>
        <w:tc>
          <w:tcPr>
            <w:tcW w:w="1984" w:type="dxa"/>
            <w:vMerge/>
            <w:vAlign w:val="center"/>
          </w:tcPr>
          <w:p w14:paraId="02169A71" w14:textId="77777777" w:rsidR="00ED31CA" w:rsidRPr="00EE4955"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560" w:type="dxa"/>
            <w:shd w:val="clear" w:color="auto" w:fill="auto"/>
            <w:vAlign w:val="center"/>
          </w:tcPr>
          <w:p w14:paraId="7A4DB9A5" w14:textId="501C0207" w:rsidR="00ED31CA" w:rsidRPr="00EE4955"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не более 2,1</w:t>
            </w:r>
            <w:r>
              <w:t xml:space="preserve"> </w:t>
            </w:r>
          </w:p>
        </w:tc>
        <w:tc>
          <w:tcPr>
            <w:tcW w:w="2551" w:type="dxa"/>
            <w:vMerge/>
            <w:vAlign w:val="center"/>
          </w:tcPr>
          <w:p w14:paraId="40BDF37A" w14:textId="77777777" w:rsidR="00ED31CA" w:rsidRPr="00EE4955"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r>
      <w:tr w:rsidR="00ED31CA" w:rsidRPr="00EE4955" w14:paraId="006E2264" w14:textId="52326B55" w:rsidTr="003B30B1">
        <w:trPr>
          <w:trHeight w:val="284"/>
        </w:trPr>
        <w:tc>
          <w:tcPr>
            <w:tcW w:w="2042" w:type="dxa"/>
            <w:shd w:val="clear" w:color="auto" w:fill="auto"/>
            <w:vAlign w:val="center"/>
          </w:tcPr>
          <w:p w14:paraId="7E496F6D" w14:textId="0E154AC1" w:rsidR="00ED31CA" w:rsidRPr="003B30B1"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eastAsia="zh-CN"/>
              </w:rPr>
            </w:pPr>
            <w:r w:rsidRPr="00EE4955">
              <w:rPr>
                <w:rFonts w:ascii="Times New Roman" w:eastAsia="Arial Unicode MS" w:hAnsi="Times New Roman" w:cs="Times New Roman"/>
                <w:color w:val="000000"/>
                <w:sz w:val="24"/>
                <w:szCs w:val="24"/>
                <w:bdr w:val="none" w:sz="0" w:space="0" w:color="000000"/>
                <w:lang w:val="en-US" w:eastAsia="zh-CN"/>
              </w:rPr>
              <w:t>Мышьяк</w:t>
            </w:r>
            <w:r>
              <w:rPr>
                <w:rFonts w:ascii="Times New Roman" w:eastAsia="Arial Unicode MS" w:hAnsi="Times New Roman" w:cs="Times New Roman"/>
                <w:color w:val="000000"/>
                <w:sz w:val="24"/>
                <w:szCs w:val="24"/>
                <w:bdr w:val="none" w:sz="0" w:space="0" w:color="000000"/>
                <w:lang w:eastAsia="zh-CN"/>
              </w:rPr>
              <w:t xml:space="preserve"> (</w:t>
            </w:r>
            <w:r w:rsidRPr="0096550B">
              <w:rPr>
                <w:rFonts w:ascii="Times New Roman" w:eastAsia="Arial Unicode MS" w:hAnsi="Times New Roman" w:cs="Times New Roman"/>
                <w:color w:val="000000"/>
                <w:sz w:val="24"/>
                <w:szCs w:val="24"/>
                <w:bdr w:val="none" w:sz="0" w:space="0" w:color="000000"/>
                <w:lang w:eastAsia="zh-CN"/>
              </w:rPr>
              <w:t>мг/кг</w:t>
            </w:r>
            <w:r>
              <w:rPr>
                <w:rFonts w:ascii="Times New Roman" w:eastAsia="Arial Unicode MS" w:hAnsi="Times New Roman" w:cs="Times New Roman"/>
                <w:color w:val="000000"/>
                <w:sz w:val="24"/>
                <w:szCs w:val="24"/>
                <w:bdr w:val="none" w:sz="0" w:space="0" w:color="000000"/>
                <w:lang w:eastAsia="zh-CN"/>
              </w:rPr>
              <w:t>)</w:t>
            </w:r>
          </w:p>
        </w:tc>
        <w:tc>
          <w:tcPr>
            <w:tcW w:w="1559" w:type="dxa"/>
            <w:vAlign w:val="center"/>
          </w:tcPr>
          <w:p w14:paraId="48A0B67D" w14:textId="33FBAED9" w:rsidR="00ED31CA" w:rsidRPr="00E24779"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1,5</w:t>
            </w:r>
            <w:r>
              <w:t xml:space="preserve"> </w:t>
            </w:r>
          </w:p>
        </w:tc>
        <w:tc>
          <w:tcPr>
            <w:tcW w:w="1984" w:type="dxa"/>
            <w:vMerge/>
            <w:vAlign w:val="center"/>
          </w:tcPr>
          <w:p w14:paraId="130E9FFB" w14:textId="77777777" w:rsidR="00ED31CA" w:rsidRPr="00EE4955"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560" w:type="dxa"/>
            <w:shd w:val="clear" w:color="auto" w:fill="auto"/>
            <w:vAlign w:val="center"/>
          </w:tcPr>
          <w:p w14:paraId="6244B204" w14:textId="67A199FF" w:rsidR="00ED31CA" w:rsidRPr="00EE4955"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2,0</w:t>
            </w:r>
            <w:r>
              <w:t xml:space="preserve"> </w:t>
            </w:r>
          </w:p>
        </w:tc>
        <w:tc>
          <w:tcPr>
            <w:tcW w:w="2551" w:type="dxa"/>
            <w:vMerge/>
            <w:vAlign w:val="center"/>
          </w:tcPr>
          <w:p w14:paraId="734C77D0" w14:textId="77777777" w:rsidR="00ED31CA" w:rsidRPr="00EE4955"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r>
      <w:tr w:rsidR="00ED31CA" w:rsidRPr="00EE4955" w14:paraId="3F75A3BE" w14:textId="77777777" w:rsidTr="003B30B1">
        <w:trPr>
          <w:trHeight w:val="284"/>
        </w:trPr>
        <w:tc>
          <w:tcPr>
            <w:tcW w:w="2042" w:type="dxa"/>
            <w:shd w:val="clear" w:color="auto" w:fill="auto"/>
            <w:vAlign w:val="center"/>
          </w:tcPr>
          <w:p w14:paraId="75F673B9" w14:textId="51A449EE" w:rsidR="00ED31CA" w:rsidRDefault="00ED31CA" w:rsidP="00615550">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sidRPr="00ED31CA">
              <w:rPr>
                <w:rFonts w:ascii="Times New Roman" w:eastAsia="Arial Unicode MS" w:hAnsi="Times New Roman" w:cs="Times New Roman"/>
                <w:bCs/>
                <w:color w:val="000000"/>
                <w:sz w:val="24"/>
                <w:szCs w:val="24"/>
                <w:bdr w:val="none" w:sz="0" w:space="0" w:color="000000"/>
                <w:lang w:eastAsia="zh-CN"/>
              </w:rPr>
              <w:t>Эффективная удельная активность естественных радионуклидов, Бк/кг</w:t>
            </w:r>
          </w:p>
        </w:tc>
        <w:tc>
          <w:tcPr>
            <w:tcW w:w="1559" w:type="dxa"/>
            <w:vAlign w:val="center"/>
          </w:tcPr>
          <w:p w14:paraId="0A798E0F" w14:textId="77777777" w:rsidR="00ED31CA" w:rsidRPr="00ED31CA" w:rsidRDefault="00ED31CA" w:rsidP="00ED31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31CA">
              <w:rPr>
                <w:rFonts w:ascii="Times New Roman" w:eastAsia="Times New Roman" w:hAnsi="Times New Roman" w:cs="Times New Roman"/>
                <w:sz w:val="24"/>
                <w:szCs w:val="24"/>
                <w:lang w:eastAsia="ru-RU"/>
              </w:rPr>
              <w:t>213±79</w:t>
            </w:r>
          </w:p>
          <w:p w14:paraId="0AC2861C" w14:textId="77777777" w:rsidR="00ED31CA"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p>
        </w:tc>
        <w:tc>
          <w:tcPr>
            <w:tcW w:w="1984" w:type="dxa"/>
            <w:vMerge w:val="restart"/>
            <w:vAlign w:val="center"/>
          </w:tcPr>
          <w:p w14:paraId="639F8410" w14:textId="72EEDE4B" w:rsidR="00ED31CA" w:rsidRPr="0096550B"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sidRPr="00ED31CA">
              <w:rPr>
                <w:rFonts w:ascii="Times New Roman" w:eastAsia="Times New Roman" w:hAnsi="Times New Roman" w:cs="Times New Roman"/>
                <w:sz w:val="24"/>
                <w:szCs w:val="24"/>
                <w:lang w:eastAsia="ru-RU"/>
              </w:rPr>
              <w:t>Протокол испытаний №1636 от 12.10.2023 г., ИЦ ФГБУ ГЦАС «Ставропольский»</w:t>
            </w:r>
          </w:p>
        </w:tc>
        <w:tc>
          <w:tcPr>
            <w:tcW w:w="1560" w:type="dxa"/>
            <w:shd w:val="clear" w:color="auto" w:fill="auto"/>
            <w:vAlign w:val="center"/>
          </w:tcPr>
          <w:p w14:paraId="799A33E0" w14:textId="6B2103E2" w:rsidR="00ED31CA" w:rsidRPr="00EE4955"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Arial Unicode MS"/>
                <w:color w:val="000000"/>
                <w:sz w:val="24"/>
                <w:szCs w:val="24"/>
                <w:bdr w:val="none" w:sz="0" w:space="0" w:color="000000"/>
                <w:lang w:eastAsia="zh-CN"/>
              </w:rPr>
            </w:pPr>
            <w:r w:rsidRPr="00EE4955">
              <w:rPr>
                <w:rFonts w:ascii="Times New Roman" w:eastAsia="Arial Unicode MS" w:hAnsi="Times New Roman" w:cs="Arial Unicode MS"/>
                <w:color w:val="000000"/>
                <w:sz w:val="24"/>
                <w:szCs w:val="24"/>
                <w:bdr w:val="none" w:sz="0" w:space="0" w:color="000000"/>
                <w:lang w:eastAsia="zh-CN"/>
              </w:rPr>
              <w:t>740</w:t>
            </w:r>
          </w:p>
        </w:tc>
        <w:tc>
          <w:tcPr>
            <w:tcW w:w="2551" w:type="dxa"/>
            <w:vMerge w:val="restart"/>
            <w:vAlign w:val="center"/>
          </w:tcPr>
          <w:p w14:paraId="2BC4FEF4" w14:textId="5F2DB4BF" w:rsidR="00ED31CA" w:rsidRDefault="00ED31CA" w:rsidP="00AF74F5">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Не превышает средних уровней их содержания в пахотных почвах на территории РФ</w:t>
            </w:r>
          </w:p>
        </w:tc>
      </w:tr>
      <w:tr w:rsidR="00ED31CA" w:rsidRPr="00EE4955" w14:paraId="37ACBE0C" w14:textId="579D61E5" w:rsidTr="003B30B1">
        <w:trPr>
          <w:trHeight w:val="284"/>
        </w:trPr>
        <w:tc>
          <w:tcPr>
            <w:tcW w:w="2042" w:type="dxa"/>
            <w:shd w:val="clear" w:color="auto" w:fill="auto"/>
            <w:vAlign w:val="center"/>
          </w:tcPr>
          <w:p w14:paraId="5E98C4C0" w14:textId="662136C6" w:rsidR="00ED31CA" w:rsidRPr="00615550" w:rsidRDefault="00ED31CA" w:rsidP="00615550">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sidRPr="00ED31CA">
              <w:rPr>
                <w:rFonts w:ascii="Times New Roman" w:eastAsia="Arial Unicode MS" w:hAnsi="Times New Roman" w:cs="Times New Roman"/>
                <w:bCs/>
                <w:color w:val="000000"/>
                <w:sz w:val="24"/>
                <w:szCs w:val="24"/>
                <w:bdr w:val="none" w:sz="0" w:space="0" w:color="000000"/>
                <w:lang w:eastAsia="zh-CN"/>
              </w:rPr>
              <w:t>Удельная эффективная активность техногенных радионуклидов (АCs/45+ASr/30), отн.ед.</w:t>
            </w:r>
          </w:p>
        </w:tc>
        <w:tc>
          <w:tcPr>
            <w:tcW w:w="1559" w:type="dxa"/>
            <w:vAlign w:val="center"/>
          </w:tcPr>
          <w:p w14:paraId="25C0D0D2" w14:textId="43D78C24" w:rsidR="00ED31CA"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 xml:space="preserve">0,1 </w:t>
            </w:r>
          </w:p>
        </w:tc>
        <w:tc>
          <w:tcPr>
            <w:tcW w:w="1984" w:type="dxa"/>
            <w:vMerge/>
            <w:vAlign w:val="center"/>
          </w:tcPr>
          <w:p w14:paraId="7117BE4F" w14:textId="77777777" w:rsidR="00ED31CA" w:rsidRPr="0096550B" w:rsidRDefault="00ED31CA"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p>
        </w:tc>
        <w:tc>
          <w:tcPr>
            <w:tcW w:w="1560" w:type="dxa"/>
            <w:shd w:val="clear" w:color="auto" w:fill="auto"/>
            <w:vAlign w:val="center"/>
          </w:tcPr>
          <w:p w14:paraId="36ECDB7B" w14:textId="3D377336" w:rsidR="00ED31CA" w:rsidRPr="0096550B" w:rsidRDefault="00ED31CA"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p>
        </w:tc>
        <w:tc>
          <w:tcPr>
            <w:tcW w:w="2551" w:type="dxa"/>
            <w:vMerge/>
            <w:vAlign w:val="center"/>
          </w:tcPr>
          <w:p w14:paraId="4BC1676E" w14:textId="6FF32DB7" w:rsidR="00ED31CA" w:rsidRPr="0096550B" w:rsidRDefault="00ED31CA" w:rsidP="00AF74F5">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color w:val="000000"/>
                <w:sz w:val="24"/>
                <w:szCs w:val="24"/>
                <w:bdr w:val="none" w:sz="0" w:space="0" w:color="000000"/>
                <w:lang w:eastAsia="zh-CN"/>
              </w:rPr>
            </w:pPr>
          </w:p>
        </w:tc>
      </w:tr>
      <w:tr w:rsidR="003B30B1" w:rsidRPr="00EE4955" w14:paraId="7C8D70F5" w14:textId="77777777" w:rsidTr="003B30B1">
        <w:trPr>
          <w:trHeight w:val="284"/>
        </w:trPr>
        <w:tc>
          <w:tcPr>
            <w:tcW w:w="2042" w:type="dxa"/>
            <w:shd w:val="clear" w:color="auto" w:fill="auto"/>
            <w:vAlign w:val="center"/>
          </w:tcPr>
          <w:p w14:paraId="1A4ECB73" w14:textId="4A76ADB2" w:rsidR="003B30B1" w:rsidRDefault="003B30B1" w:rsidP="00615550">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П</w:t>
            </w:r>
            <w:r w:rsidRPr="00615550">
              <w:rPr>
                <w:rFonts w:ascii="Times New Roman" w:eastAsia="Arial Unicode MS" w:hAnsi="Times New Roman" w:cs="Times New Roman"/>
                <w:bCs/>
                <w:color w:val="000000"/>
                <w:sz w:val="24"/>
                <w:szCs w:val="24"/>
                <w:bdr w:val="none" w:sz="0" w:space="0" w:color="000000"/>
                <w:lang w:eastAsia="zh-CN"/>
              </w:rPr>
              <w:t>атогенн</w:t>
            </w:r>
            <w:r>
              <w:rPr>
                <w:rFonts w:ascii="Times New Roman" w:eastAsia="Arial Unicode MS" w:hAnsi="Times New Roman" w:cs="Times New Roman"/>
                <w:bCs/>
                <w:color w:val="000000"/>
                <w:sz w:val="24"/>
                <w:szCs w:val="24"/>
                <w:bdr w:val="none" w:sz="0" w:space="0" w:color="000000"/>
                <w:lang w:eastAsia="zh-CN"/>
              </w:rPr>
              <w:t>ая микрофлора</w:t>
            </w:r>
            <w:r w:rsidRPr="00615550">
              <w:rPr>
                <w:rFonts w:ascii="Times New Roman" w:eastAsia="Arial Unicode MS" w:hAnsi="Times New Roman" w:cs="Times New Roman"/>
                <w:bCs/>
                <w:color w:val="000000"/>
                <w:sz w:val="24"/>
                <w:szCs w:val="24"/>
                <w:bdr w:val="none" w:sz="0" w:space="0" w:color="000000"/>
                <w:lang w:eastAsia="zh-CN"/>
              </w:rPr>
              <w:t>, в том числе сальмонелл (индекс)</w:t>
            </w:r>
          </w:p>
        </w:tc>
        <w:tc>
          <w:tcPr>
            <w:tcW w:w="1559" w:type="dxa"/>
            <w:vAlign w:val="center"/>
          </w:tcPr>
          <w:p w14:paraId="5BDFC7E1" w14:textId="5C17FF6F" w:rsidR="003B30B1" w:rsidRDefault="003B30B1"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w:t>
            </w:r>
          </w:p>
        </w:tc>
        <w:tc>
          <w:tcPr>
            <w:tcW w:w="1984" w:type="dxa"/>
            <w:vMerge w:val="restart"/>
            <w:vAlign w:val="center"/>
          </w:tcPr>
          <w:p w14:paraId="3303D90F" w14:textId="696B879D" w:rsidR="003B30B1" w:rsidRPr="0096550B" w:rsidRDefault="003B30B1"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sidRPr="00615550">
              <w:rPr>
                <w:rFonts w:ascii="Times New Roman" w:eastAsia="Arial Unicode MS" w:hAnsi="Times New Roman" w:cs="Times New Roman"/>
                <w:color w:val="000000"/>
                <w:sz w:val="24"/>
                <w:szCs w:val="24"/>
                <w:bdr w:val="none" w:sz="0" w:space="0" w:color="000000"/>
                <w:lang w:eastAsia="zh-CN"/>
              </w:rPr>
              <w:t xml:space="preserve">Протокол испытаний № 2-04178-2-04180 от 09.10.2023 г., 2-04179-2-04180 от 16.10.2023 г. (Испытательная </w:t>
            </w:r>
            <w:r w:rsidRPr="00615550">
              <w:rPr>
                <w:rFonts w:ascii="Times New Roman" w:eastAsia="Arial Unicode MS" w:hAnsi="Times New Roman" w:cs="Times New Roman"/>
                <w:color w:val="000000"/>
                <w:sz w:val="24"/>
                <w:szCs w:val="24"/>
                <w:bdr w:val="none" w:sz="0" w:space="0" w:color="000000"/>
                <w:lang w:eastAsia="zh-CN"/>
              </w:rPr>
              <w:lastRenderedPageBreak/>
              <w:t>лаборатория, ИЛ Северо-Кавказского филиала ФГБУ «Центр оценки качества зерна», Аттестат аккредитации RA.RU.21ПМ85): микробиология и паразитология.</w:t>
            </w:r>
          </w:p>
        </w:tc>
        <w:tc>
          <w:tcPr>
            <w:tcW w:w="1560" w:type="dxa"/>
            <w:shd w:val="clear" w:color="auto" w:fill="auto"/>
            <w:vAlign w:val="center"/>
          </w:tcPr>
          <w:p w14:paraId="35AAD184" w14:textId="41691FE4" w:rsidR="003B30B1" w:rsidRPr="00EE4955" w:rsidRDefault="003B30B1" w:rsidP="00E2477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Arial Unicode MS"/>
                <w:color w:val="000000"/>
                <w:sz w:val="24"/>
                <w:szCs w:val="24"/>
                <w:bdr w:val="none" w:sz="0" w:space="0" w:color="000000"/>
                <w:lang w:eastAsia="zh-CN"/>
              </w:rPr>
            </w:pPr>
            <w:r>
              <w:rPr>
                <w:rFonts w:ascii="Times New Roman" w:eastAsia="Arial Unicode MS" w:hAnsi="Times New Roman" w:cs="Arial Unicode MS"/>
                <w:color w:val="000000"/>
                <w:sz w:val="24"/>
                <w:szCs w:val="24"/>
                <w:bdr w:val="none" w:sz="0" w:space="0" w:color="000000"/>
                <w:lang w:eastAsia="zh-CN"/>
              </w:rPr>
              <w:lastRenderedPageBreak/>
              <w:t>-</w:t>
            </w:r>
          </w:p>
        </w:tc>
        <w:tc>
          <w:tcPr>
            <w:tcW w:w="2551" w:type="dxa"/>
            <w:vAlign w:val="center"/>
          </w:tcPr>
          <w:p w14:paraId="75349036" w14:textId="4C686423" w:rsidR="003B30B1" w:rsidRDefault="003B30B1" w:rsidP="00AF74F5">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Не обнаружено</w:t>
            </w:r>
          </w:p>
        </w:tc>
      </w:tr>
      <w:tr w:rsidR="003B30B1" w:rsidRPr="00EE4955" w14:paraId="0EC7869A" w14:textId="77777777" w:rsidTr="003B30B1">
        <w:trPr>
          <w:trHeight w:val="284"/>
        </w:trPr>
        <w:tc>
          <w:tcPr>
            <w:tcW w:w="2042" w:type="dxa"/>
            <w:shd w:val="clear" w:color="auto" w:fill="auto"/>
            <w:vAlign w:val="center"/>
          </w:tcPr>
          <w:p w14:paraId="15BCCB52" w14:textId="4A71FD12"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Ж</w:t>
            </w:r>
            <w:r w:rsidRPr="00615550">
              <w:rPr>
                <w:rFonts w:ascii="Times New Roman" w:eastAsia="Arial Unicode MS" w:hAnsi="Times New Roman" w:cs="Times New Roman"/>
                <w:bCs/>
                <w:color w:val="000000"/>
                <w:sz w:val="24"/>
                <w:szCs w:val="24"/>
                <w:bdr w:val="none" w:sz="0" w:space="0" w:color="000000"/>
                <w:lang w:eastAsia="zh-CN"/>
              </w:rPr>
              <w:t>изнеспособны</w:t>
            </w:r>
            <w:r>
              <w:rPr>
                <w:rFonts w:ascii="Times New Roman" w:eastAsia="Arial Unicode MS" w:hAnsi="Times New Roman" w:cs="Times New Roman"/>
                <w:bCs/>
                <w:color w:val="000000"/>
                <w:sz w:val="24"/>
                <w:szCs w:val="24"/>
                <w:bdr w:val="none" w:sz="0" w:space="0" w:color="000000"/>
                <w:lang w:eastAsia="zh-CN"/>
              </w:rPr>
              <w:t>е</w:t>
            </w:r>
            <w:r w:rsidRPr="00615550">
              <w:rPr>
                <w:rFonts w:ascii="Times New Roman" w:eastAsia="Arial Unicode MS" w:hAnsi="Times New Roman" w:cs="Times New Roman"/>
                <w:bCs/>
                <w:color w:val="000000"/>
                <w:sz w:val="24"/>
                <w:szCs w:val="24"/>
                <w:bdr w:val="none" w:sz="0" w:space="0" w:color="000000"/>
                <w:lang w:eastAsia="zh-CN"/>
              </w:rPr>
              <w:t xml:space="preserve"> личин</w:t>
            </w:r>
            <w:r>
              <w:rPr>
                <w:rFonts w:ascii="Times New Roman" w:eastAsia="Arial Unicode MS" w:hAnsi="Times New Roman" w:cs="Times New Roman"/>
                <w:bCs/>
                <w:color w:val="000000"/>
                <w:sz w:val="24"/>
                <w:szCs w:val="24"/>
                <w:bdr w:val="none" w:sz="0" w:space="0" w:color="000000"/>
                <w:lang w:eastAsia="zh-CN"/>
              </w:rPr>
              <w:t xml:space="preserve">ки </w:t>
            </w:r>
            <w:r w:rsidRPr="00615550">
              <w:rPr>
                <w:rFonts w:ascii="Times New Roman" w:eastAsia="Arial Unicode MS" w:hAnsi="Times New Roman" w:cs="Times New Roman"/>
                <w:bCs/>
                <w:color w:val="000000"/>
                <w:sz w:val="24"/>
                <w:szCs w:val="24"/>
                <w:bdr w:val="none" w:sz="0" w:space="0" w:color="000000"/>
                <w:lang w:eastAsia="zh-CN"/>
              </w:rPr>
              <w:t>и яиц</w:t>
            </w:r>
            <w:r>
              <w:rPr>
                <w:rFonts w:ascii="Times New Roman" w:eastAsia="Arial Unicode MS" w:hAnsi="Times New Roman" w:cs="Times New Roman"/>
                <w:bCs/>
                <w:color w:val="000000"/>
                <w:sz w:val="24"/>
                <w:szCs w:val="24"/>
                <w:bdr w:val="none" w:sz="0" w:space="0" w:color="000000"/>
                <w:lang w:eastAsia="zh-CN"/>
              </w:rPr>
              <w:t xml:space="preserve">а </w:t>
            </w:r>
            <w:r>
              <w:rPr>
                <w:rFonts w:ascii="Times New Roman" w:eastAsia="Arial Unicode MS" w:hAnsi="Times New Roman" w:cs="Times New Roman"/>
                <w:bCs/>
                <w:color w:val="000000"/>
                <w:sz w:val="24"/>
                <w:szCs w:val="24"/>
                <w:bdr w:val="none" w:sz="0" w:space="0" w:color="000000"/>
                <w:lang w:eastAsia="zh-CN"/>
              </w:rPr>
              <w:lastRenderedPageBreak/>
              <w:t>гельминтов (экз./кг)</w:t>
            </w:r>
          </w:p>
        </w:tc>
        <w:tc>
          <w:tcPr>
            <w:tcW w:w="1559" w:type="dxa"/>
            <w:vAlign w:val="center"/>
          </w:tcPr>
          <w:p w14:paraId="06D0B779" w14:textId="59118A68"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lastRenderedPageBreak/>
              <w:t>-</w:t>
            </w:r>
          </w:p>
        </w:tc>
        <w:tc>
          <w:tcPr>
            <w:tcW w:w="1984" w:type="dxa"/>
            <w:vMerge/>
            <w:vAlign w:val="center"/>
          </w:tcPr>
          <w:p w14:paraId="101B56A8" w14:textId="77777777" w:rsidR="003B30B1" w:rsidRPr="00615550"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p>
        </w:tc>
        <w:tc>
          <w:tcPr>
            <w:tcW w:w="1560" w:type="dxa"/>
            <w:shd w:val="clear" w:color="auto" w:fill="auto"/>
            <w:vAlign w:val="center"/>
          </w:tcPr>
          <w:p w14:paraId="03D81944" w14:textId="58A6A7E3"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Arial Unicode MS"/>
                <w:color w:val="000000"/>
                <w:sz w:val="24"/>
                <w:szCs w:val="24"/>
                <w:bdr w:val="none" w:sz="0" w:space="0" w:color="000000"/>
                <w:lang w:eastAsia="zh-CN"/>
              </w:rPr>
            </w:pPr>
            <w:r>
              <w:rPr>
                <w:rFonts w:ascii="Times New Roman" w:eastAsia="Arial Unicode MS" w:hAnsi="Times New Roman" w:cs="Arial Unicode MS"/>
                <w:color w:val="000000"/>
                <w:sz w:val="24"/>
                <w:szCs w:val="24"/>
                <w:bdr w:val="none" w:sz="0" w:space="0" w:color="000000"/>
                <w:lang w:eastAsia="zh-CN"/>
              </w:rPr>
              <w:t>-</w:t>
            </w:r>
          </w:p>
        </w:tc>
        <w:tc>
          <w:tcPr>
            <w:tcW w:w="2551" w:type="dxa"/>
            <w:vAlign w:val="center"/>
          </w:tcPr>
          <w:p w14:paraId="144DFBF4" w14:textId="1A0B6F2F"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sidRPr="00164346">
              <w:rPr>
                <w:rFonts w:ascii="Times New Roman" w:eastAsia="Arial Unicode MS" w:hAnsi="Times New Roman" w:cs="Times New Roman"/>
                <w:bCs/>
                <w:color w:val="000000"/>
                <w:sz w:val="24"/>
                <w:szCs w:val="24"/>
                <w:bdr w:val="none" w:sz="0" w:space="0" w:color="000000"/>
                <w:lang w:eastAsia="zh-CN"/>
              </w:rPr>
              <w:t>Не обнаружено</w:t>
            </w:r>
          </w:p>
        </w:tc>
      </w:tr>
      <w:tr w:rsidR="003B30B1" w:rsidRPr="00EE4955" w14:paraId="66F31A8C" w14:textId="77777777" w:rsidTr="003B30B1">
        <w:trPr>
          <w:trHeight w:val="284"/>
        </w:trPr>
        <w:tc>
          <w:tcPr>
            <w:tcW w:w="2042" w:type="dxa"/>
            <w:shd w:val="clear" w:color="auto" w:fill="auto"/>
            <w:vAlign w:val="center"/>
          </w:tcPr>
          <w:p w14:paraId="3F3DFE0A" w14:textId="40889814"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Ц</w:t>
            </w:r>
            <w:r w:rsidRPr="00615550">
              <w:rPr>
                <w:rFonts w:ascii="Times New Roman" w:eastAsia="Arial Unicode MS" w:hAnsi="Times New Roman" w:cs="Times New Roman"/>
                <w:bCs/>
                <w:color w:val="000000"/>
                <w:sz w:val="24"/>
                <w:szCs w:val="24"/>
                <w:bdr w:val="none" w:sz="0" w:space="0" w:color="000000"/>
                <w:lang w:eastAsia="zh-CN"/>
              </w:rPr>
              <w:t>ист</w:t>
            </w:r>
            <w:r>
              <w:rPr>
                <w:rFonts w:ascii="Times New Roman" w:eastAsia="Arial Unicode MS" w:hAnsi="Times New Roman" w:cs="Times New Roman"/>
                <w:bCs/>
                <w:color w:val="000000"/>
                <w:sz w:val="24"/>
                <w:szCs w:val="24"/>
                <w:bdr w:val="none" w:sz="0" w:space="0" w:color="000000"/>
                <w:lang w:eastAsia="zh-CN"/>
              </w:rPr>
              <w:t>ы</w:t>
            </w:r>
            <w:r w:rsidRPr="00615550">
              <w:rPr>
                <w:rFonts w:ascii="Times New Roman" w:eastAsia="Arial Unicode MS" w:hAnsi="Times New Roman" w:cs="Times New Roman"/>
                <w:bCs/>
                <w:color w:val="000000"/>
                <w:sz w:val="24"/>
                <w:szCs w:val="24"/>
                <w:bdr w:val="none" w:sz="0" w:space="0" w:color="000000"/>
                <w:lang w:eastAsia="zh-CN"/>
              </w:rPr>
              <w:t xml:space="preserve"> кишечных патогенных простейших (экз./100 г); </w:t>
            </w:r>
          </w:p>
        </w:tc>
        <w:tc>
          <w:tcPr>
            <w:tcW w:w="1559" w:type="dxa"/>
            <w:vAlign w:val="center"/>
          </w:tcPr>
          <w:p w14:paraId="484793B5" w14:textId="21DCA6A6"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w:t>
            </w:r>
          </w:p>
        </w:tc>
        <w:tc>
          <w:tcPr>
            <w:tcW w:w="1984" w:type="dxa"/>
            <w:vMerge/>
            <w:vAlign w:val="center"/>
          </w:tcPr>
          <w:p w14:paraId="7CFA6AEE" w14:textId="77777777" w:rsidR="003B30B1" w:rsidRPr="00615550"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p>
        </w:tc>
        <w:tc>
          <w:tcPr>
            <w:tcW w:w="1560" w:type="dxa"/>
            <w:shd w:val="clear" w:color="auto" w:fill="auto"/>
            <w:vAlign w:val="center"/>
          </w:tcPr>
          <w:p w14:paraId="2DE5270C" w14:textId="5338700C"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Arial Unicode MS"/>
                <w:color w:val="000000"/>
                <w:sz w:val="24"/>
                <w:szCs w:val="24"/>
                <w:bdr w:val="none" w:sz="0" w:space="0" w:color="000000"/>
                <w:lang w:eastAsia="zh-CN"/>
              </w:rPr>
            </w:pPr>
            <w:r>
              <w:rPr>
                <w:rFonts w:ascii="Times New Roman" w:eastAsia="Arial Unicode MS" w:hAnsi="Times New Roman" w:cs="Arial Unicode MS"/>
                <w:color w:val="000000"/>
                <w:sz w:val="24"/>
                <w:szCs w:val="24"/>
                <w:bdr w:val="none" w:sz="0" w:space="0" w:color="000000"/>
                <w:lang w:eastAsia="zh-CN"/>
              </w:rPr>
              <w:t>-</w:t>
            </w:r>
          </w:p>
        </w:tc>
        <w:tc>
          <w:tcPr>
            <w:tcW w:w="2551" w:type="dxa"/>
            <w:vAlign w:val="center"/>
          </w:tcPr>
          <w:p w14:paraId="4B17B121" w14:textId="43B52B7A"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sidRPr="00164346">
              <w:rPr>
                <w:rFonts w:ascii="Times New Roman" w:eastAsia="Arial Unicode MS" w:hAnsi="Times New Roman" w:cs="Times New Roman"/>
                <w:bCs/>
                <w:color w:val="000000"/>
                <w:sz w:val="24"/>
                <w:szCs w:val="24"/>
                <w:bdr w:val="none" w:sz="0" w:space="0" w:color="000000"/>
                <w:lang w:eastAsia="zh-CN"/>
              </w:rPr>
              <w:t>Не обнаружено</w:t>
            </w:r>
          </w:p>
        </w:tc>
      </w:tr>
      <w:tr w:rsidR="003B30B1" w:rsidRPr="00EE4955" w14:paraId="63BFC9BD" w14:textId="77777777" w:rsidTr="003B30B1">
        <w:trPr>
          <w:trHeight w:val="284"/>
        </w:trPr>
        <w:tc>
          <w:tcPr>
            <w:tcW w:w="2042" w:type="dxa"/>
            <w:shd w:val="clear" w:color="auto" w:fill="auto"/>
            <w:vAlign w:val="center"/>
          </w:tcPr>
          <w:p w14:paraId="0C4ADC80" w14:textId="5DDA4604"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Л</w:t>
            </w:r>
            <w:r w:rsidRPr="00615550">
              <w:rPr>
                <w:rFonts w:ascii="Times New Roman" w:eastAsia="Arial Unicode MS" w:hAnsi="Times New Roman" w:cs="Times New Roman"/>
                <w:bCs/>
                <w:color w:val="000000"/>
                <w:sz w:val="24"/>
                <w:szCs w:val="24"/>
                <w:bdr w:val="none" w:sz="0" w:space="0" w:color="000000"/>
                <w:lang w:eastAsia="zh-CN"/>
              </w:rPr>
              <w:t>ичин</w:t>
            </w:r>
            <w:r>
              <w:rPr>
                <w:rFonts w:ascii="Times New Roman" w:eastAsia="Arial Unicode MS" w:hAnsi="Times New Roman" w:cs="Times New Roman"/>
                <w:bCs/>
                <w:color w:val="000000"/>
                <w:sz w:val="24"/>
                <w:szCs w:val="24"/>
                <w:bdr w:val="none" w:sz="0" w:space="0" w:color="000000"/>
                <w:lang w:eastAsia="zh-CN"/>
              </w:rPr>
              <w:t>ки</w:t>
            </w:r>
            <w:r w:rsidRPr="00615550">
              <w:rPr>
                <w:rFonts w:ascii="Times New Roman" w:eastAsia="Arial Unicode MS" w:hAnsi="Times New Roman" w:cs="Times New Roman"/>
                <w:bCs/>
                <w:color w:val="000000"/>
                <w:sz w:val="24"/>
                <w:szCs w:val="24"/>
                <w:bdr w:val="none" w:sz="0" w:space="0" w:color="000000"/>
                <w:lang w:eastAsia="zh-CN"/>
              </w:rPr>
              <w:t xml:space="preserve"> и кукол</w:t>
            </w:r>
            <w:r>
              <w:rPr>
                <w:rFonts w:ascii="Times New Roman" w:eastAsia="Arial Unicode MS" w:hAnsi="Times New Roman" w:cs="Times New Roman"/>
                <w:bCs/>
                <w:color w:val="000000"/>
                <w:sz w:val="24"/>
                <w:szCs w:val="24"/>
                <w:bdr w:val="none" w:sz="0" w:space="0" w:color="000000"/>
                <w:lang w:eastAsia="zh-CN"/>
              </w:rPr>
              <w:t xml:space="preserve">ки </w:t>
            </w:r>
            <w:r w:rsidRPr="00615550">
              <w:rPr>
                <w:rFonts w:ascii="Times New Roman" w:eastAsia="Arial Unicode MS" w:hAnsi="Times New Roman" w:cs="Times New Roman"/>
                <w:bCs/>
                <w:color w:val="000000"/>
                <w:sz w:val="24"/>
                <w:szCs w:val="24"/>
                <w:bdr w:val="none" w:sz="0" w:space="0" w:color="000000"/>
                <w:lang w:eastAsia="zh-CN"/>
              </w:rPr>
              <w:t>синантропных мух (экз./кг)</w:t>
            </w:r>
          </w:p>
        </w:tc>
        <w:tc>
          <w:tcPr>
            <w:tcW w:w="1559" w:type="dxa"/>
            <w:vAlign w:val="center"/>
          </w:tcPr>
          <w:p w14:paraId="2EF9E175" w14:textId="7DC49B15"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w:t>
            </w:r>
          </w:p>
        </w:tc>
        <w:tc>
          <w:tcPr>
            <w:tcW w:w="1984" w:type="dxa"/>
            <w:vMerge/>
            <w:vAlign w:val="center"/>
          </w:tcPr>
          <w:p w14:paraId="434B1FDE" w14:textId="77777777" w:rsidR="003B30B1" w:rsidRPr="00615550"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p>
        </w:tc>
        <w:tc>
          <w:tcPr>
            <w:tcW w:w="1560" w:type="dxa"/>
            <w:shd w:val="clear" w:color="auto" w:fill="auto"/>
            <w:vAlign w:val="center"/>
          </w:tcPr>
          <w:p w14:paraId="341263BD" w14:textId="68FFCE18"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Arial Unicode MS"/>
                <w:color w:val="000000"/>
                <w:sz w:val="24"/>
                <w:szCs w:val="24"/>
                <w:bdr w:val="none" w:sz="0" w:space="0" w:color="000000"/>
                <w:lang w:eastAsia="zh-CN"/>
              </w:rPr>
            </w:pPr>
            <w:r>
              <w:rPr>
                <w:rFonts w:ascii="Times New Roman" w:eastAsia="Arial Unicode MS" w:hAnsi="Times New Roman" w:cs="Arial Unicode MS"/>
                <w:color w:val="000000"/>
                <w:sz w:val="24"/>
                <w:szCs w:val="24"/>
                <w:bdr w:val="none" w:sz="0" w:space="0" w:color="000000"/>
                <w:lang w:eastAsia="zh-CN"/>
              </w:rPr>
              <w:t>-</w:t>
            </w:r>
          </w:p>
        </w:tc>
        <w:tc>
          <w:tcPr>
            <w:tcW w:w="2551" w:type="dxa"/>
            <w:vAlign w:val="center"/>
          </w:tcPr>
          <w:p w14:paraId="40890634" w14:textId="1851B327" w:rsidR="003B30B1" w:rsidRDefault="003B30B1" w:rsidP="003B30B1">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sidRPr="00164346">
              <w:rPr>
                <w:rFonts w:ascii="Times New Roman" w:eastAsia="Arial Unicode MS" w:hAnsi="Times New Roman" w:cs="Times New Roman"/>
                <w:bCs/>
                <w:color w:val="000000"/>
                <w:sz w:val="24"/>
                <w:szCs w:val="24"/>
                <w:bdr w:val="none" w:sz="0" w:space="0" w:color="000000"/>
                <w:lang w:eastAsia="zh-CN"/>
              </w:rPr>
              <w:t>Не обнаружено</w:t>
            </w:r>
          </w:p>
        </w:tc>
      </w:tr>
    </w:tbl>
    <w:p w14:paraId="4DEB58A0" w14:textId="77777777" w:rsidR="003B30B1" w:rsidRDefault="003B30B1" w:rsidP="00EE4955">
      <w:pPr>
        <w:pBdr>
          <w:top w:val="none" w:sz="0" w:space="0" w:color="000000"/>
          <w:left w:val="none" w:sz="0" w:space="0" w:color="000000"/>
          <w:bottom w:val="none" w:sz="0" w:space="0" w:color="000000"/>
          <w:right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firstLine="567"/>
        <w:jc w:val="both"/>
        <w:rPr>
          <w:rFonts w:ascii="Times New Roman" w:eastAsia="Courier New" w:hAnsi="Times New Roman" w:cs="Times New Roman"/>
          <w:bCs/>
          <w:color w:val="000000"/>
          <w:sz w:val="24"/>
          <w:szCs w:val="24"/>
          <w:bdr w:val="none" w:sz="0" w:space="0" w:color="000000"/>
          <w:lang w:eastAsia="zh-CN"/>
        </w:rPr>
      </w:pPr>
    </w:p>
    <w:p w14:paraId="594FA841" w14:textId="6473EA2B" w:rsidR="00EE4955" w:rsidRPr="00EE4955" w:rsidRDefault="00EE4955" w:rsidP="00EE4955">
      <w:pPr>
        <w:pBdr>
          <w:top w:val="none" w:sz="0" w:space="0" w:color="000000"/>
          <w:left w:val="none" w:sz="0" w:space="0" w:color="000000"/>
          <w:bottom w:val="none" w:sz="0" w:space="0" w:color="000000"/>
          <w:right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firstLine="567"/>
        <w:jc w:val="both"/>
        <w:rPr>
          <w:rFonts w:ascii="Times New Roman" w:eastAsia="Courier New" w:hAnsi="Times New Roman" w:cs="Times New Roman"/>
          <w:color w:val="000000"/>
          <w:sz w:val="20"/>
          <w:szCs w:val="20"/>
          <w:bdr w:val="none" w:sz="0" w:space="0" w:color="000000"/>
          <w:lang w:eastAsia="zh-CN"/>
        </w:rPr>
      </w:pPr>
      <w:r w:rsidRPr="00EE4955">
        <w:rPr>
          <w:rFonts w:ascii="Times New Roman" w:eastAsia="Courier New" w:hAnsi="Times New Roman" w:cs="Times New Roman"/>
          <w:bCs/>
          <w:color w:val="000000"/>
          <w:sz w:val="24"/>
          <w:szCs w:val="24"/>
          <w:bdr w:val="none" w:sz="0" w:space="0" w:color="000000"/>
          <w:lang w:eastAsia="zh-CN"/>
        </w:rPr>
        <w:t xml:space="preserve">б) органических соединений (мг/кг) – </w:t>
      </w:r>
      <w:r w:rsidRPr="00EE4955">
        <w:rPr>
          <w:rFonts w:ascii="Times New Roman" w:eastAsia="Courier New" w:hAnsi="Times New Roman" w:cs="Courier New"/>
          <w:bCs/>
          <w:color w:val="000000"/>
          <w:sz w:val="24"/>
          <w:szCs w:val="20"/>
          <w:bdr w:val="none" w:sz="0" w:space="0" w:color="000000"/>
          <w:lang w:eastAsia="zh-CN"/>
        </w:rPr>
        <w:t>60-75%.</w:t>
      </w:r>
    </w:p>
    <w:p w14:paraId="5FF69D21" w14:textId="77777777" w:rsidR="00EE4955" w:rsidRPr="00EE4955" w:rsidRDefault="00EE4955" w:rsidP="00EE4955">
      <w:pPr>
        <w:pBdr>
          <w:top w:val="none" w:sz="0" w:space="0" w:color="000000"/>
          <w:left w:val="none" w:sz="0" w:space="0" w:color="000000"/>
          <w:bottom w:val="none" w:sz="0" w:space="0" w:color="000000"/>
          <w:right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firstLine="567"/>
        <w:jc w:val="both"/>
        <w:rPr>
          <w:rFonts w:ascii="Times New Roman" w:eastAsia="Arial Unicode MS" w:hAnsi="Times New Roman" w:cs="Times New Roman"/>
          <w:color w:val="000000"/>
          <w:bdr w:val="none" w:sz="0" w:space="0" w:color="000000"/>
          <w:lang w:eastAsia="zh-CN"/>
        </w:rPr>
      </w:pPr>
      <w:r w:rsidRPr="00EE4955">
        <w:rPr>
          <w:rFonts w:ascii="Times New Roman" w:eastAsia="Arial Unicode MS" w:hAnsi="Times New Roman" w:cs="Times New Roman"/>
          <w:bCs/>
          <w:color w:val="000000"/>
          <w:sz w:val="24"/>
          <w:szCs w:val="24"/>
          <w:bdr w:val="none" w:sz="0" w:space="0" w:color="000000"/>
          <w:lang w:eastAsia="zh-CN"/>
        </w:rPr>
        <w:t>в) бенз/а/пирена (мг/кг): не требуется, т.к. не относится к агрохимикатам на основе отходов производства и сырья природного происхождения, находящегося в зоне возможного влияния выбросов промышленных предприятий, котельных.</w:t>
      </w:r>
    </w:p>
    <w:p w14:paraId="1B1FBD16" w14:textId="62606F9F" w:rsidR="009D030C" w:rsidRDefault="00EE4955" w:rsidP="00615550">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sidRPr="00EE4955">
        <w:rPr>
          <w:rFonts w:ascii="Times New Roman" w:eastAsia="Arial Unicode MS" w:hAnsi="Times New Roman" w:cs="Times New Roman"/>
          <w:bCs/>
          <w:color w:val="000000"/>
          <w:sz w:val="24"/>
          <w:szCs w:val="24"/>
          <w:bdr w:val="none" w:sz="0" w:space="0" w:color="000000"/>
          <w:lang w:eastAsia="zh-CN"/>
        </w:rPr>
        <w:t xml:space="preserve">г) </w:t>
      </w:r>
      <w:r w:rsidRPr="00EE4955">
        <w:rPr>
          <w:rFonts w:ascii="Times New Roman" w:eastAsia="Arial Unicode MS" w:hAnsi="Times New Roman" w:cs="Times New Roman"/>
          <w:color w:val="000000"/>
          <w:sz w:val="24"/>
          <w:szCs w:val="24"/>
          <w:bdr w:val="none" w:sz="0" w:space="0" w:color="000000"/>
          <w:lang w:eastAsia="zh-CN"/>
        </w:rPr>
        <w:t>содержание техногенных радионуклидов соответствует НРБ-99/2009, п. 1.4. эффективная удельная активность техногенных радионуклидов А</w:t>
      </w:r>
      <w:r w:rsidR="0096550B">
        <w:rPr>
          <w:rFonts w:ascii="Times New Roman" w:eastAsia="Arial Unicode MS" w:hAnsi="Times New Roman" w:cs="Times New Roman"/>
          <w:color w:val="000000"/>
          <w:sz w:val="24"/>
          <w:szCs w:val="24"/>
          <w:bdr w:val="none" w:sz="0" w:space="0" w:color="000000"/>
          <w:lang w:val="en-US" w:eastAsia="zh-CN"/>
        </w:rPr>
        <w:t>cs</w:t>
      </w:r>
      <w:r w:rsidR="0096550B" w:rsidRPr="0096550B">
        <w:rPr>
          <w:rFonts w:ascii="Times New Roman" w:eastAsia="Arial Unicode MS" w:hAnsi="Times New Roman" w:cs="Times New Roman"/>
          <w:color w:val="000000"/>
          <w:sz w:val="24"/>
          <w:szCs w:val="24"/>
          <w:bdr w:val="none" w:sz="0" w:space="0" w:color="000000"/>
          <w:lang w:eastAsia="zh-CN"/>
        </w:rPr>
        <w:t>/45+</w:t>
      </w:r>
      <w:r w:rsidR="0096550B">
        <w:rPr>
          <w:rFonts w:ascii="Times New Roman" w:eastAsia="Arial Unicode MS" w:hAnsi="Times New Roman" w:cs="Times New Roman"/>
          <w:color w:val="000000"/>
          <w:sz w:val="24"/>
          <w:szCs w:val="24"/>
          <w:bdr w:val="none" w:sz="0" w:space="0" w:color="000000"/>
          <w:lang w:val="en-US" w:eastAsia="zh-CN"/>
        </w:rPr>
        <w:t>Asr</w:t>
      </w:r>
      <w:r w:rsidR="0096550B" w:rsidRPr="0096550B">
        <w:rPr>
          <w:rFonts w:ascii="Times New Roman" w:eastAsia="Arial Unicode MS" w:hAnsi="Times New Roman" w:cs="Times New Roman"/>
          <w:color w:val="000000"/>
          <w:sz w:val="24"/>
          <w:szCs w:val="24"/>
          <w:bdr w:val="none" w:sz="0" w:space="0" w:color="000000"/>
          <w:lang w:eastAsia="zh-CN"/>
        </w:rPr>
        <w:t>/30-</w:t>
      </w:r>
      <w:r w:rsidRPr="00EE4955">
        <w:rPr>
          <w:rFonts w:ascii="Times New Roman" w:eastAsia="Arial Unicode MS" w:hAnsi="Times New Roman" w:cs="Times New Roman"/>
          <w:color w:val="000000"/>
          <w:sz w:val="24"/>
          <w:szCs w:val="24"/>
          <w:bdr w:val="none" w:sz="0" w:space="0" w:color="000000"/>
          <w:lang w:eastAsia="zh-CN"/>
        </w:rPr>
        <w:t>менее 1</w:t>
      </w:r>
      <w:r w:rsidR="0096550B" w:rsidRPr="0096550B">
        <w:t xml:space="preserve"> </w:t>
      </w:r>
      <w:r w:rsidR="0096550B" w:rsidRPr="0096550B">
        <w:rPr>
          <w:rFonts w:ascii="Times New Roman" w:eastAsia="Arial Unicode MS" w:hAnsi="Times New Roman" w:cs="Times New Roman"/>
          <w:color w:val="000000"/>
          <w:sz w:val="24"/>
          <w:szCs w:val="24"/>
          <w:bdr w:val="none" w:sz="0" w:space="0" w:color="000000"/>
          <w:lang w:eastAsia="zh-CN"/>
        </w:rPr>
        <w:t>Бк/кг</w:t>
      </w:r>
      <w:r w:rsidRPr="00EE4955">
        <w:rPr>
          <w:rFonts w:ascii="Times New Roman" w:eastAsia="Arial Unicode MS" w:hAnsi="Times New Roman" w:cs="Times New Roman"/>
          <w:color w:val="000000"/>
          <w:sz w:val="24"/>
          <w:szCs w:val="24"/>
          <w:bdr w:val="none" w:sz="0" w:space="0" w:color="000000"/>
          <w:lang w:eastAsia="zh-CN"/>
        </w:rPr>
        <w:t xml:space="preserve">. </w:t>
      </w:r>
    </w:p>
    <w:p w14:paraId="28A70E50" w14:textId="49F11282" w:rsidR="003B30B1" w:rsidRDefault="003B30B1" w:rsidP="00615550">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 xml:space="preserve">д) </w:t>
      </w:r>
      <w:r w:rsidR="001D593B">
        <w:rPr>
          <w:rFonts w:ascii="Times New Roman" w:eastAsia="Arial Unicode MS" w:hAnsi="Times New Roman" w:cs="Times New Roman"/>
          <w:color w:val="000000"/>
          <w:sz w:val="24"/>
          <w:szCs w:val="24"/>
          <w:bdr w:val="none" w:sz="0" w:space="0" w:color="000000"/>
          <w:lang w:eastAsia="zh-CN"/>
        </w:rPr>
        <w:t xml:space="preserve">способ </w:t>
      </w:r>
      <w:r>
        <w:rPr>
          <w:rFonts w:ascii="Times New Roman" w:eastAsia="Arial Unicode MS" w:hAnsi="Times New Roman" w:cs="Times New Roman"/>
          <w:color w:val="000000"/>
          <w:sz w:val="24"/>
          <w:szCs w:val="24"/>
          <w:bdr w:val="none" w:sz="0" w:space="0" w:color="000000"/>
          <w:lang w:eastAsia="zh-CN"/>
        </w:rPr>
        <w:t>обезвреживани</w:t>
      </w:r>
      <w:r w:rsidR="001D593B">
        <w:rPr>
          <w:rFonts w:ascii="Times New Roman" w:eastAsia="Arial Unicode MS" w:hAnsi="Times New Roman" w:cs="Times New Roman"/>
          <w:color w:val="000000"/>
          <w:sz w:val="24"/>
          <w:szCs w:val="24"/>
          <w:bdr w:val="none" w:sz="0" w:space="0" w:color="000000"/>
          <w:lang w:eastAsia="zh-CN"/>
        </w:rPr>
        <w:t>я</w:t>
      </w:r>
      <w:r>
        <w:rPr>
          <w:rFonts w:ascii="Times New Roman" w:eastAsia="Arial Unicode MS" w:hAnsi="Times New Roman" w:cs="Times New Roman"/>
          <w:color w:val="000000"/>
          <w:sz w:val="24"/>
          <w:szCs w:val="24"/>
          <w:bdr w:val="none" w:sz="0" w:space="0" w:color="000000"/>
          <w:lang w:eastAsia="zh-CN"/>
        </w:rPr>
        <w:t xml:space="preserve"> не требуется для данного вида агрохимиката, т.к. в состав агрохимиката не входит</w:t>
      </w:r>
      <w:r w:rsidR="001D593B">
        <w:rPr>
          <w:rFonts w:ascii="Times New Roman" w:eastAsia="Arial Unicode MS" w:hAnsi="Times New Roman" w:cs="Times New Roman"/>
          <w:color w:val="000000"/>
          <w:sz w:val="24"/>
          <w:szCs w:val="24"/>
          <w:bdr w:val="none" w:sz="0" w:space="0" w:color="000000"/>
          <w:lang w:eastAsia="zh-CN"/>
        </w:rPr>
        <w:t xml:space="preserve"> навоз, помет, осадки сточных вод.</w:t>
      </w:r>
    </w:p>
    <w:p w14:paraId="405FEC2E" w14:textId="1C9A47CF" w:rsidR="001D593B" w:rsidRDefault="001D593B" w:rsidP="00615550">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е) содержание азота, в том числе нитратного (в% или в кг), и соотношение основных микроэлементов питания: азота, фосфора, калия (для азотсодержащих удобрений):</w:t>
      </w:r>
    </w:p>
    <w:p w14:paraId="65C18625" w14:textId="7AAB2E3E" w:rsidR="001D593B" w:rsidRDefault="001D593B" w:rsidP="00615550">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-массовая доля азота общего (</w:t>
      </w:r>
      <w:r>
        <w:rPr>
          <w:rFonts w:ascii="Times New Roman" w:eastAsia="Arial Unicode MS" w:hAnsi="Times New Roman" w:cs="Times New Roman"/>
          <w:color w:val="000000"/>
          <w:sz w:val="24"/>
          <w:szCs w:val="24"/>
          <w:bdr w:val="none" w:sz="0" w:space="0" w:color="000000"/>
          <w:lang w:val="en-US" w:eastAsia="zh-CN"/>
        </w:rPr>
        <w:t>N</w:t>
      </w:r>
      <w:r>
        <w:rPr>
          <w:rFonts w:ascii="Times New Roman" w:eastAsia="Arial Unicode MS" w:hAnsi="Times New Roman" w:cs="Times New Roman"/>
          <w:color w:val="000000"/>
          <w:sz w:val="24"/>
          <w:szCs w:val="24"/>
          <w:bdr w:val="none" w:sz="0" w:space="0" w:color="000000"/>
          <w:lang w:eastAsia="zh-CN"/>
        </w:rPr>
        <w:t>) с исходной влажностью (%)-не менее 0,1;</w:t>
      </w:r>
    </w:p>
    <w:p w14:paraId="217F47A4" w14:textId="11595832" w:rsidR="001D593B" w:rsidRDefault="001D593B" w:rsidP="00615550">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-массовая доля фосфора</w:t>
      </w:r>
      <w:r w:rsidRPr="001D593B">
        <w:rPr>
          <w:rFonts w:ascii="Times New Roman" w:eastAsia="Arial Unicode MS" w:hAnsi="Times New Roman" w:cs="Times New Roman"/>
          <w:color w:val="000000"/>
          <w:sz w:val="24"/>
          <w:szCs w:val="24"/>
          <w:bdr w:val="none" w:sz="0" w:space="0" w:color="000000"/>
          <w:lang w:eastAsia="zh-CN"/>
        </w:rPr>
        <w:t xml:space="preserve"> </w:t>
      </w:r>
      <w:r>
        <w:rPr>
          <w:rFonts w:ascii="Times New Roman" w:eastAsia="Arial Unicode MS" w:hAnsi="Times New Roman" w:cs="Times New Roman"/>
          <w:color w:val="000000"/>
          <w:sz w:val="24"/>
          <w:szCs w:val="24"/>
          <w:bdr w:val="none" w:sz="0" w:space="0" w:color="000000"/>
          <w:lang w:eastAsia="zh-CN"/>
        </w:rPr>
        <w:t>общего (Р</w:t>
      </w:r>
      <w:r w:rsidRPr="001D593B">
        <w:rPr>
          <w:rFonts w:ascii="Times New Roman" w:eastAsia="Arial Unicode MS" w:hAnsi="Times New Roman" w:cs="Times New Roman"/>
          <w:color w:val="000000"/>
          <w:sz w:val="24"/>
          <w:szCs w:val="24"/>
          <w:bdr w:val="none" w:sz="0" w:space="0" w:color="000000"/>
          <w:vertAlign w:val="subscript"/>
          <w:lang w:eastAsia="zh-CN"/>
        </w:rPr>
        <w:t>2</w:t>
      </w:r>
      <w:r>
        <w:rPr>
          <w:rFonts w:ascii="Times New Roman" w:eastAsia="Arial Unicode MS" w:hAnsi="Times New Roman" w:cs="Times New Roman"/>
          <w:color w:val="000000"/>
          <w:sz w:val="24"/>
          <w:szCs w:val="24"/>
          <w:bdr w:val="none" w:sz="0" w:space="0" w:color="000000"/>
          <w:lang w:eastAsia="zh-CN"/>
        </w:rPr>
        <w:t>О</w:t>
      </w:r>
      <w:r w:rsidRPr="001D593B">
        <w:rPr>
          <w:rFonts w:ascii="Times New Roman" w:eastAsia="Arial Unicode MS" w:hAnsi="Times New Roman" w:cs="Times New Roman"/>
          <w:color w:val="000000"/>
          <w:sz w:val="24"/>
          <w:szCs w:val="24"/>
          <w:bdr w:val="none" w:sz="0" w:space="0" w:color="000000"/>
          <w:vertAlign w:val="subscript"/>
          <w:lang w:eastAsia="zh-CN"/>
        </w:rPr>
        <w:t>5</w:t>
      </w:r>
      <w:r>
        <w:rPr>
          <w:rFonts w:ascii="Times New Roman" w:eastAsia="Arial Unicode MS" w:hAnsi="Times New Roman" w:cs="Times New Roman"/>
          <w:color w:val="000000"/>
          <w:sz w:val="24"/>
          <w:szCs w:val="24"/>
          <w:bdr w:val="none" w:sz="0" w:space="0" w:color="000000"/>
          <w:lang w:eastAsia="zh-CN"/>
        </w:rPr>
        <w:t>) с исходной влажностью (%)-не менее 0,1;</w:t>
      </w:r>
    </w:p>
    <w:p w14:paraId="3636D716" w14:textId="06A8AEDE" w:rsidR="001D593B" w:rsidRPr="009D030C" w:rsidRDefault="001D593B" w:rsidP="00615550">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-масовая доля калия общего</w:t>
      </w:r>
      <w:r w:rsidRPr="001D593B">
        <w:rPr>
          <w:rFonts w:ascii="Times New Roman" w:eastAsia="Arial Unicode MS" w:hAnsi="Times New Roman" w:cs="Times New Roman"/>
          <w:color w:val="000000"/>
          <w:sz w:val="24"/>
          <w:szCs w:val="24"/>
          <w:bdr w:val="none" w:sz="0" w:space="0" w:color="000000"/>
          <w:lang w:eastAsia="zh-CN"/>
        </w:rPr>
        <w:t xml:space="preserve"> </w:t>
      </w:r>
      <w:r>
        <w:rPr>
          <w:rFonts w:ascii="Times New Roman" w:eastAsia="Arial Unicode MS" w:hAnsi="Times New Roman" w:cs="Times New Roman"/>
          <w:color w:val="000000"/>
          <w:sz w:val="24"/>
          <w:szCs w:val="24"/>
          <w:bdr w:val="none" w:sz="0" w:space="0" w:color="000000"/>
          <w:lang w:eastAsia="zh-CN"/>
        </w:rPr>
        <w:t>(</w:t>
      </w:r>
      <w:r>
        <w:rPr>
          <w:rFonts w:ascii="Times New Roman" w:eastAsia="Arial Unicode MS" w:hAnsi="Times New Roman" w:cs="Times New Roman"/>
          <w:color w:val="000000"/>
          <w:sz w:val="24"/>
          <w:szCs w:val="24"/>
          <w:bdr w:val="none" w:sz="0" w:space="0" w:color="000000"/>
          <w:lang w:val="en-US" w:eastAsia="zh-CN"/>
        </w:rPr>
        <w:t>K</w:t>
      </w:r>
      <w:r w:rsidRPr="001D593B">
        <w:rPr>
          <w:rFonts w:ascii="Times New Roman" w:eastAsia="Arial Unicode MS" w:hAnsi="Times New Roman" w:cs="Times New Roman"/>
          <w:color w:val="000000"/>
          <w:sz w:val="24"/>
          <w:szCs w:val="24"/>
          <w:bdr w:val="none" w:sz="0" w:space="0" w:color="000000"/>
          <w:vertAlign w:val="subscript"/>
          <w:lang w:eastAsia="zh-CN"/>
        </w:rPr>
        <w:t>2</w:t>
      </w:r>
      <w:r>
        <w:rPr>
          <w:rFonts w:ascii="Times New Roman" w:eastAsia="Arial Unicode MS" w:hAnsi="Times New Roman" w:cs="Times New Roman"/>
          <w:color w:val="000000"/>
          <w:sz w:val="24"/>
          <w:szCs w:val="24"/>
          <w:bdr w:val="none" w:sz="0" w:space="0" w:color="000000"/>
          <w:lang w:eastAsia="zh-CN"/>
        </w:rPr>
        <w:t>О) с исходной влажностью (%)-не менее 0,1.</w:t>
      </w:r>
    </w:p>
    <w:p w14:paraId="1A9F7994" w14:textId="77777777" w:rsidR="00F43260" w:rsidRPr="00F43260" w:rsidRDefault="00F43260" w:rsidP="00F43260">
      <w:pPr>
        <w:spacing w:after="0" w:line="240" w:lineRule="auto"/>
      </w:pPr>
      <w:bookmarkStart w:id="55" w:name="_Toc62311896"/>
      <w:bookmarkStart w:id="56" w:name="_Toc64044351"/>
      <w:bookmarkStart w:id="57" w:name="_Toc65064371"/>
      <w:bookmarkStart w:id="58" w:name="_Toc65592294"/>
      <w:bookmarkStart w:id="59" w:name="_Toc66970787"/>
      <w:bookmarkStart w:id="60" w:name="_Toc68187268"/>
      <w:bookmarkStart w:id="61" w:name="_Toc70190541"/>
      <w:bookmarkStart w:id="62" w:name="_Toc85705069"/>
      <w:bookmarkStart w:id="63" w:name="_Toc85720366"/>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5CD4EF37" w14:textId="092B3488" w:rsidR="000B05FA" w:rsidRPr="00F762A9" w:rsidRDefault="000B05FA" w:rsidP="000B05FA">
      <w:pPr>
        <w:keepNext/>
        <w:keepLines/>
        <w:spacing w:after="0" w:line="360" w:lineRule="auto"/>
        <w:ind w:left="567"/>
        <w:jc w:val="both"/>
        <w:outlineLvl w:val="1"/>
        <w:rPr>
          <w:rFonts w:ascii="Times New Roman" w:eastAsia="Times New Roman" w:hAnsi="Times New Roman" w:cs="Times New Roman"/>
          <w:b/>
          <w:bCs/>
          <w:sz w:val="24"/>
          <w:szCs w:val="24"/>
        </w:rPr>
      </w:pPr>
      <w:bookmarkStart w:id="64" w:name="_Toc181982754"/>
      <w:r w:rsidRPr="008757B5">
        <w:rPr>
          <w:rFonts w:ascii="Times New Roman" w:eastAsia="Times New Roman" w:hAnsi="Times New Roman" w:cs="Times New Roman"/>
          <w:b/>
          <w:bCs/>
          <w:sz w:val="24"/>
          <w:szCs w:val="24"/>
        </w:rPr>
        <w:t>2.</w:t>
      </w:r>
      <w:r w:rsidR="00F43260" w:rsidRPr="008757B5">
        <w:rPr>
          <w:rFonts w:ascii="Times New Roman" w:eastAsia="Times New Roman" w:hAnsi="Times New Roman" w:cs="Times New Roman"/>
          <w:b/>
          <w:bCs/>
          <w:sz w:val="24"/>
          <w:szCs w:val="24"/>
        </w:rPr>
        <w:t>4</w:t>
      </w:r>
      <w:r w:rsidRPr="008757B5">
        <w:rPr>
          <w:rFonts w:ascii="Times New Roman" w:eastAsia="Times New Roman" w:hAnsi="Times New Roman" w:cs="Times New Roman"/>
          <w:b/>
          <w:bCs/>
          <w:sz w:val="24"/>
          <w:szCs w:val="24"/>
        </w:rPr>
        <w:t xml:space="preserve">. Технология </w:t>
      </w:r>
      <w:r w:rsidR="001B1470" w:rsidRPr="008757B5">
        <w:rPr>
          <w:rFonts w:ascii="Times New Roman" w:eastAsia="Times New Roman" w:hAnsi="Times New Roman" w:cs="Times New Roman"/>
          <w:b/>
          <w:bCs/>
          <w:sz w:val="24"/>
          <w:szCs w:val="24"/>
        </w:rPr>
        <w:t xml:space="preserve">и рекомендуемые регламенты </w:t>
      </w:r>
      <w:r w:rsidRPr="008757B5">
        <w:rPr>
          <w:rFonts w:ascii="Times New Roman" w:eastAsia="Times New Roman" w:hAnsi="Times New Roman" w:cs="Times New Roman"/>
          <w:b/>
          <w:bCs/>
          <w:sz w:val="24"/>
          <w:szCs w:val="24"/>
        </w:rPr>
        <w:t>применения</w:t>
      </w:r>
      <w:bookmarkEnd w:id="55"/>
      <w:bookmarkEnd w:id="56"/>
      <w:bookmarkEnd w:id="57"/>
      <w:bookmarkEnd w:id="58"/>
      <w:bookmarkEnd w:id="59"/>
      <w:bookmarkEnd w:id="60"/>
      <w:bookmarkEnd w:id="61"/>
      <w:bookmarkEnd w:id="62"/>
      <w:bookmarkEnd w:id="63"/>
      <w:bookmarkEnd w:id="64"/>
    </w:p>
    <w:p w14:paraId="26E4427A" w14:textId="11E4F5B1" w:rsidR="00D7751E" w:rsidRPr="00D7751E" w:rsidRDefault="00D7751E" w:rsidP="00D7751E">
      <w:pPr>
        <w:autoSpaceDE w:val="0"/>
        <w:autoSpaceDN w:val="0"/>
        <w:adjustRightInd w:val="0"/>
        <w:spacing w:after="0" w:line="360" w:lineRule="auto"/>
        <w:ind w:firstLine="567"/>
        <w:jc w:val="both"/>
        <w:rPr>
          <w:rFonts w:ascii="Times New Roman" w:hAnsi="Times New Roman" w:cs="Times New Roman"/>
          <w:sz w:val="24"/>
          <w:szCs w:val="24"/>
        </w:rPr>
      </w:pPr>
      <w:bookmarkStart w:id="65" w:name="_Toc85720367"/>
      <w:r w:rsidRPr="00D7751E">
        <w:rPr>
          <w:rFonts w:ascii="Times New Roman" w:hAnsi="Times New Roman" w:cs="Times New Roman"/>
          <w:sz w:val="24"/>
          <w:szCs w:val="24"/>
        </w:rPr>
        <w:t>Рекомендации о транспортировк</w:t>
      </w:r>
      <w:r>
        <w:rPr>
          <w:rFonts w:ascii="Times New Roman" w:hAnsi="Times New Roman" w:cs="Times New Roman"/>
          <w:sz w:val="24"/>
          <w:szCs w:val="24"/>
        </w:rPr>
        <w:t>е, применении и хранении агрохи</w:t>
      </w:r>
      <w:r w:rsidRPr="00D7751E">
        <w:rPr>
          <w:rFonts w:ascii="Times New Roman" w:hAnsi="Times New Roman" w:cs="Times New Roman"/>
          <w:sz w:val="24"/>
          <w:szCs w:val="24"/>
        </w:rPr>
        <w:t>миката разработаны ООО «ГАРДЕН ТРЕЙД» и предполагают использование агрохимиката в сельскохозяйственном производстве и личных подсобных хозяйствах.</w:t>
      </w:r>
    </w:p>
    <w:p w14:paraId="36DFC967" w14:textId="77777777" w:rsidR="00D7751E" w:rsidRPr="00D7751E" w:rsidRDefault="00D7751E" w:rsidP="00D7751E">
      <w:pPr>
        <w:spacing w:after="0" w:line="360" w:lineRule="auto"/>
        <w:ind w:firstLine="709"/>
        <w:jc w:val="both"/>
        <w:rPr>
          <w:rFonts w:ascii="Times New Roman" w:eastAsia="Times New Roman" w:hAnsi="Times New Roman" w:cs="Times New Roman"/>
          <w:i/>
          <w:sz w:val="24"/>
          <w:szCs w:val="24"/>
          <w:lang w:eastAsia="ru-RU"/>
        </w:rPr>
      </w:pPr>
      <w:r w:rsidRPr="00D7751E">
        <w:rPr>
          <w:rFonts w:ascii="Times New Roman" w:eastAsia="Times New Roman" w:hAnsi="Times New Roman" w:cs="Times New Roman"/>
          <w:sz w:val="24"/>
          <w:szCs w:val="24"/>
          <w:lang w:eastAsia="ru-RU"/>
        </w:rPr>
        <w:t xml:space="preserve">Ориентировочные нормы и сроки внесения агрохимиката </w:t>
      </w:r>
      <w:r w:rsidRPr="00D7751E">
        <w:rPr>
          <w:rFonts w:ascii="Times New Roman" w:eastAsia="Times New Roman" w:hAnsi="Times New Roman" w:cs="Times New Roman"/>
          <w:bCs/>
          <w:i/>
          <w:spacing w:val="-4"/>
          <w:sz w:val="24"/>
          <w:szCs w:val="24"/>
          <w:lang w:eastAsia="ru-RU"/>
        </w:rPr>
        <w:t>в сельскохозяйственном производстве</w:t>
      </w:r>
      <w:r w:rsidRPr="00D7751E">
        <w:rPr>
          <w:rFonts w:ascii="Times New Roman" w:eastAsia="Times New Roman" w:hAnsi="Times New Roman" w:cs="Times New Roman"/>
          <w:i/>
          <w:sz w:val="24"/>
          <w:szCs w:val="24"/>
          <w:lang w:eastAsia="ru-RU"/>
        </w:rPr>
        <w:t>:</w:t>
      </w:r>
    </w:p>
    <w:p w14:paraId="423E4A96"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Универсальный для цветочной и овощной рассады:</w:t>
      </w:r>
    </w:p>
    <w:p w14:paraId="6AC031FC" w14:textId="77777777" w:rsidR="00D7751E" w:rsidRPr="00D7751E" w:rsidRDefault="00D7751E" w:rsidP="00D7751E">
      <w:pPr>
        <w:spacing w:after="0" w:line="360" w:lineRule="auto"/>
        <w:ind w:firstLine="709"/>
        <w:jc w:val="both"/>
        <w:rPr>
          <w:rFonts w:ascii="Times New Roman" w:eastAsia="Calibri" w:hAnsi="Times New Roman" w:cs="Times New Roman"/>
          <w:iCs/>
          <w:sz w:val="24"/>
          <w:szCs w:val="24"/>
        </w:rPr>
      </w:pPr>
      <w:r w:rsidRPr="00D7751E">
        <w:rPr>
          <w:rFonts w:ascii="Times New Roman" w:eastAsia="Calibri" w:hAnsi="Times New Roman" w:cs="Times New Roman"/>
          <w:i/>
          <w:sz w:val="24"/>
          <w:szCs w:val="24"/>
        </w:rPr>
        <w:t xml:space="preserve">- овощные, плодово-ягодные, декоративные, цветочно-декоративные культуры, газонные травы – </w:t>
      </w:r>
      <w:r w:rsidRPr="00D7751E">
        <w:rPr>
          <w:rFonts w:ascii="Times New Roman" w:eastAsia="Calibri" w:hAnsi="Times New Roman" w:cs="Times New Roman"/>
          <w:iCs/>
          <w:sz w:val="24"/>
          <w:szCs w:val="24"/>
        </w:rPr>
        <w:t xml:space="preserve">применяется для формирования плодородного слоя при разбивке цветников, закладке газонов, заполнения посадочных лунок при высадке рассады; мульчирования почвы в приствольных кругах; для заполнения посадочных ям при посадке </w:t>
      </w:r>
      <w:r w:rsidRPr="00D7751E">
        <w:rPr>
          <w:rFonts w:ascii="Times New Roman" w:eastAsia="Calibri" w:hAnsi="Times New Roman" w:cs="Times New Roman"/>
          <w:iCs/>
          <w:sz w:val="24"/>
          <w:szCs w:val="24"/>
        </w:rPr>
        <w:lastRenderedPageBreak/>
        <w:t>саженцев плодовых и декоративных деревьев и кустарников; для выращивания рассады и укоренения черенков; для внесения под перекопку и разрыхления тяжелых глинистых почв, для приготовления питательных субстратов – полностью готов к применению, можно использовать без разбавления.</w:t>
      </w:r>
    </w:p>
    <w:p w14:paraId="6A4A740D"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w:t>
      </w:r>
    </w:p>
    <w:p w14:paraId="4552F8F4" w14:textId="77777777" w:rsidR="00D7751E" w:rsidRPr="00D7751E" w:rsidRDefault="00D7751E" w:rsidP="00D7751E">
      <w:pPr>
        <w:spacing w:after="0" w:line="360" w:lineRule="auto"/>
        <w:ind w:firstLine="709"/>
        <w:jc w:val="both"/>
        <w:rPr>
          <w:rFonts w:ascii="Times New Roman" w:eastAsia="Calibri" w:hAnsi="Times New Roman" w:cs="Times New Roman"/>
          <w:iCs/>
          <w:sz w:val="24"/>
          <w:szCs w:val="24"/>
        </w:rPr>
      </w:pPr>
      <w:r w:rsidRPr="00D7751E">
        <w:rPr>
          <w:rFonts w:ascii="Times New Roman" w:eastAsia="Calibri" w:hAnsi="Times New Roman" w:cs="Times New Roman"/>
          <w:i/>
          <w:sz w:val="24"/>
          <w:szCs w:val="24"/>
        </w:rPr>
        <w:t xml:space="preserve">- петунии, сенполия, юкка, драцены, астры, георгины, розы, пионы, гладиолусы, бегонии,  цветочно-декоративные культуры, декоративно-лиственные растения  с видовыми требованиями к грунту (открытый, защищенный грунты, горшечные растения) – </w:t>
      </w:r>
      <w:r w:rsidRPr="00D7751E">
        <w:rPr>
          <w:rFonts w:ascii="Times New Roman" w:eastAsia="Calibri" w:hAnsi="Times New Roman" w:cs="Times New Roman"/>
          <w:iCs/>
          <w:sz w:val="24"/>
          <w:szCs w:val="24"/>
        </w:rPr>
        <w:t>применяется в качестве готового питательного грунта для выращивания рассады, заполнения посадочных лунок при высадке рассады, формирования плодородного слоя; для заполнения вазонов, контейнеров, горшков при выращивании горшечных растений – полностью готов к применению, можно использовать без разбавления.</w:t>
      </w:r>
    </w:p>
    <w:p w14:paraId="1B258781"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Для голубики, клюквы, брусники, гортензии, вереска, бонсай, азалии, рододендрона, хвойных:</w:t>
      </w:r>
    </w:p>
    <w:p w14:paraId="09CC11B2" w14:textId="77777777" w:rsidR="00D7751E" w:rsidRPr="00D7751E" w:rsidRDefault="00D7751E" w:rsidP="00D7751E">
      <w:pPr>
        <w:spacing w:after="0" w:line="360" w:lineRule="auto"/>
        <w:ind w:firstLine="709"/>
        <w:jc w:val="both"/>
        <w:rPr>
          <w:rFonts w:ascii="Times New Roman" w:eastAsia="Calibri" w:hAnsi="Times New Roman" w:cs="Times New Roman"/>
          <w:iCs/>
          <w:sz w:val="24"/>
          <w:szCs w:val="24"/>
        </w:rPr>
      </w:pPr>
      <w:r w:rsidRPr="00D7751E">
        <w:rPr>
          <w:rFonts w:ascii="Times New Roman" w:eastAsia="Calibri" w:hAnsi="Times New Roman" w:cs="Times New Roman"/>
          <w:i/>
          <w:sz w:val="24"/>
          <w:szCs w:val="24"/>
        </w:rPr>
        <w:t xml:space="preserve">- голубика, брусника, гортензия, вереск, бонсай, азалии, рододендрон, декоративные, цветочно-декоративные, хвойные культуры – </w:t>
      </w:r>
      <w:r w:rsidRPr="00D7751E">
        <w:rPr>
          <w:rFonts w:ascii="Times New Roman" w:eastAsia="Calibri" w:hAnsi="Times New Roman" w:cs="Times New Roman"/>
          <w:iCs/>
          <w:sz w:val="24"/>
          <w:szCs w:val="24"/>
        </w:rPr>
        <w:t>применяется для заполнения посадочных ям при высадке саженцев; для мульчирования почвы вокруг растущих растений – полностью готов к применению, можно использовать без разбавления.</w:t>
      </w:r>
    </w:p>
    <w:p w14:paraId="74CF851F"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Торф нейтрализованный низинный:</w:t>
      </w:r>
    </w:p>
    <w:p w14:paraId="5832DD96"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bookmarkStart w:id="66" w:name="_Hlk158280857"/>
      <w:r w:rsidRPr="00D7751E">
        <w:rPr>
          <w:rFonts w:ascii="Times New Roman" w:eastAsia="Calibri" w:hAnsi="Times New Roman" w:cs="Times New Roman"/>
          <w:i/>
          <w:sz w:val="24"/>
          <w:szCs w:val="24"/>
        </w:rPr>
        <w:t xml:space="preserve">- все культуры – </w:t>
      </w:r>
      <w:r w:rsidRPr="00D7751E">
        <w:rPr>
          <w:rFonts w:ascii="Times New Roman" w:eastAsia="Calibri" w:hAnsi="Times New Roman" w:cs="Times New Roman"/>
          <w:iCs/>
          <w:sz w:val="24"/>
          <w:szCs w:val="24"/>
        </w:rPr>
        <w:t xml:space="preserve">применяется для выращивания растений, предпочитающих нейтральную и слабокислую почву, с дальнейшей корректировкой питания по мере роста и развития растений, для мульчирования, зимнего укрытия, в качестве почвоулучшителя, основы для приготовления субстратов при кассетных и малообъемных технологиях </w:t>
      </w:r>
      <w:r w:rsidRPr="00D7751E">
        <w:rPr>
          <w:rFonts w:ascii="Times New Roman" w:eastAsia="Calibri" w:hAnsi="Times New Roman" w:cs="Times New Roman"/>
          <w:bCs/>
          <w:sz w:val="24"/>
          <w:szCs w:val="24"/>
        </w:rPr>
        <w:t>– полностью готов к применению, можно использовать без разбавления.</w:t>
      </w:r>
    </w:p>
    <w:bookmarkEnd w:id="66"/>
    <w:p w14:paraId="326BAFEA"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Торф нейтрализованный верховой:</w:t>
      </w:r>
    </w:p>
    <w:p w14:paraId="6848777A"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bookmarkStart w:id="67" w:name="_Hlk158280876"/>
      <w:r w:rsidRPr="00D7751E">
        <w:rPr>
          <w:rFonts w:ascii="Times New Roman" w:eastAsia="Calibri" w:hAnsi="Times New Roman" w:cs="Times New Roman"/>
          <w:i/>
          <w:sz w:val="24"/>
          <w:szCs w:val="24"/>
        </w:rPr>
        <w:t>- овощные, бахчевые, зеленные, плодово-ягодные, декоративные, цветочно-декоративные культуры –</w:t>
      </w:r>
      <w:r w:rsidRPr="00D7751E">
        <w:rPr>
          <w:rFonts w:ascii="Times New Roman" w:eastAsia="Calibri" w:hAnsi="Times New Roman" w:cs="Times New Roman"/>
          <w:iCs/>
          <w:sz w:val="24"/>
          <w:szCs w:val="24"/>
        </w:rPr>
        <w:t xml:space="preserve"> применяется для выращивания растений, предпочитающих нейтральную почву; для приготовления субстратов при кассетных и малообъемных технологиях; для производства универсального грунта для выращивания растений короткого срока вегетации (луковичных цветочных культур, хризантем); для мульчирования приствольного круга ягодных кустарников и плодовых деревьев; в качестве почвоулучшителя, основы для приготовления торфяного субстрата, самостоятельного </w:t>
      </w:r>
      <w:r w:rsidRPr="00D7751E">
        <w:rPr>
          <w:rFonts w:ascii="Times New Roman" w:eastAsia="Calibri" w:hAnsi="Times New Roman" w:cs="Times New Roman"/>
          <w:iCs/>
          <w:sz w:val="24"/>
          <w:szCs w:val="24"/>
        </w:rPr>
        <w:lastRenderedPageBreak/>
        <w:t xml:space="preserve">грунта с дальнейшей корректировкой питания по мере роста и развития растений </w:t>
      </w:r>
      <w:r w:rsidRPr="00D7751E">
        <w:rPr>
          <w:rFonts w:ascii="Times New Roman" w:eastAsia="Calibri" w:hAnsi="Times New Roman" w:cs="Times New Roman"/>
          <w:bCs/>
          <w:sz w:val="24"/>
          <w:szCs w:val="24"/>
        </w:rPr>
        <w:t>– полностью готов к применению, можно использовать без разбавления.</w:t>
      </w:r>
    </w:p>
    <w:bookmarkEnd w:id="67"/>
    <w:p w14:paraId="3F1C6A7F"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Для рассады огурцов, кабачков, патиссонов, тыквы:</w:t>
      </w:r>
    </w:p>
    <w:p w14:paraId="3A5DD97E" w14:textId="255A91D4"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огурец, кабачок, патиссон, тыква, овощные культуры с видовыми требованиями к грунту (открытый, защищенный грунт) –</w:t>
      </w:r>
      <w:r w:rsidRPr="00D7751E">
        <w:rPr>
          <w:rFonts w:ascii="Times New Roman" w:eastAsia="Calibri" w:hAnsi="Times New Roman" w:cs="Times New Roman"/>
          <w:iCs/>
          <w:sz w:val="24"/>
          <w:szCs w:val="24"/>
        </w:rPr>
        <w:t xml:space="preserve"> применяется </w:t>
      </w:r>
      <w:r w:rsidRPr="00D7751E">
        <w:rPr>
          <w:rFonts w:ascii="Times New Roman" w:eastAsia="Calibri" w:hAnsi="Times New Roman" w:cs="Times New Roman"/>
          <w:bCs/>
          <w:sz w:val="24"/>
          <w:szCs w:val="24"/>
        </w:rPr>
        <w:t>для формирования плодородного слоя и выращивания рассады, заполнения посадочных лунок при высадке рассады; для частичной или полной замены грунта в теплицах и парниках – полностью готов к применению, можно использовать без разбавления.</w:t>
      </w:r>
    </w:p>
    <w:p w14:paraId="3D6D9BDA"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Для рассады томатов, перцев, баклажанов:</w:t>
      </w:r>
    </w:p>
    <w:p w14:paraId="3100D54F"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томат, перец, баклажан, овощные культуры с видовыми требованиями к грунту (открытый, защищенный грунт) –</w:t>
      </w:r>
      <w:r w:rsidRPr="00D7751E">
        <w:rPr>
          <w:rFonts w:ascii="Times New Roman" w:eastAsia="Calibri" w:hAnsi="Times New Roman" w:cs="Times New Roman"/>
          <w:iCs/>
          <w:sz w:val="24"/>
          <w:szCs w:val="24"/>
        </w:rPr>
        <w:t xml:space="preserve"> применяется </w:t>
      </w:r>
      <w:r w:rsidRPr="00D7751E">
        <w:rPr>
          <w:rFonts w:ascii="Times New Roman" w:eastAsia="Calibri" w:hAnsi="Times New Roman" w:cs="Times New Roman"/>
          <w:bCs/>
          <w:sz w:val="24"/>
          <w:szCs w:val="24"/>
        </w:rPr>
        <w:t>для формирования плодородного слоя и выращивания рассады; заполнения посадочных лунок при высадке рассады; для частичной или полной замены грунта в теплицах и парниках – полностью готов к применению, можно использовать без разбавления.</w:t>
      </w:r>
    </w:p>
    <w:p w14:paraId="08040CBF"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Садовая земля:</w:t>
      </w:r>
    </w:p>
    <w:p w14:paraId="1E69B515"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овощные, цветочно-декоративные культуры, газонные травы –</w:t>
      </w:r>
      <w:r w:rsidRPr="00D7751E">
        <w:rPr>
          <w:rFonts w:ascii="Times New Roman" w:eastAsia="Calibri" w:hAnsi="Times New Roman" w:cs="Times New Roman"/>
          <w:iCs/>
          <w:sz w:val="24"/>
          <w:szCs w:val="24"/>
        </w:rPr>
        <w:t xml:space="preserve"> применяется для посева семян, пикировки и выращивания рассады и горшечных растений; для формирования плодородного слоя при разбивке цветников, закладке газонов, заполнения посадочных лунок при высадке рассады цветочных и овощных культур, для частичной или полной замены грунта в теплицах и парниках </w:t>
      </w:r>
      <w:r w:rsidRPr="00D7751E">
        <w:rPr>
          <w:rFonts w:ascii="Times New Roman" w:eastAsia="Calibri" w:hAnsi="Times New Roman" w:cs="Times New Roman"/>
          <w:bCs/>
          <w:sz w:val="24"/>
          <w:szCs w:val="24"/>
        </w:rPr>
        <w:t>– полностью готов к применению, можно использовать без разбавления.</w:t>
      </w:r>
    </w:p>
    <w:p w14:paraId="5854BB39"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Субстрат для рассады:</w:t>
      </w:r>
    </w:p>
    <w:p w14:paraId="459F5652"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овощные, цветочно-декоративные культуры, газонные травы –</w:t>
      </w:r>
      <w:r w:rsidRPr="00D7751E">
        <w:rPr>
          <w:rFonts w:ascii="Times New Roman" w:eastAsia="Calibri" w:hAnsi="Times New Roman" w:cs="Times New Roman"/>
          <w:iCs/>
          <w:sz w:val="24"/>
          <w:szCs w:val="24"/>
        </w:rPr>
        <w:t xml:space="preserve"> применяется для посева семян, пикировки и выращивания рассады; для формирования плодородного слоя при разбивке цветников, закладке газонов, заполнения посадочных лунок при высадке рассады </w:t>
      </w:r>
      <w:r w:rsidRPr="00D7751E">
        <w:rPr>
          <w:rFonts w:ascii="Times New Roman" w:eastAsia="Calibri" w:hAnsi="Times New Roman" w:cs="Times New Roman"/>
          <w:bCs/>
          <w:sz w:val="24"/>
          <w:szCs w:val="24"/>
        </w:rPr>
        <w:t>– полностью готов к применению, можно использовать без разбавления.</w:t>
      </w:r>
    </w:p>
    <w:p w14:paraId="0CBF4EC0"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Субстрат универсальный цветочный:</w:t>
      </w:r>
    </w:p>
    <w:p w14:paraId="223CCFC1"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цветочно-декоративные культуры –</w:t>
      </w:r>
      <w:r w:rsidRPr="00D7751E">
        <w:rPr>
          <w:rFonts w:ascii="Times New Roman" w:eastAsia="Calibri" w:hAnsi="Times New Roman" w:cs="Times New Roman"/>
          <w:iCs/>
          <w:sz w:val="24"/>
          <w:szCs w:val="24"/>
        </w:rPr>
        <w:t xml:space="preserve"> применяется </w:t>
      </w:r>
      <w:r w:rsidRPr="00D7751E">
        <w:rPr>
          <w:rFonts w:ascii="Times New Roman" w:eastAsia="Calibri" w:hAnsi="Times New Roman" w:cs="Times New Roman"/>
          <w:noProof/>
          <w:sz w:val="24"/>
          <w:szCs w:val="24"/>
        </w:rPr>
        <w:t xml:space="preserve">для </w:t>
      </w:r>
      <w:r w:rsidRPr="00D7751E">
        <w:rPr>
          <w:rFonts w:ascii="Times New Roman" w:eastAsia="Calibri" w:hAnsi="Times New Roman" w:cs="Times New Roman"/>
          <w:bCs/>
          <w:sz w:val="24"/>
          <w:szCs w:val="24"/>
        </w:rPr>
        <w:t xml:space="preserve">формирования плодородного слоя при разбивке цветников; для заполнения посадочных лунок при высадке рассады; </w:t>
      </w:r>
      <w:r w:rsidRPr="00D7751E">
        <w:rPr>
          <w:rFonts w:ascii="Times New Roman" w:eastAsia="Calibri" w:hAnsi="Times New Roman" w:cs="Times New Roman"/>
          <w:iCs/>
          <w:sz w:val="24"/>
          <w:szCs w:val="24"/>
        </w:rPr>
        <w:t>для заполнения вазонов, контейнеров, горшков при выращивании горшечных растений</w:t>
      </w:r>
      <w:r w:rsidRPr="00D7751E">
        <w:rPr>
          <w:rFonts w:ascii="Times New Roman" w:eastAsia="Calibri" w:hAnsi="Times New Roman" w:cs="Times New Roman"/>
          <w:bCs/>
          <w:sz w:val="24"/>
          <w:szCs w:val="24"/>
        </w:rPr>
        <w:t xml:space="preserve"> – полностью готов к применению, можно использовать без разбавления.</w:t>
      </w:r>
    </w:p>
    <w:p w14:paraId="11FAD4D7"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Субстрат универсальный для теплиц и парников:</w:t>
      </w:r>
    </w:p>
    <w:p w14:paraId="5EC3F8A5"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овощные, зеленные цветочно-декоративные культуры –</w:t>
      </w:r>
      <w:r w:rsidRPr="00D7751E">
        <w:rPr>
          <w:rFonts w:ascii="Times New Roman" w:eastAsia="Calibri" w:hAnsi="Times New Roman" w:cs="Times New Roman"/>
          <w:iCs/>
          <w:sz w:val="24"/>
          <w:szCs w:val="24"/>
        </w:rPr>
        <w:t xml:space="preserve"> применяется для посева семян, пикировки и выращивания рассады; для заполнения посадочных лунок при высадке рассады; для выращивания горшечных растений; для подсыпки к растениям вместо </w:t>
      </w:r>
      <w:r w:rsidRPr="00D7751E">
        <w:rPr>
          <w:rFonts w:ascii="Times New Roman" w:eastAsia="Calibri" w:hAnsi="Times New Roman" w:cs="Times New Roman"/>
          <w:iCs/>
          <w:sz w:val="24"/>
          <w:szCs w:val="24"/>
        </w:rPr>
        <w:lastRenderedPageBreak/>
        <w:t>окучивания и мульчирования почвы –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1F26C928"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Субстрат универсальный торфяной с агроперлитом для рассады:</w:t>
      </w:r>
    </w:p>
    <w:p w14:paraId="2DFFB6A2"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овощные, зеленные цветочно-декоративные культуры –</w:t>
      </w:r>
      <w:r w:rsidRPr="00D7751E">
        <w:rPr>
          <w:rFonts w:ascii="Times New Roman" w:eastAsia="Calibri" w:hAnsi="Times New Roman" w:cs="Times New Roman"/>
          <w:iCs/>
          <w:sz w:val="24"/>
          <w:szCs w:val="24"/>
        </w:rPr>
        <w:t xml:space="preserve"> применяется для посева семян, пикировки и выращивания рассады; для заполнения посадочных лунок при высадке рассады; для частичной или полной замены грунта в теплицах и парниках –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460E3A0C"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Субстрат питательный универсальный для хвойных, голубики, гортензии, клюквы, азалии, рододендрона:</w:t>
      </w:r>
    </w:p>
    <w:p w14:paraId="2AD5A5FE"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голубика, клюква, гортензии, азалии, рододендрон хвойные, цветочно-декоративные культуры с видовыми требованиями к грунту (открытый, защищенный грунт) –</w:t>
      </w:r>
      <w:r w:rsidRPr="00D7751E">
        <w:rPr>
          <w:rFonts w:ascii="Times New Roman" w:eastAsia="Calibri" w:hAnsi="Times New Roman" w:cs="Times New Roman"/>
          <w:iCs/>
          <w:sz w:val="24"/>
          <w:szCs w:val="24"/>
        </w:rPr>
        <w:t xml:space="preserve"> применяется в качестве готового питательного грунта для посева семян, пикировки и выращивания саженцев; для заполнения посадочных ям при высадке саженцев; для мульчирования почвы вокруг растущих растений –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614DCDA0"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Покровная почва для грибов:</w:t>
      </w:r>
    </w:p>
    <w:p w14:paraId="00D6507D"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грибы – </w:t>
      </w:r>
      <w:r w:rsidRPr="00D7751E">
        <w:rPr>
          <w:rFonts w:ascii="Times New Roman" w:eastAsia="Calibri" w:hAnsi="Times New Roman" w:cs="Times New Roman"/>
          <w:iCs/>
          <w:sz w:val="24"/>
          <w:szCs w:val="24"/>
        </w:rPr>
        <w:t xml:space="preserve">применяется для выращивания грибов -  </w:t>
      </w:r>
      <w:r w:rsidRPr="00D7751E">
        <w:rPr>
          <w:rFonts w:ascii="Times New Roman" w:eastAsia="Calibri" w:hAnsi="Times New Roman" w:cs="Times New Roman"/>
          <w:bCs/>
          <w:sz w:val="24"/>
          <w:szCs w:val="24"/>
        </w:rPr>
        <w:t>полностью готов к применению, можно использовать без разбавления.</w:t>
      </w:r>
    </w:p>
    <w:p w14:paraId="38DA8B53"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Грунт с биогумусом универсальный:</w:t>
      </w:r>
    </w:p>
    <w:p w14:paraId="6515796B" w14:textId="15743171"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овощные, плодово-ягодные, цветочно-декоративные, хвойные культуры – </w:t>
      </w:r>
      <w:r w:rsidRPr="00D7751E">
        <w:rPr>
          <w:rFonts w:ascii="Times New Roman" w:eastAsia="Calibri" w:hAnsi="Times New Roman" w:cs="Times New Roman"/>
          <w:bCs/>
          <w:sz w:val="24"/>
          <w:szCs w:val="24"/>
        </w:rPr>
        <w:t xml:space="preserve">применяется для выращивания рассады и укоренения черенков; для заполнения посадочных ям при посадке плодовых и декоративных деревьев и кустарников; для мульчирования почвы в приствольных кругах, внесения под перекопку и разрыхления тяжелых глинистых почв; для приготовления питательных субстратов </w:t>
      </w:r>
      <w:r w:rsidRPr="00D7751E">
        <w:rPr>
          <w:rFonts w:ascii="Times New Roman" w:eastAsia="Calibri" w:hAnsi="Times New Roman" w:cs="Times New Roman"/>
          <w:iCs/>
          <w:sz w:val="24"/>
          <w:szCs w:val="24"/>
        </w:rPr>
        <w:t>–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03DFDBE9"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Грунт с биогумусом универсальный рассадный:</w:t>
      </w:r>
    </w:p>
    <w:p w14:paraId="3E042B8C"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овощные, плодово-ягодные, цветочно-декоративные, хвойные культуры – </w:t>
      </w:r>
      <w:r w:rsidRPr="00D7751E">
        <w:rPr>
          <w:rFonts w:ascii="Times New Roman" w:eastAsia="Calibri" w:hAnsi="Times New Roman" w:cs="Times New Roman"/>
          <w:bCs/>
          <w:sz w:val="24"/>
          <w:szCs w:val="24"/>
        </w:rPr>
        <w:t xml:space="preserve">применяется для выращивания рассады и укоренения черенков; для внесения под перекопку и разрыхления тяжелых глинистых почв, для приготовления питательных субстратов </w:t>
      </w:r>
      <w:r w:rsidRPr="00D7751E">
        <w:rPr>
          <w:rFonts w:ascii="Times New Roman" w:eastAsia="Calibri" w:hAnsi="Times New Roman" w:cs="Times New Roman"/>
          <w:iCs/>
          <w:sz w:val="24"/>
          <w:szCs w:val="24"/>
        </w:rPr>
        <w:t>–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410772A6"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Грунт с биогумусом универсальный цветочный:</w:t>
      </w:r>
    </w:p>
    <w:p w14:paraId="55C62D82"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Times New Roman" w:hAnsi="Times New Roman" w:cs="Times New Roman"/>
          <w:b/>
          <w:sz w:val="24"/>
          <w:szCs w:val="24"/>
          <w:lang w:eastAsia="ru-RU"/>
        </w:rPr>
        <w:t xml:space="preserve">- </w:t>
      </w:r>
      <w:r w:rsidRPr="00D7751E">
        <w:rPr>
          <w:rFonts w:ascii="Times New Roman" w:eastAsia="Calibri" w:hAnsi="Times New Roman" w:cs="Times New Roman"/>
          <w:i/>
          <w:sz w:val="24"/>
          <w:szCs w:val="24"/>
        </w:rPr>
        <w:t xml:space="preserve">цветочно-декоративные, декоративно-лиственные растения (горшечные) – </w:t>
      </w:r>
      <w:r w:rsidRPr="00D7751E">
        <w:rPr>
          <w:rFonts w:ascii="Times New Roman" w:eastAsia="Calibri" w:hAnsi="Times New Roman" w:cs="Times New Roman"/>
          <w:bCs/>
          <w:sz w:val="24"/>
          <w:szCs w:val="24"/>
        </w:rPr>
        <w:t xml:space="preserve">применяется </w:t>
      </w:r>
      <w:r w:rsidRPr="00D7751E">
        <w:rPr>
          <w:rFonts w:ascii="Times New Roman" w:eastAsia="Calibri" w:hAnsi="Times New Roman" w:cs="Times New Roman"/>
          <w:iCs/>
          <w:sz w:val="24"/>
          <w:szCs w:val="24"/>
        </w:rPr>
        <w:t>для заполнения вазонов, контейнеров, горшков при выращивании горшечных растений –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2ECCC0F3"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Почвогрунт с добавлением сапропеля универсальный:</w:t>
      </w:r>
    </w:p>
    <w:p w14:paraId="0012F343"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lastRenderedPageBreak/>
        <w:t xml:space="preserve">- цветочно-декоративные, декоративно-лиственные растения (горшечные) – </w:t>
      </w:r>
      <w:r w:rsidRPr="00D7751E">
        <w:rPr>
          <w:rFonts w:ascii="Times New Roman" w:eastAsia="Calibri" w:hAnsi="Times New Roman" w:cs="Times New Roman"/>
          <w:bCs/>
          <w:sz w:val="24"/>
          <w:szCs w:val="24"/>
        </w:rPr>
        <w:t xml:space="preserve">применяется </w:t>
      </w:r>
      <w:r w:rsidRPr="00D7751E">
        <w:rPr>
          <w:rFonts w:ascii="Times New Roman" w:eastAsia="Calibri" w:hAnsi="Times New Roman" w:cs="Times New Roman"/>
          <w:iCs/>
          <w:sz w:val="24"/>
          <w:szCs w:val="24"/>
        </w:rPr>
        <w:t>для заполнения вазонов, контейнеров, горшков при выращивании горшечных растений –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720B01AA"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Почвогрунт с добавлением сапропеля садовый для плодовых и ягодных культур:</w:t>
      </w:r>
    </w:p>
    <w:p w14:paraId="2B4BDD08"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плодово-ягодные, цветочно-декоративные культуры – </w:t>
      </w:r>
      <w:r w:rsidRPr="00D7751E">
        <w:rPr>
          <w:rFonts w:ascii="Times New Roman" w:eastAsia="Calibri" w:hAnsi="Times New Roman" w:cs="Times New Roman"/>
          <w:bCs/>
          <w:sz w:val="24"/>
          <w:szCs w:val="24"/>
        </w:rPr>
        <w:t xml:space="preserve">применяется для выращивания рассады и укоренения черенков; для заполнения посадочных ям при посадке плодовых и декоративных деревьев и кустарников; для мульчирования почвы в приствольных кругах; для внесения под перекопку и разрыхления тяжелых глинистых почв; для приготовления питательных субстратов </w:t>
      </w:r>
      <w:r w:rsidRPr="00D7751E">
        <w:rPr>
          <w:rFonts w:ascii="Times New Roman" w:eastAsia="Calibri" w:hAnsi="Times New Roman" w:cs="Times New Roman"/>
          <w:iCs/>
          <w:sz w:val="24"/>
          <w:szCs w:val="24"/>
        </w:rPr>
        <w:t>–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186B505A"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Почвогрунт с добавлением сапропеля тепличный:</w:t>
      </w:r>
    </w:p>
    <w:p w14:paraId="67F65B5E"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овощные, цветочно-декоративные культуры (горшечные), газонные травы – </w:t>
      </w:r>
      <w:r w:rsidRPr="00D7751E">
        <w:rPr>
          <w:rFonts w:ascii="Times New Roman" w:eastAsia="Calibri" w:hAnsi="Times New Roman" w:cs="Times New Roman"/>
          <w:iCs/>
          <w:sz w:val="24"/>
          <w:szCs w:val="24"/>
        </w:rPr>
        <w:t>применяется для выращивания горшечных растений, рассады и укоренения черенков; для формирования плодородного слоя при разбивке цветников, закладке газонов; для заполнения посадочных лунок при высадке рассады –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711C1AB5" w14:textId="77777777" w:rsidR="00D7751E" w:rsidRPr="00D7751E" w:rsidRDefault="00D7751E" w:rsidP="00D7751E">
      <w:pPr>
        <w:spacing w:after="0" w:line="360" w:lineRule="auto"/>
        <w:ind w:firstLine="709"/>
        <w:jc w:val="both"/>
        <w:rPr>
          <w:rFonts w:ascii="Times New Roman" w:eastAsia="Times New Roman" w:hAnsi="Times New Roman" w:cs="Times New Roman"/>
          <w:i/>
          <w:sz w:val="24"/>
          <w:szCs w:val="24"/>
          <w:lang w:eastAsia="ru-RU"/>
        </w:rPr>
      </w:pPr>
      <w:r w:rsidRPr="00D7751E">
        <w:rPr>
          <w:rFonts w:ascii="Times New Roman" w:eastAsia="Times New Roman" w:hAnsi="Times New Roman" w:cs="Times New Roman"/>
          <w:sz w:val="24"/>
          <w:szCs w:val="24"/>
          <w:lang w:eastAsia="ru-RU"/>
        </w:rPr>
        <w:t xml:space="preserve">Ориентировочные нормы и сроки внесения агрохимиката </w:t>
      </w:r>
      <w:r w:rsidRPr="00D7751E">
        <w:rPr>
          <w:rFonts w:ascii="Times New Roman" w:eastAsia="Times New Roman" w:hAnsi="Times New Roman" w:cs="Times New Roman"/>
          <w:bCs/>
          <w:i/>
          <w:spacing w:val="-4"/>
          <w:sz w:val="24"/>
          <w:szCs w:val="24"/>
          <w:lang w:eastAsia="ru-RU"/>
        </w:rPr>
        <w:t>в личных подсобных хозяйствах</w:t>
      </w:r>
      <w:r w:rsidRPr="00D7751E">
        <w:rPr>
          <w:rFonts w:ascii="Times New Roman" w:eastAsia="Times New Roman" w:hAnsi="Times New Roman" w:cs="Times New Roman"/>
          <w:i/>
          <w:sz w:val="24"/>
          <w:szCs w:val="24"/>
          <w:lang w:eastAsia="ru-RU"/>
        </w:rPr>
        <w:t>:</w:t>
      </w:r>
    </w:p>
    <w:p w14:paraId="5E3991BB"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Орхидея:</w:t>
      </w:r>
    </w:p>
    <w:p w14:paraId="61989610" w14:textId="77777777" w:rsidR="00D7751E" w:rsidRPr="00D7751E" w:rsidRDefault="00D7751E" w:rsidP="00D7751E">
      <w:pPr>
        <w:spacing w:after="0" w:line="360" w:lineRule="auto"/>
        <w:ind w:firstLine="709"/>
        <w:jc w:val="both"/>
        <w:rPr>
          <w:rFonts w:ascii="Times New Roman" w:eastAsia="Calibri" w:hAnsi="Times New Roman" w:cs="Times New Roman"/>
          <w:iCs/>
          <w:sz w:val="24"/>
          <w:szCs w:val="24"/>
        </w:rPr>
      </w:pPr>
      <w:bookmarkStart w:id="68" w:name="_Hlk158282363"/>
      <w:r w:rsidRPr="00D7751E">
        <w:rPr>
          <w:rFonts w:ascii="Times New Roman" w:eastAsia="Calibri" w:hAnsi="Times New Roman" w:cs="Times New Roman"/>
          <w:i/>
          <w:sz w:val="24"/>
          <w:szCs w:val="24"/>
        </w:rPr>
        <w:t xml:space="preserve">- орхидеи (все виды), цветочно-декоративные культуры с видовыми требованиями к грунту (открытый, защищенный грунт, горшечные растения) – </w:t>
      </w:r>
      <w:r w:rsidRPr="00D7751E">
        <w:rPr>
          <w:rFonts w:ascii="Times New Roman" w:eastAsia="Calibri" w:hAnsi="Times New Roman" w:cs="Times New Roman"/>
          <w:iCs/>
          <w:sz w:val="24"/>
          <w:szCs w:val="24"/>
        </w:rPr>
        <w:t>применяется для выращивания орхидей; для заполнения вазонов, контейнеров, горшков при выращивании горшечных растений – полностью готов к применению, можно использовать без разбавления.</w:t>
      </w:r>
    </w:p>
    <w:bookmarkEnd w:id="68"/>
    <w:p w14:paraId="35C1C991"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Универсальный для цветочной и овощной рассады:</w:t>
      </w:r>
    </w:p>
    <w:p w14:paraId="665E8CC6" w14:textId="77777777" w:rsidR="00D7751E" w:rsidRPr="00D7751E" w:rsidRDefault="00D7751E" w:rsidP="00D7751E">
      <w:pPr>
        <w:spacing w:after="0" w:line="360" w:lineRule="auto"/>
        <w:ind w:firstLine="709"/>
        <w:jc w:val="both"/>
        <w:rPr>
          <w:rFonts w:ascii="Times New Roman" w:eastAsia="Calibri" w:hAnsi="Times New Roman" w:cs="Times New Roman"/>
          <w:iCs/>
          <w:sz w:val="24"/>
          <w:szCs w:val="24"/>
        </w:rPr>
      </w:pPr>
      <w:r w:rsidRPr="00D7751E">
        <w:rPr>
          <w:rFonts w:ascii="Times New Roman" w:eastAsia="Calibri" w:hAnsi="Times New Roman" w:cs="Times New Roman"/>
          <w:i/>
          <w:sz w:val="24"/>
          <w:szCs w:val="24"/>
        </w:rPr>
        <w:t xml:space="preserve">- овощные, плодово-ягодные, декоративные, цветочно-декоративные культуры, газонные травы – </w:t>
      </w:r>
      <w:r w:rsidRPr="00D7751E">
        <w:rPr>
          <w:rFonts w:ascii="Times New Roman" w:eastAsia="Calibri" w:hAnsi="Times New Roman" w:cs="Times New Roman"/>
          <w:iCs/>
          <w:sz w:val="24"/>
          <w:szCs w:val="24"/>
        </w:rPr>
        <w:t>применяется для формирования плодородного слоя при разбивке цветников, закладке газонов, заполнения посадочных лунок при высадке рассады; мульчирования почвы в приствольных кругах; для заполнения посадочных ям при посадке саженцев плодовых и декоративных деревьев и кустарников; для выращивания рассады и укоренения черенков; для внесения под перекопку и разрыхления тяжелых глинистых почв, для приготовления питательных субстратов– полностью готов к применению, можно использовать без разбавления.</w:t>
      </w:r>
    </w:p>
    <w:p w14:paraId="544B849C"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lastRenderedPageBreak/>
        <w:t>-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w:t>
      </w:r>
    </w:p>
    <w:p w14:paraId="702B3819" w14:textId="77777777" w:rsidR="00D7751E" w:rsidRPr="00D7751E" w:rsidRDefault="00D7751E" w:rsidP="00D7751E">
      <w:pPr>
        <w:spacing w:after="0" w:line="360" w:lineRule="auto"/>
        <w:ind w:firstLine="709"/>
        <w:jc w:val="both"/>
        <w:rPr>
          <w:rFonts w:ascii="Times New Roman" w:eastAsia="Calibri" w:hAnsi="Times New Roman" w:cs="Times New Roman"/>
          <w:iCs/>
          <w:sz w:val="24"/>
          <w:szCs w:val="24"/>
        </w:rPr>
      </w:pPr>
      <w:r w:rsidRPr="00D7751E">
        <w:rPr>
          <w:rFonts w:ascii="Times New Roman" w:eastAsia="Calibri" w:hAnsi="Times New Roman" w:cs="Times New Roman"/>
          <w:i/>
          <w:sz w:val="24"/>
          <w:szCs w:val="24"/>
        </w:rPr>
        <w:t xml:space="preserve">- петунии, сенполия, юкка, драцены, астры, георгины, розы, пионы, гладиолусы, бегонии,  цветочно-декоративные культуры, декоративно-лиственные растения  с видовыми требованиями к грунту (открытый, защищенный грунты, горшечные растения) – </w:t>
      </w:r>
      <w:r w:rsidRPr="00D7751E">
        <w:rPr>
          <w:rFonts w:ascii="Times New Roman" w:eastAsia="Calibri" w:hAnsi="Times New Roman" w:cs="Times New Roman"/>
          <w:iCs/>
          <w:sz w:val="24"/>
          <w:szCs w:val="24"/>
        </w:rPr>
        <w:t>применяется для выращивания рассады, заполнения посадочных лунок при высадке рассады, формирования плодородного слоя; для заполнения вазонов, контейнеров, горшков при выращивании горшечных растений – полностью готов к применению, можно использовать без разбавления.</w:t>
      </w:r>
    </w:p>
    <w:p w14:paraId="451418B5"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Для голубики, клюквы, брусники, гортензии, вереска, бонсай, азалии, рододендрона, хвойных:</w:t>
      </w:r>
    </w:p>
    <w:p w14:paraId="2F04BAE3" w14:textId="77777777" w:rsidR="00D7751E" w:rsidRPr="00D7751E" w:rsidRDefault="00D7751E" w:rsidP="00D7751E">
      <w:pPr>
        <w:spacing w:after="0" w:line="360" w:lineRule="auto"/>
        <w:ind w:firstLine="709"/>
        <w:jc w:val="both"/>
        <w:rPr>
          <w:rFonts w:ascii="Times New Roman" w:eastAsia="Calibri" w:hAnsi="Times New Roman" w:cs="Times New Roman"/>
          <w:iCs/>
          <w:sz w:val="24"/>
          <w:szCs w:val="24"/>
        </w:rPr>
      </w:pPr>
      <w:r w:rsidRPr="00D7751E">
        <w:rPr>
          <w:rFonts w:ascii="Times New Roman" w:eastAsia="Calibri" w:hAnsi="Times New Roman" w:cs="Times New Roman"/>
          <w:i/>
          <w:sz w:val="24"/>
          <w:szCs w:val="24"/>
        </w:rPr>
        <w:t xml:space="preserve">- голубика, брусника, гортензия, вереск, бонсай, азалии, рододендрон, декоративные, цветочно-декоративные, хвойные культуры – </w:t>
      </w:r>
      <w:r w:rsidRPr="00D7751E">
        <w:rPr>
          <w:rFonts w:ascii="Times New Roman" w:eastAsia="Calibri" w:hAnsi="Times New Roman" w:cs="Times New Roman"/>
          <w:iCs/>
          <w:sz w:val="24"/>
          <w:szCs w:val="24"/>
        </w:rPr>
        <w:t>применяется для заполнения посадочных ям при высадке саженцев; для мульчирования почвы вокруг растущих растений – полностью готов к применению, можно использовать без разбавления.</w:t>
      </w:r>
    </w:p>
    <w:p w14:paraId="638255DA"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Для суккулентов:</w:t>
      </w:r>
    </w:p>
    <w:p w14:paraId="1A247FAA" w14:textId="77777777" w:rsidR="00D7751E" w:rsidRPr="00D7751E" w:rsidRDefault="00D7751E" w:rsidP="00D7751E">
      <w:pPr>
        <w:spacing w:after="0" w:line="360" w:lineRule="auto"/>
        <w:ind w:firstLine="709"/>
        <w:jc w:val="both"/>
        <w:rPr>
          <w:rFonts w:ascii="Times New Roman" w:eastAsia="Calibri" w:hAnsi="Times New Roman" w:cs="Times New Roman"/>
          <w:iCs/>
          <w:sz w:val="24"/>
          <w:szCs w:val="24"/>
        </w:rPr>
      </w:pPr>
      <w:r w:rsidRPr="00D7751E">
        <w:rPr>
          <w:rFonts w:ascii="Times New Roman" w:eastAsia="Calibri" w:hAnsi="Times New Roman" w:cs="Times New Roman"/>
          <w:i/>
          <w:sz w:val="24"/>
          <w:szCs w:val="24"/>
        </w:rPr>
        <w:t xml:space="preserve">- суккуленты – </w:t>
      </w:r>
      <w:r w:rsidRPr="00D7751E">
        <w:rPr>
          <w:rFonts w:ascii="Times New Roman" w:eastAsia="Calibri" w:hAnsi="Times New Roman" w:cs="Times New Roman"/>
          <w:iCs/>
          <w:sz w:val="24"/>
          <w:szCs w:val="24"/>
        </w:rPr>
        <w:t>применяется для заполнения вазонов, контейнеров, горшков для выращивания горшечных растений – полностью готов к применению, можно использовать без разбавления.</w:t>
      </w:r>
    </w:p>
    <w:p w14:paraId="05424CB7"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Торф нейтрализованный низинный:</w:t>
      </w:r>
    </w:p>
    <w:p w14:paraId="5B85C58C"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цветочно-декоративные культуры – </w:t>
      </w:r>
      <w:r w:rsidRPr="00D7751E">
        <w:rPr>
          <w:rFonts w:ascii="Times New Roman" w:eastAsia="Calibri" w:hAnsi="Times New Roman" w:cs="Times New Roman"/>
          <w:iCs/>
          <w:sz w:val="24"/>
          <w:szCs w:val="24"/>
        </w:rPr>
        <w:t xml:space="preserve">применяется как основа для приготовления субстрата, для мульчирования почв, зимнего укрытия, удобрения тепличных растений; для выращивания растений, предпочитающих нейтральную и слабокислую почву </w:t>
      </w:r>
      <w:r w:rsidRPr="00D7751E">
        <w:rPr>
          <w:rFonts w:ascii="Times New Roman" w:eastAsia="Calibri" w:hAnsi="Times New Roman" w:cs="Times New Roman"/>
          <w:bCs/>
          <w:sz w:val="24"/>
          <w:szCs w:val="24"/>
        </w:rPr>
        <w:t>– полностью готов к применению, можно использовать без разбавления.</w:t>
      </w:r>
    </w:p>
    <w:p w14:paraId="35F8671F"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Торф нейтрализованный верховой:</w:t>
      </w:r>
    </w:p>
    <w:p w14:paraId="68AE03F2" w14:textId="3D031383"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овощные, зеленные, плодово-ягодные, цветочно-декоративные культуры –</w:t>
      </w:r>
      <w:r w:rsidRPr="00D7751E">
        <w:rPr>
          <w:rFonts w:ascii="Times New Roman" w:eastAsia="Calibri" w:hAnsi="Times New Roman" w:cs="Times New Roman"/>
          <w:iCs/>
          <w:sz w:val="24"/>
          <w:szCs w:val="24"/>
        </w:rPr>
        <w:t xml:space="preserve"> применяется для выращивания растений, предпочитающих нейтральную почву; для приготовления субстратов при кассетных и малообъемных технологиях, для производства универсального грунта для выращивания растений короткого срока вегетации (луковичных цветочных культур, хризантем); для мульчирования зеленых культур, приствольного круга ягодных кустарников и плодовых деревьев; в качестве почвоулучшителя, основы для приготовления торфяного субстрата, самостоятельного грунта с дальнейшей корректировкой питания по мере роста и развития растений </w:t>
      </w:r>
      <w:r w:rsidRPr="00D7751E">
        <w:rPr>
          <w:rFonts w:ascii="Times New Roman" w:eastAsia="Calibri" w:hAnsi="Times New Roman" w:cs="Times New Roman"/>
          <w:bCs/>
          <w:sz w:val="24"/>
          <w:szCs w:val="24"/>
        </w:rPr>
        <w:t>– полностью готов к применению, можно использовать без разбавления.</w:t>
      </w:r>
    </w:p>
    <w:p w14:paraId="76DA56D8"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lastRenderedPageBreak/>
        <w:t>- Для рассады огурцов, кабачков, патиссонов, тыквы:</w:t>
      </w:r>
    </w:p>
    <w:p w14:paraId="314286F1"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огурец, кабачок, патиссон, тыква, овощные культуры с видовыми требованиями к грунту (открытый, защищенный грунт) –</w:t>
      </w:r>
      <w:r w:rsidRPr="00D7751E">
        <w:rPr>
          <w:rFonts w:ascii="Times New Roman" w:eastAsia="Calibri" w:hAnsi="Times New Roman" w:cs="Times New Roman"/>
          <w:iCs/>
          <w:sz w:val="24"/>
          <w:szCs w:val="24"/>
        </w:rPr>
        <w:t xml:space="preserve"> применяется </w:t>
      </w:r>
      <w:r w:rsidRPr="00D7751E">
        <w:rPr>
          <w:rFonts w:ascii="Times New Roman" w:eastAsia="Calibri" w:hAnsi="Times New Roman" w:cs="Times New Roman"/>
          <w:bCs/>
          <w:sz w:val="24"/>
          <w:szCs w:val="24"/>
        </w:rPr>
        <w:t>для формирования плодородного слоя и выращивания рассады, заполнения посадочных лунок при высадке рассады – полностью готов к применению, можно использовать без разбавления.</w:t>
      </w:r>
    </w:p>
    <w:p w14:paraId="603FA9BC"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Для рассады томатов, перцев, баклажанов:</w:t>
      </w:r>
    </w:p>
    <w:p w14:paraId="055F7781"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томат, перец, баклажан, овощные культуры с видовыми требованиями к грунту (открытый, защищенный грунт) –</w:t>
      </w:r>
      <w:r w:rsidRPr="00D7751E">
        <w:rPr>
          <w:rFonts w:ascii="Times New Roman" w:eastAsia="Calibri" w:hAnsi="Times New Roman" w:cs="Times New Roman"/>
          <w:iCs/>
          <w:sz w:val="24"/>
          <w:szCs w:val="24"/>
        </w:rPr>
        <w:t xml:space="preserve"> применяется </w:t>
      </w:r>
      <w:r w:rsidRPr="00D7751E">
        <w:rPr>
          <w:rFonts w:ascii="Times New Roman" w:eastAsia="Calibri" w:hAnsi="Times New Roman" w:cs="Times New Roman"/>
          <w:bCs/>
          <w:sz w:val="24"/>
          <w:szCs w:val="24"/>
        </w:rPr>
        <w:t>для формирования плодородного слоя и выращивания рассады, заполнения посадочных лунок при высадке рассады – полностью готов к применению, можно использовать без разбавления.</w:t>
      </w:r>
    </w:p>
    <w:p w14:paraId="3A783A0C"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Садовая земля:</w:t>
      </w:r>
    </w:p>
    <w:p w14:paraId="3157C251"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овощные, плодово-ягодные, декоративные, цветочно-декоративные культуры, газонные травы –</w:t>
      </w:r>
      <w:r w:rsidRPr="00D7751E">
        <w:rPr>
          <w:rFonts w:ascii="Times New Roman" w:eastAsia="Calibri" w:hAnsi="Times New Roman" w:cs="Times New Roman"/>
          <w:iCs/>
          <w:sz w:val="24"/>
          <w:szCs w:val="24"/>
        </w:rPr>
        <w:t xml:space="preserve"> применяется для выращивания всех видов растений открытого и защищенного грунта; для посева семян, пикировки и выращивания рассады и горшечных растений; для формирования плодородного слоя при разбивке цветников, закладке газонов, заполнения посадочных лунок при высадке рассады цветочных и овощных культур, заполнения посадочных ям при высадке саженцев плодовых или декоративных деревьев и кустарников; для мульчирования почвы вокруг растущих растений; для формирования плодородного слоя в теплицах и парниках </w:t>
      </w:r>
      <w:r w:rsidRPr="00D7751E">
        <w:rPr>
          <w:rFonts w:ascii="Times New Roman" w:eastAsia="Calibri" w:hAnsi="Times New Roman" w:cs="Times New Roman"/>
          <w:bCs/>
          <w:sz w:val="24"/>
          <w:szCs w:val="24"/>
        </w:rPr>
        <w:t>– полностью готов к применению, можно использовать без разбавления.</w:t>
      </w:r>
    </w:p>
    <w:p w14:paraId="0EC65CBE"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Субстрат для рассады:</w:t>
      </w:r>
    </w:p>
    <w:p w14:paraId="6AE0AB27" w14:textId="77777777" w:rsidR="00D7751E" w:rsidRPr="00D7751E" w:rsidRDefault="00D7751E" w:rsidP="00D7751E">
      <w:pPr>
        <w:spacing w:after="0" w:line="360" w:lineRule="auto"/>
        <w:ind w:firstLine="709"/>
        <w:jc w:val="both"/>
        <w:rPr>
          <w:rFonts w:ascii="Times New Roman" w:eastAsia="Calibri" w:hAnsi="Times New Roman" w:cs="Times New Roman"/>
          <w:iCs/>
          <w:sz w:val="24"/>
          <w:szCs w:val="24"/>
        </w:rPr>
      </w:pPr>
      <w:r w:rsidRPr="00D7751E">
        <w:rPr>
          <w:rFonts w:ascii="Times New Roman" w:eastAsia="Calibri" w:hAnsi="Times New Roman" w:cs="Times New Roman"/>
          <w:i/>
          <w:sz w:val="24"/>
          <w:szCs w:val="24"/>
        </w:rPr>
        <w:t>- овощные, цветочно-декоративные культуры, газонные травы –</w:t>
      </w:r>
      <w:r w:rsidRPr="00D7751E">
        <w:rPr>
          <w:rFonts w:ascii="Times New Roman" w:eastAsia="Calibri" w:hAnsi="Times New Roman" w:cs="Times New Roman"/>
          <w:iCs/>
          <w:sz w:val="24"/>
          <w:szCs w:val="24"/>
        </w:rPr>
        <w:t xml:space="preserve"> применяется  для посева семян, пикировки и выращивания рассады; для формирования плодородного слоя при разбивке цветников, закладке газонов, заполнения посадочных лунок при высадке рассады; мульчирования почвы в приствольных кругах; для заполнения посадочных ям при посадке саженцев плодовых и декоративных деревьев и кустарников, для укоренения черенков; для внесения под перекопку и разрыхления тяжелых глинистых почв; для приготовления питательных субстратов– полностью готов к применению, можно использовать без разбавления.</w:t>
      </w:r>
    </w:p>
    <w:p w14:paraId="4812F7F8"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Субстрат универсальный цветочный:</w:t>
      </w:r>
    </w:p>
    <w:p w14:paraId="1ABFC83A"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цветочно-декоративные культуры –</w:t>
      </w:r>
      <w:r w:rsidRPr="00D7751E">
        <w:rPr>
          <w:rFonts w:ascii="Times New Roman" w:eastAsia="Calibri" w:hAnsi="Times New Roman" w:cs="Times New Roman"/>
          <w:iCs/>
          <w:sz w:val="24"/>
          <w:szCs w:val="24"/>
        </w:rPr>
        <w:t xml:space="preserve"> применяется </w:t>
      </w:r>
      <w:r w:rsidRPr="00D7751E">
        <w:rPr>
          <w:rFonts w:ascii="Times New Roman" w:eastAsia="Calibri" w:hAnsi="Times New Roman" w:cs="Times New Roman"/>
          <w:noProof/>
          <w:sz w:val="24"/>
          <w:szCs w:val="24"/>
        </w:rPr>
        <w:t xml:space="preserve">для </w:t>
      </w:r>
      <w:r w:rsidRPr="00D7751E">
        <w:rPr>
          <w:rFonts w:ascii="Times New Roman" w:eastAsia="Calibri" w:hAnsi="Times New Roman" w:cs="Times New Roman"/>
          <w:bCs/>
          <w:sz w:val="24"/>
          <w:szCs w:val="24"/>
        </w:rPr>
        <w:t xml:space="preserve">формирования плодородного слоя при разбивке цветников; для заполнения посадочных лунок при высадке рассады; </w:t>
      </w:r>
      <w:r w:rsidRPr="00D7751E">
        <w:rPr>
          <w:rFonts w:ascii="Times New Roman" w:eastAsia="Calibri" w:hAnsi="Times New Roman" w:cs="Times New Roman"/>
          <w:iCs/>
          <w:sz w:val="24"/>
          <w:szCs w:val="24"/>
        </w:rPr>
        <w:t>для заполнения вазонов, контейнеров, горшков при выращивании горшечных растений</w:t>
      </w:r>
      <w:r w:rsidRPr="00D7751E">
        <w:rPr>
          <w:rFonts w:ascii="Times New Roman" w:eastAsia="Calibri" w:hAnsi="Times New Roman" w:cs="Times New Roman"/>
          <w:bCs/>
          <w:sz w:val="24"/>
          <w:szCs w:val="24"/>
        </w:rPr>
        <w:t xml:space="preserve"> – полностью готов к применению, можно использовать без разбавления.</w:t>
      </w:r>
    </w:p>
    <w:p w14:paraId="4A711876"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Субстрат универсальный для теплиц и парников:</w:t>
      </w:r>
    </w:p>
    <w:p w14:paraId="6FC433F7"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lastRenderedPageBreak/>
        <w:t>- овощные, зеленные, цветочно-декоративные культуры –</w:t>
      </w:r>
      <w:r w:rsidRPr="00D7751E">
        <w:rPr>
          <w:rFonts w:ascii="Times New Roman" w:eastAsia="Calibri" w:hAnsi="Times New Roman" w:cs="Times New Roman"/>
          <w:iCs/>
          <w:sz w:val="24"/>
          <w:szCs w:val="24"/>
        </w:rPr>
        <w:t xml:space="preserve"> применяется для посева семян, пикировки и выращивания рассады; для заполнения посадочных лунок при высадке рассады; для выращивания горшечных растений; для формирования плодородного слоя в теплицах и парниках, при разбивке цветников; для подсыпки к растениям вместо окучивания и мульчирования почвы –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550A8769"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Субстрат универсальный торфяной с агроперлитом для рассады:</w:t>
      </w:r>
    </w:p>
    <w:p w14:paraId="0FF9AA94"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овощные, зеленные цветочно-декоративные культуры –</w:t>
      </w:r>
      <w:r w:rsidRPr="00D7751E">
        <w:rPr>
          <w:rFonts w:ascii="Times New Roman" w:eastAsia="Calibri" w:hAnsi="Times New Roman" w:cs="Times New Roman"/>
          <w:iCs/>
          <w:sz w:val="24"/>
          <w:szCs w:val="24"/>
        </w:rPr>
        <w:t xml:space="preserve"> </w:t>
      </w:r>
      <w:proofErr w:type="gramStart"/>
      <w:r w:rsidRPr="00D7751E">
        <w:rPr>
          <w:rFonts w:ascii="Times New Roman" w:eastAsia="Calibri" w:hAnsi="Times New Roman" w:cs="Times New Roman"/>
          <w:iCs/>
          <w:sz w:val="24"/>
          <w:szCs w:val="24"/>
        </w:rPr>
        <w:t>применяется  для</w:t>
      </w:r>
      <w:proofErr w:type="gramEnd"/>
      <w:r w:rsidRPr="00D7751E">
        <w:rPr>
          <w:rFonts w:ascii="Times New Roman" w:eastAsia="Calibri" w:hAnsi="Times New Roman" w:cs="Times New Roman"/>
          <w:iCs/>
          <w:sz w:val="24"/>
          <w:szCs w:val="24"/>
        </w:rPr>
        <w:t xml:space="preserve"> посева, пикировки и выращивания рассады; для заполнения посадочных лунок при высадке рассады; для формирования плодородного слоя при разбивке цветников –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7811A4A9"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Субстрат питательный универсальный для хвойных, голубики, гортензии, клюквы, азалии, рододендрона:</w:t>
      </w:r>
    </w:p>
    <w:p w14:paraId="57E6F0BD"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голубика, клюква, гортензии, азалии, рододендрон хвойные, цветочно-декоративные культуры с видовыми требованиями к грунту (открытый, защищенный грунт) –</w:t>
      </w:r>
      <w:r w:rsidRPr="00D7751E">
        <w:rPr>
          <w:rFonts w:ascii="Times New Roman" w:eastAsia="Calibri" w:hAnsi="Times New Roman" w:cs="Times New Roman"/>
          <w:iCs/>
          <w:sz w:val="24"/>
          <w:szCs w:val="24"/>
        </w:rPr>
        <w:t xml:space="preserve"> применяется для посева семян, пикировки и выращивания саженцев; для заполнения посадочных ям при высадке саженцев; для мульчирования почвы вокруг растущих растений – полностью готов к применению, можно</w:t>
      </w:r>
      <w:r w:rsidRPr="00D7751E">
        <w:rPr>
          <w:rFonts w:ascii="Times New Roman" w:eastAsia="Calibri" w:hAnsi="Times New Roman" w:cs="Times New Roman"/>
          <w:bCs/>
          <w:sz w:val="24"/>
          <w:szCs w:val="24"/>
        </w:rPr>
        <w:t xml:space="preserve"> использовать без разбавления.</w:t>
      </w:r>
    </w:p>
    <w:p w14:paraId="51AE5A8D"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Покровная почва для грибов:</w:t>
      </w:r>
    </w:p>
    <w:p w14:paraId="28D4AF89"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грибы – </w:t>
      </w:r>
      <w:r w:rsidRPr="00D7751E">
        <w:rPr>
          <w:rFonts w:ascii="Times New Roman" w:eastAsia="Calibri" w:hAnsi="Times New Roman" w:cs="Times New Roman"/>
          <w:iCs/>
          <w:sz w:val="24"/>
          <w:szCs w:val="24"/>
        </w:rPr>
        <w:t xml:space="preserve">применяется для выращивания грибов – </w:t>
      </w:r>
      <w:proofErr w:type="gramStart"/>
      <w:r w:rsidRPr="00D7751E">
        <w:rPr>
          <w:rFonts w:ascii="Times New Roman" w:eastAsia="Calibri" w:hAnsi="Times New Roman" w:cs="Times New Roman"/>
          <w:bCs/>
          <w:sz w:val="24"/>
          <w:szCs w:val="24"/>
        </w:rPr>
        <w:t>полностью  готов</w:t>
      </w:r>
      <w:proofErr w:type="gramEnd"/>
      <w:r w:rsidRPr="00D7751E">
        <w:rPr>
          <w:rFonts w:ascii="Times New Roman" w:eastAsia="Calibri" w:hAnsi="Times New Roman" w:cs="Times New Roman"/>
          <w:bCs/>
          <w:sz w:val="24"/>
          <w:szCs w:val="24"/>
        </w:rPr>
        <w:t xml:space="preserve"> к применению, можно использовать без разбавления.</w:t>
      </w:r>
    </w:p>
    <w:p w14:paraId="025EEC38"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Грунт с биогумусом универсальный:</w:t>
      </w:r>
    </w:p>
    <w:p w14:paraId="0E98E4D5"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овощные, плодово-ягодные, цветочно-декоративные, хвойные культуры – </w:t>
      </w:r>
      <w:r w:rsidRPr="00D7751E">
        <w:rPr>
          <w:rFonts w:ascii="Times New Roman" w:eastAsia="Calibri" w:hAnsi="Times New Roman" w:cs="Times New Roman"/>
          <w:bCs/>
          <w:sz w:val="24"/>
          <w:szCs w:val="24"/>
        </w:rPr>
        <w:t>применяется для выращивания рассады и укоренения черенков; для заполнения посадочных ям при посадке плодовых и декоративных деревьев и кустарников; для мульчирования почвы в приствольных кругах, внесения под перекопку и разрыхления тяжелых глинистых почв; для приготовления питательных субстратов – полностью готов к применению, можно использовать без разбавления.</w:t>
      </w:r>
    </w:p>
    <w:p w14:paraId="1A8F739C"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Грунт с биогумусом универсальный рассадный:</w:t>
      </w:r>
    </w:p>
    <w:p w14:paraId="0C52E2F2"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овощные, плодово-ягодные, цветочно-декоративные, хвойные культуры – </w:t>
      </w:r>
      <w:r w:rsidRPr="00D7751E">
        <w:rPr>
          <w:rFonts w:ascii="Times New Roman" w:eastAsia="Calibri" w:hAnsi="Times New Roman" w:cs="Times New Roman"/>
          <w:bCs/>
          <w:sz w:val="24"/>
          <w:szCs w:val="24"/>
        </w:rPr>
        <w:t>применяется для выращивания рассады и укоренения черенков; для внесения под перекопку и разрыхления тяжелых глинистых почв, для приготовления питательных субстратов – полностью готов к применению, можно использовать без разбавления.</w:t>
      </w:r>
    </w:p>
    <w:p w14:paraId="62D90506"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Грунт с биогумусом универсальный цветочный:</w:t>
      </w:r>
    </w:p>
    <w:p w14:paraId="3AA2B057"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lastRenderedPageBreak/>
        <w:t xml:space="preserve">- цветочно-декоративные, декоративно-лиственные растения (горшечные) – </w:t>
      </w:r>
      <w:r w:rsidRPr="00D7751E">
        <w:rPr>
          <w:rFonts w:ascii="Times New Roman" w:eastAsia="Calibri" w:hAnsi="Times New Roman" w:cs="Times New Roman"/>
          <w:bCs/>
          <w:sz w:val="24"/>
          <w:szCs w:val="24"/>
        </w:rPr>
        <w:t xml:space="preserve">применяется </w:t>
      </w:r>
      <w:r w:rsidRPr="00D7751E">
        <w:rPr>
          <w:rFonts w:ascii="Times New Roman" w:eastAsia="Calibri" w:hAnsi="Times New Roman" w:cs="Times New Roman"/>
          <w:iCs/>
          <w:sz w:val="24"/>
          <w:szCs w:val="24"/>
        </w:rPr>
        <w:t>для заполнения вазонов, контейнеров, горшков при выращивании горшечных растений</w:t>
      </w:r>
      <w:r w:rsidRPr="00D7751E">
        <w:rPr>
          <w:rFonts w:ascii="Times New Roman" w:eastAsia="Calibri" w:hAnsi="Times New Roman" w:cs="Times New Roman"/>
          <w:bCs/>
          <w:sz w:val="24"/>
          <w:szCs w:val="24"/>
        </w:rPr>
        <w:t xml:space="preserve"> – полностью готов к применению, можно использовать без разбавления.</w:t>
      </w:r>
    </w:p>
    <w:p w14:paraId="0E53C86F"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Почвогрунт с добавлением сапропеля универсальный:</w:t>
      </w:r>
    </w:p>
    <w:p w14:paraId="55255F05" w14:textId="788C2FB8"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цветочно-декоративные, декоративно-лиственные растения (горшечные) – </w:t>
      </w:r>
      <w:r w:rsidRPr="00D7751E">
        <w:rPr>
          <w:rFonts w:ascii="Times New Roman" w:eastAsia="Calibri" w:hAnsi="Times New Roman" w:cs="Times New Roman"/>
          <w:bCs/>
          <w:sz w:val="24"/>
          <w:szCs w:val="24"/>
        </w:rPr>
        <w:t xml:space="preserve">применяется </w:t>
      </w:r>
      <w:r w:rsidRPr="00D7751E">
        <w:rPr>
          <w:rFonts w:ascii="Times New Roman" w:eastAsia="Calibri" w:hAnsi="Times New Roman" w:cs="Times New Roman"/>
          <w:iCs/>
          <w:sz w:val="24"/>
          <w:szCs w:val="24"/>
        </w:rPr>
        <w:t>для заполнения вазонов, контейнеров, горшков при выращивании горшечных растений</w:t>
      </w:r>
      <w:r w:rsidRPr="00D7751E">
        <w:rPr>
          <w:rFonts w:ascii="Times New Roman" w:eastAsia="Calibri" w:hAnsi="Times New Roman" w:cs="Times New Roman"/>
          <w:bCs/>
          <w:sz w:val="24"/>
          <w:szCs w:val="24"/>
        </w:rPr>
        <w:t xml:space="preserve"> – полностью готов к применению, можно использовать без разбавления.</w:t>
      </w:r>
    </w:p>
    <w:p w14:paraId="15BB2187"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Почвогрунт с добавлением сапропеля садовый для плодовых и ягодных культур:</w:t>
      </w:r>
    </w:p>
    <w:p w14:paraId="4702024C"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плодово-ягодные, цветочно-декоративные культуры – </w:t>
      </w:r>
      <w:r w:rsidRPr="00D7751E">
        <w:rPr>
          <w:rFonts w:ascii="Times New Roman" w:eastAsia="Calibri" w:hAnsi="Times New Roman" w:cs="Times New Roman"/>
          <w:bCs/>
          <w:sz w:val="24"/>
          <w:szCs w:val="24"/>
        </w:rPr>
        <w:t>применяется для выращивания рассады и укоренения черенков; для заполнения посадочных ям при посадке плодовых и декоративных деревьев и кустарников; для мульчирования почвы в приствольных кругах; для внесения под перекопку и разрыхления тяжелых глинистых почв; для приготовления питательных субстратов – полностью готов к применению, можно использовать без разбавления.</w:t>
      </w:r>
    </w:p>
    <w:p w14:paraId="331EF7AD"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Почвогрунт с добавлением сапропеля цветочный для красивоцветущих и декоративно-лиственных растений:</w:t>
      </w:r>
    </w:p>
    <w:p w14:paraId="46106810"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плодово-ягодные, цветочно-декоративные культуры – </w:t>
      </w:r>
      <w:r w:rsidRPr="00D7751E">
        <w:rPr>
          <w:rFonts w:ascii="Times New Roman" w:eastAsia="Calibri" w:hAnsi="Times New Roman" w:cs="Times New Roman"/>
          <w:bCs/>
          <w:sz w:val="24"/>
          <w:szCs w:val="24"/>
        </w:rPr>
        <w:t>применяется для выращивания рассады и укоренения черенков; для заполнения посадочных ям при посадке плодовых и декоративных деревьев и кустарников; для мульчирования почвы в приствольных кругах, для внесения под перекопку и разрыхления тяжелых глинистых почв; для приготовления питательных субстратов – полностью готов к применению, можно использовать без разбавления.</w:t>
      </w:r>
    </w:p>
    <w:p w14:paraId="7E74FAD6"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Почвогрунт с добавлением сапропеля для суккулентов:</w:t>
      </w:r>
    </w:p>
    <w:p w14:paraId="68C7D974" w14:textId="77777777" w:rsidR="00D7751E" w:rsidRPr="00D7751E" w:rsidRDefault="00D7751E" w:rsidP="00D7751E">
      <w:pPr>
        <w:spacing w:after="0" w:line="360" w:lineRule="auto"/>
        <w:ind w:firstLine="709"/>
        <w:jc w:val="both"/>
        <w:rPr>
          <w:rFonts w:ascii="Times New Roman" w:eastAsia="Calibri" w:hAnsi="Times New Roman" w:cs="Times New Roman"/>
          <w:bCs/>
          <w:sz w:val="24"/>
          <w:szCs w:val="24"/>
        </w:rPr>
      </w:pPr>
      <w:r w:rsidRPr="00D7751E">
        <w:rPr>
          <w:rFonts w:ascii="Times New Roman" w:eastAsia="Calibri" w:hAnsi="Times New Roman" w:cs="Times New Roman"/>
          <w:i/>
          <w:sz w:val="24"/>
          <w:szCs w:val="24"/>
        </w:rPr>
        <w:t xml:space="preserve">- суккуленты, цветочно-декоративные, декоративно-лиственные растения (горшечные) – </w:t>
      </w:r>
      <w:r w:rsidRPr="00D7751E">
        <w:rPr>
          <w:rFonts w:ascii="Times New Roman" w:eastAsia="Calibri" w:hAnsi="Times New Roman" w:cs="Times New Roman"/>
          <w:bCs/>
          <w:sz w:val="24"/>
          <w:szCs w:val="24"/>
        </w:rPr>
        <w:t xml:space="preserve">применяется </w:t>
      </w:r>
      <w:r w:rsidRPr="00D7751E">
        <w:rPr>
          <w:rFonts w:ascii="Times New Roman" w:eastAsia="Calibri" w:hAnsi="Times New Roman" w:cs="Times New Roman"/>
          <w:iCs/>
          <w:sz w:val="24"/>
          <w:szCs w:val="24"/>
        </w:rPr>
        <w:t>для заполнения вазонов, контейнеров, горшков при выращивании горшечных растений</w:t>
      </w:r>
      <w:r w:rsidRPr="00D7751E">
        <w:rPr>
          <w:rFonts w:ascii="Times New Roman" w:eastAsia="Calibri" w:hAnsi="Times New Roman" w:cs="Times New Roman"/>
          <w:bCs/>
          <w:sz w:val="24"/>
          <w:szCs w:val="24"/>
        </w:rPr>
        <w:t xml:space="preserve"> – полностью готов к применению, можно использовать без разбавления.</w:t>
      </w:r>
    </w:p>
    <w:p w14:paraId="55EE1EC4" w14:textId="77777777" w:rsidR="00D7751E" w:rsidRPr="00D7751E" w:rsidRDefault="00D7751E" w:rsidP="00D7751E">
      <w:pPr>
        <w:spacing w:after="0" w:line="360" w:lineRule="auto"/>
        <w:ind w:firstLine="709"/>
        <w:jc w:val="both"/>
        <w:rPr>
          <w:rFonts w:ascii="Times New Roman" w:eastAsia="Times New Roman" w:hAnsi="Times New Roman" w:cs="Times New Roman"/>
          <w:b/>
          <w:i/>
          <w:color w:val="000000"/>
          <w:sz w:val="24"/>
          <w:szCs w:val="24"/>
          <w:lang w:eastAsia="ru-RU"/>
        </w:rPr>
      </w:pPr>
      <w:r w:rsidRPr="00D7751E">
        <w:rPr>
          <w:rFonts w:ascii="Times New Roman" w:eastAsia="Times New Roman" w:hAnsi="Times New Roman" w:cs="Times New Roman"/>
          <w:b/>
          <w:i/>
          <w:color w:val="000000"/>
          <w:sz w:val="24"/>
          <w:szCs w:val="24"/>
          <w:lang w:eastAsia="ru-RU"/>
        </w:rPr>
        <w:t>- Почвогрунт с добавлением сапропеля тепличный:</w:t>
      </w:r>
    </w:p>
    <w:p w14:paraId="6A1974D7" w14:textId="1407960B" w:rsidR="00DA6DAE" w:rsidRPr="00D7751E" w:rsidRDefault="00D7751E" w:rsidP="00D7751E">
      <w:pPr>
        <w:spacing w:after="0" w:line="360" w:lineRule="auto"/>
        <w:ind w:firstLine="709"/>
        <w:jc w:val="both"/>
        <w:rPr>
          <w:rFonts w:ascii="Times New Roman" w:eastAsia="Calibri" w:hAnsi="Times New Roman" w:cs="Times New Roman"/>
          <w:iCs/>
          <w:sz w:val="24"/>
          <w:szCs w:val="24"/>
        </w:rPr>
      </w:pPr>
      <w:r w:rsidRPr="00D7751E">
        <w:rPr>
          <w:rFonts w:ascii="Times New Roman" w:eastAsia="Calibri" w:hAnsi="Times New Roman" w:cs="Times New Roman"/>
          <w:i/>
          <w:sz w:val="24"/>
          <w:szCs w:val="24"/>
        </w:rPr>
        <w:t xml:space="preserve">- овощные, цветочно-декоративные культуры (горшечные), газонные травы – </w:t>
      </w:r>
      <w:r w:rsidRPr="00D7751E">
        <w:rPr>
          <w:rFonts w:ascii="Times New Roman" w:eastAsia="Calibri" w:hAnsi="Times New Roman" w:cs="Times New Roman"/>
          <w:iCs/>
          <w:sz w:val="24"/>
          <w:szCs w:val="24"/>
        </w:rPr>
        <w:t>применяется для выращивания горшечных растений, рассады и укоренения черенков; для формирования плодородного слоя при разбивке цветников, закладке газонов; для заполнения посадочных лунок при высадке рассады</w:t>
      </w:r>
      <w:r w:rsidRPr="00D7751E">
        <w:rPr>
          <w:rFonts w:ascii="Times New Roman" w:eastAsia="Calibri" w:hAnsi="Times New Roman" w:cs="Times New Roman"/>
          <w:sz w:val="24"/>
          <w:szCs w:val="24"/>
        </w:rPr>
        <w:t xml:space="preserve"> </w:t>
      </w:r>
      <w:r w:rsidRPr="00D7751E">
        <w:rPr>
          <w:rFonts w:ascii="Times New Roman" w:eastAsia="Calibri" w:hAnsi="Times New Roman" w:cs="Times New Roman"/>
          <w:bCs/>
          <w:sz w:val="24"/>
          <w:szCs w:val="24"/>
        </w:rPr>
        <w:t>– полностью готов к применению, можно использовать без разбавления.</w:t>
      </w:r>
    </w:p>
    <w:p w14:paraId="7C9BDA3F" w14:textId="0D078D60" w:rsidR="0019743E" w:rsidRDefault="0019743E" w:rsidP="004E48F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Регламент применения агрохимиката в сельском хозяйстве представлен в таблице 2.3, для личных подсобных хозяйств – в таблице 2.4.</w:t>
      </w:r>
    </w:p>
    <w:p w14:paraId="0ADC7C2F" w14:textId="4A4A124D" w:rsidR="0019743E" w:rsidRPr="0019743E" w:rsidRDefault="0019743E" w:rsidP="0019743E">
      <w:pPr>
        <w:pBdr>
          <w:top w:val="none" w:sz="0" w:space="0" w:color="000000"/>
          <w:left w:val="none" w:sz="0" w:space="0" w:color="000000"/>
          <w:bottom w:val="none" w:sz="0" w:space="0" w:color="000000"/>
          <w:right w:val="none" w:sz="0" w:space="0" w:color="000000"/>
        </w:pBdr>
        <w:suppressAutoHyphens/>
        <w:spacing w:after="0" w:line="240" w:lineRule="auto"/>
        <w:ind w:firstLine="340"/>
        <w:jc w:val="right"/>
        <w:rPr>
          <w:rFonts w:ascii="Times New Roman" w:eastAsia="Arial Unicode MS" w:hAnsi="Times New Roman" w:cs="Times New Roman"/>
          <w:sz w:val="24"/>
          <w:szCs w:val="24"/>
          <w:bdr w:val="none" w:sz="0" w:space="0" w:color="000000"/>
          <w:lang w:eastAsia="zh-CN"/>
        </w:rPr>
      </w:pPr>
      <w:r w:rsidRPr="0019743E">
        <w:rPr>
          <w:rFonts w:ascii="Times New Roman" w:eastAsia="Arial Unicode MS" w:hAnsi="Times New Roman" w:cs="Times New Roman"/>
          <w:b/>
          <w:sz w:val="24"/>
          <w:szCs w:val="24"/>
          <w:bdr w:val="none" w:sz="0" w:space="0" w:color="000000"/>
          <w:lang w:eastAsia="zh-CN"/>
        </w:rPr>
        <w:lastRenderedPageBreak/>
        <w:t xml:space="preserve">Таблица </w:t>
      </w:r>
      <w:r>
        <w:rPr>
          <w:rFonts w:ascii="Times New Roman" w:eastAsia="Arial Unicode MS" w:hAnsi="Times New Roman" w:cs="Times New Roman"/>
          <w:b/>
          <w:sz w:val="24"/>
          <w:szCs w:val="24"/>
          <w:bdr w:val="none" w:sz="0" w:space="0" w:color="000000"/>
          <w:lang w:eastAsia="zh-CN"/>
        </w:rPr>
        <w:t>2.3</w:t>
      </w:r>
    </w:p>
    <w:p w14:paraId="4794D1E5" w14:textId="77777777" w:rsidR="0019743E" w:rsidRPr="0019743E" w:rsidRDefault="0019743E" w:rsidP="0019743E">
      <w:pPr>
        <w:pBdr>
          <w:top w:val="none" w:sz="0" w:space="0" w:color="000000"/>
          <w:left w:val="none" w:sz="0" w:space="0" w:color="000000"/>
          <w:bottom w:val="none" w:sz="0" w:space="0" w:color="000000"/>
          <w:right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20" w:line="240" w:lineRule="auto"/>
        <w:jc w:val="right"/>
        <w:rPr>
          <w:rFonts w:ascii="Times New Roman" w:eastAsia="Calibri" w:hAnsi="Times New Roman" w:cs="Times New Roman"/>
          <w:b/>
          <w:sz w:val="24"/>
          <w:szCs w:val="24"/>
          <w:bdr w:val="none" w:sz="0" w:space="0" w:color="000000"/>
          <w:lang w:eastAsia="zh-CN"/>
        </w:rPr>
      </w:pPr>
      <w:r w:rsidRPr="0019743E">
        <w:rPr>
          <w:rFonts w:ascii="Times New Roman" w:eastAsia="Calibri" w:hAnsi="Times New Roman" w:cs="Times New Roman"/>
          <w:b/>
          <w:sz w:val="24"/>
          <w:szCs w:val="24"/>
          <w:bdr w:val="none" w:sz="0" w:space="0" w:color="000000"/>
          <w:lang w:eastAsia="zh-CN"/>
        </w:rPr>
        <w:t>Для сельскохозяйственного производства:</w:t>
      </w:r>
    </w:p>
    <w:tbl>
      <w:tblPr>
        <w:tblW w:w="100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2287"/>
        <w:gridCol w:w="1985"/>
        <w:gridCol w:w="5103"/>
      </w:tblGrid>
      <w:tr w:rsidR="0019743E" w:rsidRPr="0019743E" w14:paraId="41BF20D8" w14:textId="77777777" w:rsidTr="00C77DFD">
        <w:tc>
          <w:tcPr>
            <w:tcW w:w="656" w:type="dxa"/>
            <w:shd w:val="clear" w:color="auto" w:fill="auto"/>
          </w:tcPr>
          <w:p w14:paraId="33450839"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 п/п</w:t>
            </w:r>
          </w:p>
        </w:tc>
        <w:tc>
          <w:tcPr>
            <w:tcW w:w="2287" w:type="dxa"/>
            <w:shd w:val="clear" w:color="auto" w:fill="auto"/>
          </w:tcPr>
          <w:p w14:paraId="7A5937DD"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b/>
                <w:bCs/>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Марка</w:t>
            </w:r>
          </w:p>
        </w:tc>
        <w:tc>
          <w:tcPr>
            <w:tcW w:w="1985" w:type="dxa"/>
            <w:shd w:val="clear" w:color="auto" w:fill="auto"/>
          </w:tcPr>
          <w:p w14:paraId="4BC10C3A"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b/>
                <w:bCs/>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 xml:space="preserve">Доза </w:t>
            </w:r>
          </w:p>
          <w:p w14:paraId="47FED91F"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b/>
                <w:bCs/>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применения</w:t>
            </w:r>
          </w:p>
        </w:tc>
        <w:tc>
          <w:tcPr>
            <w:tcW w:w="5103" w:type="dxa"/>
            <w:shd w:val="clear" w:color="auto" w:fill="auto"/>
          </w:tcPr>
          <w:p w14:paraId="16DC621D"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b/>
                <w:bCs/>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Культура, время,</w:t>
            </w:r>
          </w:p>
          <w:p w14:paraId="1FACC2EF"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особенности применения</w:t>
            </w:r>
          </w:p>
        </w:tc>
      </w:tr>
      <w:tr w:rsidR="0019743E" w:rsidRPr="0019743E" w14:paraId="436A6A29" w14:textId="77777777" w:rsidTr="00C77DFD">
        <w:tc>
          <w:tcPr>
            <w:tcW w:w="656" w:type="dxa"/>
            <w:shd w:val="clear" w:color="auto" w:fill="auto"/>
          </w:tcPr>
          <w:p w14:paraId="5C5BC606"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w:t>
            </w:r>
          </w:p>
        </w:tc>
        <w:tc>
          <w:tcPr>
            <w:tcW w:w="2287" w:type="dxa"/>
            <w:shd w:val="clear" w:color="auto" w:fill="auto"/>
          </w:tcPr>
          <w:p w14:paraId="47C8BFED"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Универсальный для цветочной и овощной рассады</w:t>
            </w:r>
          </w:p>
        </w:tc>
        <w:tc>
          <w:tcPr>
            <w:tcW w:w="1985" w:type="dxa"/>
            <w:shd w:val="clear" w:color="auto" w:fill="auto"/>
          </w:tcPr>
          <w:p w14:paraId="7B77C893"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z w:val="24"/>
                <w:szCs w:val="24"/>
                <w:bdr w:val="none" w:sz="0" w:space="0" w:color="000000"/>
                <w:lang w:eastAsia="ru-RU"/>
              </w:rPr>
            </w:pPr>
            <w:r w:rsidRPr="0019743E">
              <w:rPr>
                <w:rFonts w:ascii="Times New Roman" w:eastAsia="Times New Roman" w:hAnsi="Times New Roman" w:cs="Times New Roman"/>
                <w:color w:val="000000"/>
                <w:sz w:val="24"/>
                <w:szCs w:val="24"/>
                <w:bdr w:val="none" w:sz="0" w:space="0" w:color="000000"/>
                <w:lang w:eastAsia="ru-RU"/>
              </w:rPr>
              <w:t>Полностью готов к применению, можно использовать без разбавления</w:t>
            </w:r>
          </w:p>
        </w:tc>
        <w:tc>
          <w:tcPr>
            <w:tcW w:w="5103" w:type="dxa"/>
            <w:shd w:val="clear" w:color="auto" w:fill="auto"/>
          </w:tcPr>
          <w:p w14:paraId="3D56BBAB"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Овощные, плодово-ягодные, декоративные, цветочно-декоративные культуры, газонные травы – </w:t>
            </w:r>
            <w:r w:rsidRPr="0019743E">
              <w:rPr>
                <w:rFonts w:ascii="Times New Roman" w:eastAsia="Arial Unicode MS" w:hAnsi="Times New Roman" w:cs="Times New Roman"/>
                <w:iCs/>
                <w:color w:val="000000"/>
                <w:sz w:val="24"/>
                <w:szCs w:val="24"/>
                <w:bdr w:val="none" w:sz="0" w:space="0" w:color="000000"/>
                <w:lang w:eastAsia="zh-CN"/>
              </w:rPr>
              <w:t>применяется для формирования плодородного слоя при разбивке цветников, закладке газонов, заполнения посадочных лунок при высадке рассады; мульчирования почвы в приствольных кругах; для заполнения посадочных ям при посадке саженцев плодовых и декоративных деревьев и кустарников; для выращивания рассады и укоренения черенков; для внесения под перекопку и разрыхления тяжелых глинистых почв, для приготовления питательных субстратов</w:t>
            </w:r>
          </w:p>
        </w:tc>
      </w:tr>
      <w:tr w:rsidR="0019743E" w:rsidRPr="0019743E" w14:paraId="3F8BF740" w14:textId="77777777" w:rsidTr="00C77DFD">
        <w:tc>
          <w:tcPr>
            <w:tcW w:w="656" w:type="dxa"/>
            <w:shd w:val="clear" w:color="auto" w:fill="auto"/>
          </w:tcPr>
          <w:p w14:paraId="647774F8"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2</w:t>
            </w:r>
          </w:p>
        </w:tc>
        <w:tc>
          <w:tcPr>
            <w:tcW w:w="2287" w:type="dxa"/>
            <w:shd w:val="clear" w:color="auto" w:fill="auto"/>
          </w:tcPr>
          <w:p w14:paraId="55CF3246"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pacing w:val="-2"/>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w:t>
            </w:r>
          </w:p>
        </w:tc>
        <w:tc>
          <w:tcPr>
            <w:tcW w:w="1985" w:type="dxa"/>
            <w:shd w:val="clear" w:color="auto" w:fill="auto"/>
          </w:tcPr>
          <w:p w14:paraId="08C87BA7"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0E3C6F71"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Arial Unicode MS" w:hAnsi="Times New Roman" w:cs="Times New Roman"/>
                <w:i/>
                <w:color w:val="000000"/>
                <w:sz w:val="24"/>
                <w:szCs w:val="24"/>
                <w:bdr w:val="none" w:sz="0" w:space="0" w:color="000000"/>
                <w:lang w:eastAsia="zh-CN"/>
              </w:rPr>
              <w:t xml:space="preserve">Петунии, сенполия, юкка, драцены, астры, георгины, розы, пионы, гладиолусы, бегонии,  цветочно-декоративные культуры, декоративно-лиственные растения  с видовыми требованиями к грунту (открытый, защищенный грунты, горшечные растения) – </w:t>
            </w:r>
            <w:r w:rsidRPr="0019743E">
              <w:rPr>
                <w:rFonts w:ascii="Times New Roman" w:eastAsia="Arial Unicode MS" w:hAnsi="Times New Roman" w:cs="Times New Roman"/>
                <w:iCs/>
                <w:color w:val="000000"/>
                <w:sz w:val="24"/>
                <w:szCs w:val="24"/>
                <w:bdr w:val="none" w:sz="0" w:space="0" w:color="000000"/>
                <w:lang w:eastAsia="zh-CN"/>
              </w:rPr>
              <w:t>применяется в качестве готового питательного грунта для выращивания рассады, заполнения посадочных лунок при высадке рассады, формирования плодородного слоя; для заполнения вазонов, контейнеров, горшков при выращивании горшечных растений</w:t>
            </w:r>
          </w:p>
        </w:tc>
      </w:tr>
      <w:tr w:rsidR="0019743E" w:rsidRPr="0019743E" w14:paraId="242F69D6" w14:textId="77777777" w:rsidTr="00C77DFD">
        <w:tc>
          <w:tcPr>
            <w:tcW w:w="656" w:type="dxa"/>
            <w:shd w:val="clear" w:color="auto" w:fill="auto"/>
          </w:tcPr>
          <w:p w14:paraId="77992ABD"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3</w:t>
            </w:r>
          </w:p>
        </w:tc>
        <w:tc>
          <w:tcPr>
            <w:tcW w:w="2287" w:type="dxa"/>
            <w:shd w:val="clear" w:color="auto" w:fill="auto"/>
          </w:tcPr>
          <w:p w14:paraId="4A09825B"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Для голубики, клюквы, брусники, гортензии, вереска, бонсай, азалии, рододендрона, хвойных</w:t>
            </w:r>
          </w:p>
        </w:tc>
        <w:tc>
          <w:tcPr>
            <w:tcW w:w="1985" w:type="dxa"/>
            <w:shd w:val="clear" w:color="auto" w:fill="auto"/>
          </w:tcPr>
          <w:p w14:paraId="69DAB3E6"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06346C67"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Голубика, брусника, гортензия, вереск, бонсай, азалии, рододендрон, декоративные, цветочно-декоративные, хвойные культуры – </w:t>
            </w:r>
            <w:r w:rsidRPr="0019743E">
              <w:rPr>
                <w:rFonts w:ascii="Times New Roman" w:eastAsia="Arial Unicode MS" w:hAnsi="Times New Roman" w:cs="Times New Roman"/>
                <w:iCs/>
                <w:color w:val="000000"/>
                <w:sz w:val="24"/>
                <w:szCs w:val="24"/>
                <w:bdr w:val="none" w:sz="0" w:space="0" w:color="000000"/>
                <w:lang w:eastAsia="zh-CN"/>
              </w:rPr>
              <w:t>применяется для заполнения посадочных ям при высадке саженцев; для мульчирования почвы вокруг растущих растений</w:t>
            </w:r>
          </w:p>
        </w:tc>
      </w:tr>
      <w:tr w:rsidR="0019743E" w:rsidRPr="0019743E" w14:paraId="15DF235A" w14:textId="77777777" w:rsidTr="00C77DFD">
        <w:tc>
          <w:tcPr>
            <w:tcW w:w="656" w:type="dxa"/>
            <w:shd w:val="clear" w:color="auto" w:fill="auto"/>
          </w:tcPr>
          <w:p w14:paraId="49FBF5FB"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4</w:t>
            </w:r>
          </w:p>
        </w:tc>
        <w:tc>
          <w:tcPr>
            <w:tcW w:w="2287" w:type="dxa"/>
            <w:shd w:val="clear" w:color="auto" w:fill="auto"/>
          </w:tcPr>
          <w:p w14:paraId="621883B6"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Торф нейтрализованный низинный</w:t>
            </w:r>
          </w:p>
        </w:tc>
        <w:tc>
          <w:tcPr>
            <w:tcW w:w="1985" w:type="dxa"/>
            <w:shd w:val="clear" w:color="auto" w:fill="auto"/>
          </w:tcPr>
          <w:p w14:paraId="6181BBAD"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4909BE87"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Все культуры – </w:t>
            </w:r>
            <w:r w:rsidRPr="0019743E">
              <w:rPr>
                <w:rFonts w:ascii="Times New Roman" w:eastAsia="Arial Unicode MS" w:hAnsi="Times New Roman" w:cs="Times New Roman"/>
                <w:iCs/>
                <w:color w:val="000000"/>
                <w:sz w:val="24"/>
                <w:szCs w:val="24"/>
                <w:bdr w:val="none" w:sz="0" w:space="0" w:color="000000"/>
                <w:lang w:eastAsia="zh-CN"/>
              </w:rPr>
              <w:t>применяется для выращивания растений, предпочитающих нейтральную и слабокислую почву, с дальнейшей корректировкой питания по мере роста и развития растений, для мульчирования, зимнего укрытия, в качестве почвоулучшителя, основы для приготовления субстратов при кассетных и малообъемных технологиях</w:t>
            </w:r>
          </w:p>
        </w:tc>
      </w:tr>
      <w:tr w:rsidR="0019743E" w:rsidRPr="0019743E" w14:paraId="116558AA" w14:textId="77777777" w:rsidTr="00C77DFD">
        <w:tc>
          <w:tcPr>
            <w:tcW w:w="656" w:type="dxa"/>
            <w:shd w:val="clear" w:color="auto" w:fill="auto"/>
          </w:tcPr>
          <w:p w14:paraId="2C5BF329"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5</w:t>
            </w:r>
          </w:p>
        </w:tc>
        <w:tc>
          <w:tcPr>
            <w:tcW w:w="2287" w:type="dxa"/>
            <w:shd w:val="clear" w:color="auto" w:fill="auto"/>
          </w:tcPr>
          <w:p w14:paraId="5E8C3FF6"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Торф нейтрализованный верховой</w:t>
            </w:r>
          </w:p>
        </w:tc>
        <w:tc>
          <w:tcPr>
            <w:tcW w:w="1985" w:type="dxa"/>
            <w:shd w:val="clear" w:color="auto" w:fill="auto"/>
          </w:tcPr>
          <w:p w14:paraId="457EB8ED"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29893FE7"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Овощные, бахчевые, зеленные, плодово-ягодные, декоративные, цветочно-декоративные культуры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для выращивания растений, предпочитающих нейтральную почву; для приготовления субстратов при кассетных и малообъемных технологиях; для производства универсального грунта для выращивания растений короткого срока вегетации (луковичных цветочных культур, хризантем); для мульчирования приствольного круга ягодных кустарников и плодовых деревьев; в качестве почвоулучшителя, основы для приготовления торфяного субстрата, самостоятельного грунта </w:t>
            </w:r>
            <w:r w:rsidRPr="0019743E">
              <w:rPr>
                <w:rFonts w:ascii="Times New Roman" w:eastAsia="Arial Unicode MS" w:hAnsi="Times New Roman" w:cs="Times New Roman"/>
                <w:iCs/>
                <w:color w:val="000000"/>
                <w:sz w:val="24"/>
                <w:szCs w:val="24"/>
                <w:bdr w:val="none" w:sz="0" w:space="0" w:color="000000"/>
                <w:lang w:eastAsia="zh-CN"/>
              </w:rPr>
              <w:lastRenderedPageBreak/>
              <w:t>с дальнейшей корректировкой питания по мере роста и развития растений</w:t>
            </w:r>
          </w:p>
        </w:tc>
      </w:tr>
      <w:tr w:rsidR="0019743E" w:rsidRPr="0019743E" w14:paraId="5BCA8B1D" w14:textId="77777777" w:rsidTr="00C77DFD">
        <w:tc>
          <w:tcPr>
            <w:tcW w:w="656" w:type="dxa"/>
            <w:shd w:val="clear" w:color="auto" w:fill="auto"/>
          </w:tcPr>
          <w:p w14:paraId="780719C4"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lastRenderedPageBreak/>
              <w:t>6</w:t>
            </w:r>
          </w:p>
        </w:tc>
        <w:tc>
          <w:tcPr>
            <w:tcW w:w="2287" w:type="dxa"/>
            <w:shd w:val="clear" w:color="auto" w:fill="auto"/>
          </w:tcPr>
          <w:p w14:paraId="43747441"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Для рассады огурцов, кабачков, патиссонов, тыквы</w:t>
            </w:r>
          </w:p>
        </w:tc>
        <w:tc>
          <w:tcPr>
            <w:tcW w:w="1985" w:type="dxa"/>
            <w:shd w:val="clear" w:color="auto" w:fill="auto"/>
          </w:tcPr>
          <w:p w14:paraId="659CCBC9"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4B42C69E"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Огурец, кабачок, патиссон, тыква, овощные культуры с видовыми требованиями к грунту (открытый, защищенный грунт)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w:t>
            </w:r>
            <w:r w:rsidRPr="0019743E">
              <w:rPr>
                <w:rFonts w:ascii="Times New Roman" w:eastAsia="Arial Unicode MS" w:hAnsi="Times New Roman" w:cs="Times New Roman"/>
                <w:bCs/>
                <w:color w:val="000000"/>
                <w:sz w:val="24"/>
                <w:szCs w:val="24"/>
                <w:bdr w:val="none" w:sz="0" w:space="0" w:color="000000"/>
                <w:lang w:eastAsia="zh-CN"/>
              </w:rPr>
              <w:t>для формирования плодородного слоя и выращивания рассады, заполнения посадочных лунок при высадке рассады; для частичной или полной замены грунта в теплицах и парниках</w:t>
            </w:r>
          </w:p>
        </w:tc>
      </w:tr>
      <w:tr w:rsidR="0019743E" w:rsidRPr="0019743E" w14:paraId="46FD9B28" w14:textId="77777777" w:rsidTr="00C77DFD">
        <w:tc>
          <w:tcPr>
            <w:tcW w:w="656" w:type="dxa"/>
            <w:shd w:val="clear" w:color="auto" w:fill="auto"/>
          </w:tcPr>
          <w:p w14:paraId="0447D113"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7</w:t>
            </w:r>
          </w:p>
        </w:tc>
        <w:tc>
          <w:tcPr>
            <w:tcW w:w="2287" w:type="dxa"/>
            <w:shd w:val="clear" w:color="auto" w:fill="auto"/>
          </w:tcPr>
          <w:p w14:paraId="522C6AD7"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Для рассады томатов, перцев, баклажанов</w:t>
            </w:r>
          </w:p>
        </w:tc>
        <w:tc>
          <w:tcPr>
            <w:tcW w:w="1985" w:type="dxa"/>
            <w:shd w:val="clear" w:color="auto" w:fill="auto"/>
          </w:tcPr>
          <w:p w14:paraId="0D0BA901"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135F3840"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Томат, перец, баклажан, овощные культуры с видовыми требованиями к грунту (открытый, защищенный грунт)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w:t>
            </w:r>
            <w:r w:rsidRPr="0019743E">
              <w:rPr>
                <w:rFonts w:ascii="Times New Roman" w:eastAsia="Arial Unicode MS" w:hAnsi="Times New Roman" w:cs="Times New Roman"/>
                <w:bCs/>
                <w:color w:val="000000"/>
                <w:sz w:val="24"/>
                <w:szCs w:val="24"/>
                <w:bdr w:val="none" w:sz="0" w:space="0" w:color="000000"/>
                <w:lang w:eastAsia="zh-CN"/>
              </w:rPr>
              <w:t>для формирования плодородного слоя и выращивания рассады; заполнения посадочных лунок при высадке рассады; для частичной или полной замены грунта в теплицах и парниках</w:t>
            </w:r>
          </w:p>
        </w:tc>
      </w:tr>
      <w:tr w:rsidR="0019743E" w:rsidRPr="0019743E" w14:paraId="1DBFCDA7" w14:textId="77777777" w:rsidTr="00C77DFD">
        <w:tc>
          <w:tcPr>
            <w:tcW w:w="656" w:type="dxa"/>
            <w:shd w:val="clear" w:color="auto" w:fill="auto"/>
          </w:tcPr>
          <w:p w14:paraId="0A36384F"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8</w:t>
            </w:r>
          </w:p>
        </w:tc>
        <w:tc>
          <w:tcPr>
            <w:tcW w:w="2287" w:type="dxa"/>
            <w:shd w:val="clear" w:color="auto" w:fill="auto"/>
          </w:tcPr>
          <w:p w14:paraId="5D1ADBF4"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Садовая земля</w:t>
            </w:r>
          </w:p>
        </w:tc>
        <w:tc>
          <w:tcPr>
            <w:tcW w:w="1985" w:type="dxa"/>
            <w:shd w:val="clear" w:color="auto" w:fill="auto"/>
          </w:tcPr>
          <w:p w14:paraId="6A7514C0"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28AA0648"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Ово щные, цветочно-декоративные культуры, газонные травы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для посева семян, пикировки и выращивания рассады и горшечных растений; для формирования плодородного слоя при разбивке цветников, закладке газонов, заполнения посадочных лунок при высадке рассады цветочных и овощных культур, для частичной или полной замены грунта в теплицах и парниках</w:t>
            </w:r>
          </w:p>
        </w:tc>
      </w:tr>
      <w:tr w:rsidR="0019743E" w:rsidRPr="0019743E" w14:paraId="5955393F" w14:textId="77777777" w:rsidTr="00C77DFD">
        <w:tc>
          <w:tcPr>
            <w:tcW w:w="656" w:type="dxa"/>
            <w:shd w:val="clear" w:color="auto" w:fill="auto"/>
          </w:tcPr>
          <w:p w14:paraId="62413CCF"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9</w:t>
            </w:r>
          </w:p>
        </w:tc>
        <w:tc>
          <w:tcPr>
            <w:tcW w:w="2287" w:type="dxa"/>
            <w:shd w:val="clear" w:color="auto" w:fill="auto"/>
          </w:tcPr>
          <w:p w14:paraId="7BC6B36D"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Субстрат для рассады</w:t>
            </w:r>
          </w:p>
        </w:tc>
        <w:tc>
          <w:tcPr>
            <w:tcW w:w="1985" w:type="dxa"/>
            <w:shd w:val="clear" w:color="auto" w:fill="auto"/>
          </w:tcPr>
          <w:p w14:paraId="10DE61D3"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3E5B8DA1"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Овощные, цветочно-декоративные культуры, газонные травы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для посева семян, пикировки и выращивания рассады; для формирования плодородного слоя при разбивке цветников, закладке газонов, заполнения посадочных лунок при высадке рассады</w:t>
            </w:r>
          </w:p>
        </w:tc>
      </w:tr>
      <w:tr w:rsidR="0019743E" w:rsidRPr="0019743E" w14:paraId="3194CF61" w14:textId="77777777" w:rsidTr="00C77DFD">
        <w:tc>
          <w:tcPr>
            <w:tcW w:w="656" w:type="dxa"/>
            <w:shd w:val="clear" w:color="auto" w:fill="auto"/>
          </w:tcPr>
          <w:p w14:paraId="358204F9"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10</w:t>
            </w:r>
          </w:p>
        </w:tc>
        <w:tc>
          <w:tcPr>
            <w:tcW w:w="2287" w:type="dxa"/>
            <w:shd w:val="clear" w:color="auto" w:fill="auto"/>
          </w:tcPr>
          <w:p w14:paraId="58058B30"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Субстрат универсальный цветочный</w:t>
            </w:r>
          </w:p>
        </w:tc>
        <w:tc>
          <w:tcPr>
            <w:tcW w:w="1985" w:type="dxa"/>
            <w:shd w:val="clear" w:color="auto" w:fill="auto"/>
          </w:tcPr>
          <w:p w14:paraId="67B99C42"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56AC786D"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Цветочно-декоративные культуры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w:t>
            </w:r>
            <w:r w:rsidRPr="0019743E">
              <w:rPr>
                <w:rFonts w:ascii="Times New Roman" w:eastAsia="Arial Unicode MS" w:hAnsi="Times New Roman" w:cs="Times New Roman"/>
                <w:noProof/>
                <w:color w:val="000000"/>
                <w:sz w:val="24"/>
                <w:szCs w:val="24"/>
                <w:bdr w:val="none" w:sz="0" w:space="0" w:color="000000"/>
                <w:lang w:eastAsia="zh-CN"/>
              </w:rPr>
              <w:t xml:space="preserve">для </w:t>
            </w:r>
            <w:r w:rsidRPr="0019743E">
              <w:rPr>
                <w:rFonts w:ascii="Times New Roman" w:eastAsia="Arial Unicode MS" w:hAnsi="Times New Roman" w:cs="Times New Roman"/>
                <w:bCs/>
                <w:color w:val="000000"/>
                <w:sz w:val="24"/>
                <w:szCs w:val="24"/>
                <w:bdr w:val="none" w:sz="0" w:space="0" w:color="000000"/>
                <w:lang w:eastAsia="zh-CN"/>
              </w:rPr>
              <w:t xml:space="preserve">формирования плодородного слоя при разбивке цветников; для заполнения посадочных лунок при высадке рассады; </w:t>
            </w:r>
            <w:r w:rsidRPr="0019743E">
              <w:rPr>
                <w:rFonts w:ascii="Times New Roman" w:eastAsia="Arial Unicode MS" w:hAnsi="Times New Roman" w:cs="Times New Roman"/>
                <w:iCs/>
                <w:color w:val="000000"/>
                <w:sz w:val="24"/>
                <w:szCs w:val="24"/>
                <w:bdr w:val="none" w:sz="0" w:space="0" w:color="000000"/>
                <w:lang w:eastAsia="zh-CN"/>
              </w:rPr>
              <w:t>для заполнения вазонов, контейнеров, горшков при выращивании горшечных растений</w:t>
            </w:r>
          </w:p>
        </w:tc>
      </w:tr>
      <w:tr w:rsidR="0019743E" w:rsidRPr="0019743E" w14:paraId="7F068BC5" w14:textId="77777777" w:rsidTr="00C77DFD">
        <w:tc>
          <w:tcPr>
            <w:tcW w:w="656" w:type="dxa"/>
            <w:shd w:val="clear" w:color="auto" w:fill="auto"/>
          </w:tcPr>
          <w:p w14:paraId="34E497A7"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11</w:t>
            </w:r>
          </w:p>
        </w:tc>
        <w:tc>
          <w:tcPr>
            <w:tcW w:w="2287" w:type="dxa"/>
            <w:shd w:val="clear" w:color="auto" w:fill="auto"/>
          </w:tcPr>
          <w:p w14:paraId="409AAC39"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Субстрат универсальный для теплиц и парников</w:t>
            </w:r>
          </w:p>
        </w:tc>
        <w:tc>
          <w:tcPr>
            <w:tcW w:w="1985" w:type="dxa"/>
            <w:shd w:val="clear" w:color="auto" w:fill="auto"/>
          </w:tcPr>
          <w:p w14:paraId="08CDD649"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5BA25E3F"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Овощные, зеленные цветочно-декоративные культуры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для посева семян, пикировки и выращивания рассады; для заполнения посадочных лунок при высадке рассады; для выращивания горшечных растений; для подсыпки к растениям вместо окучивания и мульчирования почвы</w:t>
            </w:r>
          </w:p>
        </w:tc>
      </w:tr>
      <w:tr w:rsidR="0019743E" w:rsidRPr="0019743E" w14:paraId="250792A1" w14:textId="77777777" w:rsidTr="00C77DFD">
        <w:tc>
          <w:tcPr>
            <w:tcW w:w="656" w:type="dxa"/>
            <w:shd w:val="clear" w:color="auto" w:fill="auto"/>
          </w:tcPr>
          <w:p w14:paraId="392D128E"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12</w:t>
            </w:r>
          </w:p>
        </w:tc>
        <w:tc>
          <w:tcPr>
            <w:tcW w:w="2287" w:type="dxa"/>
            <w:shd w:val="clear" w:color="auto" w:fill="auto"/>
          </w:tcPr>
          <w:p w14:paraId="112DB385"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Субстрат универсальный торфяной с агроперлитом для рассады</w:t>
            </w:r>
          </w:p>
        </w:tc>
        <w:tc>
          <w:tcPr>
            <w:tcW w:w="1985" w:type="dxa"/>
            <w:shd w:val="clear" w:color="auto" w:fill="auto"/>
          </w:tcPr>
          <w:p w14:paraId="214CB84E"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17474AA6"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Овощные, зеленные цветочно-декоративные культуры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для посева семян, пикировки и выращивания рассады; для заполнения посадочных лунок при высадке рассады; для частичной или полной замены грунта в теплицах и парниках</w:t>
            </w:r>
          </w:p>
        </w:tc>
      </w:tr>
      <w:tr w:rsidR="0019743E" w:rsidRPr="0019743E" w14:paraId="577D7E24" w14:textId="77777777" w:rsidTr="00C77DFD">
        <w:tc>
          <w:tcPr>
            <w:tcW w:w="656" w:type="dxa"/>
            <w:shd w:val="clear" w:color="auto" w:fill="auto"/>
          </w:tcPr>
          <w:p w14:paraId="2E90F98A"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lastRenderedPageBreak/>
              <w:t>13</w:t>
            </w:r>
          </w:p>
        </w:tc>
        <w:tc>
          <w:tcPr>
            <w:tcW w:w="2287" w:type="dxa"/>
            <w:shd w:val="clear" w:color="auto" w:fill="auto"/>
          </w:tcPr>
          <w:p w14:paraId="0AC1EED0"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Субстрат питательный универсальный для хвойных, голубики, гортензии, клюквы, азалии, рододендрона</w:t>
            </w:r>
          </w:p>
        </w:tc>
        <w:tc>
          <w:tcPr>
            <w:tcW w:w="1985" w:type="dxa"/>
            <w:shd w:val="clear" w:color="auto" w:fill="auto"/>
          </w:tcPr>
          <w:p w14:paraId="4CF36692"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30B2D40B"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Голубика, клюква, гортензии, азалии, рододендрон хвойные, цветочно-декоративные культуры с видовыми требованиями к грунту (открытый, защищенный грунт)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в качестве готового питательного грунта для посева семян, пикировки и выращивания саженцев; для заполнения посадочных ям при высадке саженцев; для мульчирования почвы вокруг растущих растений</w:t>
            </w:r>
          </w:p>
        </w:tc>
      </w:tr>
      <w:tr w:rsidR="0019743E" w:rsidRPr="0019743E" w14:paraId="7C784D3B" w14:textId="77777777" w:rsidTr="00C77DFD">
        <w:tc>
          <w:tcPr>
            <w:tcW w:w="656" w:type="dxa"/>
            <w:shd w:val="clear" w:color="auto" w:fill="auto"/>
          </w:tcPr>
          <w:p w14:paraId="045D043F"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14</w:t>
            </w:r>
          </w:p>
        </w:tc>
        <w:tc>
          <w:tcPr>
            <w:tcW w:w="2287" w:type="dxa"/>
            <w:shd w:val="clear" w:color="auto" w:fill="auto"/>
          </w:tcPr>
          <w:p w14:paraId="7F789E34"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Покровная почва для грибов</w:t>
            </w:r>
          </w:p>
        </w:tc>
        <w:tc>
          <w:tcPr>
            <w:tcW w:w="1985" w:type="dxa"/>
            <w:shd w:val="clear" w:color="auto" w:fill="auto"/>
          </w:tcPr>
          <w:p w14:paraId="515A2F5E"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0BD81A5E"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Грибы – </w:t>
            </w:r>
            <w:r w:rsidRPr="0019743E">
              <w:rPr>
                <w:rFonts w:ascii="Times New Roman" w:eastAsia="Arial Unicode MS" w:hAnsi="Times New Roman" w:cs="Times New Roman"/>
                <w:iCs/>
                <w:color w:val="000000"/>
                <w:sz w:val="24"/>
                <w:szCs w:val="24"/>
                <w:bdr w:val="none" w:sz="0" w:space="0" w:color="000000"/>
                <w:lang w:eastAsia="zh-CN"/>
              </w:rPr>
              <w:t>применяется для выращивания грибов</w:t>
            </w:r>
          </w:p>
        </w:tc>
      </w:tr>
      <w:tr w:rsidR="0019743E" w:rsidRPr="0019743E" w14:paraId="0460635A" w14:textId="77777777" w:rsidTr="00C77DFD">
        <w:tc>
          <w:tcPr>
            <w:tcW w:w="656" w:type="dxa"/>
            <w:shd w:val="clear" w:color="auto" w:fill="auto"/>
          </w:tcPr>
          <w:p w14:paraId="2E37BC68"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15</w:t>
            </w:r>
          </w:p>
        </w:tc>
        <w:tc>
          <w:tcPr>
            <w:tcW w:w="2287" w:type="dxa"/>
            <w:shd w:val="clear" w:color="auto" w:fill="auto"/>
          </w:tcPr>
          <w:p w14:paraId="2B43B1E2"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Грунт с биогумусом универсальный</w:t>
            </w:r>
          </w:p>
        </w:tc>
        <w:tc>
          <w:tcPr>
            <w:tcW w:w="1985" w:type="dxa"/>
            <w:shd w:val="clear" w:color="auto" w:fill="auto"/>
          </w:tcPr>
          <w:p w14:paraId="5F0BE53F"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666679ED"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Овощные, плодово-ягодные, цветочно-декоративные, хвойные культуры – </w:t>
            </w:r>
            <w:r w:rsidRPr="0019743E">
              <w:rPr>
                <w:rFonts w:ascii="Times New Roman" w:eastAsia="Arial Unicode MS" w:hAnsi="Times New Roman" w:cs="Times New Roman"/>
                <w:color w:val="000000"/>
                <w:sz w:val="24"/>
                <w:szCs w:val="24"/>
                <w:bdr w:val="none" w:sz="0" w:space="0" w:color="000000"/>
                <w:lang w:eastAsia="zh-CN"/>
              </w:rPr>
              <w:t>применяется для выращивания рассады и укоренения черенков; для заполнения посадочных ям при посадке плодовых и декоративных деревьев и кустарников; для мульчирования почвы в приствольных кругах, внесения под перекопку и разрыхления тяжелых глинистых почв; для приготовления питательных субстратов</w:t>
            </w:r>
          </w:p>
        </w:tc>
      </w:tr>
      <w:tr w:rsidR="0019743E" w:rsidRPr="0019743E" w14:paraId="67C405EA" w14:textId="77777777" w:rsidTr="00C77DFD">
        <w:tc>
          <w:tcPr>
            <w:tcW w:w="656" w:type="dxa"/>
            <w:shd w:val="clear" w:color="auto" w:fill="auto"/>
          </w:tcPr>
          <w:p w14:paraId="00D0168B"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16</w:t>
            </w:r>
          </w:p>
        </w:tc>
        <w:tc>
          <w:tcPr>
            <w:tcW w:w="2287" w:type="dxa"/>
            <w:shd w:val="clear" w:color="auto" w:fill="auto"/>
          </w:tcPr>
          <w:p w14:paraId="49FD715E"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Грунт с биогумусом универсальный рассадный</w:t>
            </w:r>
          </w:p>
        </w:tc>
        <w:tc>
          <w:tcPr>
            <w:tcW w:w="1985" w:type="dxa"/>
            <w:shd w:val="clear" w:color="auto" w:fill="auto"/>
          </w:tcPr>
          <w:p w14:paraId="1AF2F6B2"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75EEDDE8"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Овощные, плодово-ягодные, цветочно-декоративные, хвойные культуры – </w:t>
            </w:r>
            <w:r w:rsidRPr="0019743E">
              <w:rPr>
                <w:rFonts w:ascii="Times New Roman" w:eastAsia="Arial Unicode MS" w:hAnsi="Times New Roman" w:cs="Times New Roman"/>
                <w:color w:val="000000"/>
                <w:sz w:val="24"/>
                <w:szCs w:val="24"/>
                <w:bdr w:val="none" w:sz="0" w:space="0" w:color="000000"/>
                <w:lang w:eastAsia="zh-CN"/>
              </w:rPr>
              <w:t>применяется для выращивания рассады и укоренения черенков; для внесения под перекопку и разрыхления тяжелых глинистых почв, для приготовления питательных субстратов</w:t>
            </w:r>
          </w:p>
        </w:tc>
      </w:tr>
      <w:tr w:rsidR="0019743E" w:rsidRPr="0019743E" w14:paraId="0AF4C9FE" w14:textId="77777777" w:rsidTr="00C77DFD">
        <w:tc>
          <w:tcPr>
            <w:tcW w:w="656" w:type="dxa"/>
            <w:shd w:val="clear" w:color="auto" w:fill="auto"/>
          </w:tcPr>
          <w:p w14:paraId="6623CCEE"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17</w:t>
            </w:r>
          </w:p>
        </w:tc>
        <w:tc>
          <w:tcPr>
            <w:tcW w:w="2287" w:type="dxa"/>
            <w:shd w:val="clear" w:color="auto" w:fill="auto"/>
          </w:tcPr>
          <w:p w14:paraId="0679A805"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Грунт с биогумусом универсальный цветочный</w:t>
            </w:r>
          </w:p>
        </w:tc>
        <w:tc>
          <w:tcPr>
            <w:tcW w:w="1985" w:type="dxa"/>
            <w:shd w:val="clear" w:color="auto" w:fill="auto"/>
          </w:tcPr>
          <w:p w14:paraId="042F8E54"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2F73DD12"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Цветочно-декоративные, декоративно-лиственные растения (горшечные) – </w:t>
            </w:r>
            <w:r w:rsidRPr="0019743E">
              <w:rPr>
                <w:rFonts w:ascii="Times New Roman" w:eastAsia="Arial Unicode MS" w:hAnsi="Times New Roman" w:cs="Times New Roman"/>
                <w:color w:val="000000"/>
                <w:sz w:val="24"/>
                <w:szCs w:val="24"/>
                <w:bdr w:val="none" w:sz="0" w:space="0" w:color="000000"/>
                <w:lang w:eastAsia="zh-CN"/>
              </w:rPr>
              <w:t xml:space="preserve">применяется </w:t>
            </w:r>
            <w:r w:rsidRPr="0019743E">
              <w:rPr>
                <w:rFonts w:ascii="Times New Roman" w:eastAsia="Arial Unicode MS" w:hAnsi="Times New Roman" w:cs="Times New Roman"/>
                <w:iCs/>
                <w:color w:val="000000"/>
                <w:sz w:val="24"/>
                <w:szCs w:val="24"/>
                <w:bdr w:val="none" w:sz="0" w:space="0" w:color="000000"/>
                <w:lang w:eastAsia="zh-CN"/>
              </w:rPr>
              <w:t>для заполнения вазонов, контейнеров, горшков при выращивании горшечных растений</w:t>
            </w:r>
          </w:p>
        </w:tc>
      </w:tr>
      <w:tr w:rsidR="0019743E" w:rsidRPr="0019743E" w14:paraId="69356BEA" w14:textId="77777777" w:rsidTr="00C77DFD">
        <w:tc>
          <w:tcPr>
            <w:tcW w:w="656" w:type="dxa"/>
            <w:shd w:val="clear" w:color="auto" w:fill="auto"/>
          </w:tcPr>
          <w:p w14:paraId="6BF5CF91"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18</w:t>
            </w:r>
          </w:p>
        </w:tc>
        <w:tc>
          <w:tcPr>
            <w:tcW w:w="2287" w:type="dxa"/>
            <w:shd w:val="clear" w:color="auto" w:fill="auto"/>
          </w:tcPr>
          <w:p w14:paraId="5028D3A7"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Почвогрунт с добавлением сапропеля универсальный</w:t>
            </w:r>
          </w:p>
        </w:tc>
        <w:tc>
          <w:tcPr>
            <w:tcW w:w="1985" w:type="dxa"/>
            <w:shd w:val="clear" w:color="auto" w:fill="auto"/>
          </w:tcPr>
          <w:p w14:paraId="494C8FC0"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193389AD"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Цветочно-декоративные, декоративно-лиственные растения (горшечные) – </w:t>
            </w:r>
            <w:r w:rsidRPr="0019743E">
              <w:rPr>
                <w:rFonts w:ascii="Times New Roman" w:eastAsia="Arial Unicode MS" w:hAnsi="Times New Roman" w:cs="Times New Roman"/>
                <w:color w:val="000000"/>
                <w:sz w:val="24"/>
                <w:szCs w:val="24"/>
                <w:bdr w:val="none" w:sz="0" w:space="0" w:color="000000"/>
                <w:lang w:eastAsia="zh-CN"/>
              </w:rPr>
              <w:t xml:space="preserve">применяется </w:t>
            </w:r>
            <w:r w:rsidRPr="0019743E">
              <w:rPr>
                <w:rFonts w:ascii="Times New Roman" w:eastAsia="Arial Unicode MS" w:hAnsi="Times New Roman" w:cs="Times New Roman"/>
                <w:iCs/>
                <w:color w:val="000000"/>
                <w:sz w:val="24"/>
                <w:szCs w:val="24"/>
                <w:bdr w:val="none" w:sz="0" w:space="0" w:color="000000"/>
                <w:lang w:eastAsia="zh-CN"/>
              </w:rPr>
              <w:t>для заполнения вазонов, контейнеров, горшков при выращивании горшечных растений</w:t>
            </w:r>
          </w:p>
        </w:tc>
      </w:tr>
      <w:tr w:rsidR="0019743E" w:rsidRPr="0019743E" w14:paraId="4EC4B69C" w14:textId="77777777" w:rsidTr="00C77DFD">
        <w:tc>
          <w:tcPr>
            <w:tcW w:w="656" w:type="dxa"/>
            <w:shd w:val="clear" w:color="auto" w:fill="auto"/>
          </w:tcPr>
          <w:p w14:paraId="4179E772"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19</w:t>
            </w:r>
          </w:p>
        </w:tc>
        <w:tc>
          <w:tcPr>
            <w:tcW w:w="2287" w:type="dxa"/>
            <w:shd w:val="clear" w:color="auto" w:fill="auto"/>
          </w:tcPr>
          <w:p w14:paraId="7CB0C86B"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Почвогрунт с добавлением сапропеля садовый для плодовых и ягодных культур</w:t>
            </w:r>
          </w:p>
        </w:tc>
        <w:tc>
          <w:tcPr>
            <w:tcW w:w="1985" w:type="dxa"/>
            <w:shd w:val="clear" w:color="auto" w:fill="auto"/>
          </w:tcPr>
          <w:p w14:paraId="2505A011"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63DA74EE"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Плодово-ягодные, цветочно-декоративные культуры – </w:t>
            </w:r>
            <w:r w:rsidRPr="0019743E">
              <w:rPr>
                <w:rFonts w:ascii="Times New Roman" w:eastAsia="Arial Unicode MS" w:hAnsi="Times New Roman" w:cs="Times New Roman"/>
                <w:color w:val="000000"/>
                <w:sz w:val="24"/>
                <w:szCs w:val="24"/>
                <w:bdr w:val="none" w:sz="0" w:space="0" w:color="000000"/>
                <w:lang w:eastAsia="zh-CN"/>
              </w:rPr>
              <w:t>применяется для выращивания рассады и укоренения черенков; для заполнения посадочных ям при посадке плодовых и декоративных деревьев и кустарников; для мульчирования почвы в приствольных кругах; для внесения под перекопку и разрыхления тяжелых глинистых почв; для приготовления питательных субстратов</w:t>
            </w:r>
          </w:p>
        </w:tc>
      </w:tr>
      <w:tr w:rsidR="0019743E" w:rsidRPr="0019743E" w14:paraId="2AA63B6C" w14:textId="77777777" w:rsidTr="00C77DFD">
        <w:tc>
          <w:tcPr>
            <w:tcW w:w="656" w:type="dxa"/>
            <w:shd w:val="clear" w:color="auto" w:fill="auto"/>
          </w:tcPr>
          <w:p w14:paraId="6B9E6AF1"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20</w:t>
            </w:r>
          </w:p>
        </w:tc>
        <w:tc>
          <w:tcPr>
            <w:tcW w:w="2287" w:type="dxa"/>
            <w:shd w:val="clear" w:color="auto" w:fill="auto"/>
          </w:tcPr>
          <w:p w14:paraId="37798B73"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 xml:space="preserve">Почвогрунт с добавлением </w:t>
            </w:r>
            <w:r w:rsidRPr="0019743E">
              <w:rPr>
                <w:rFonts w:ascii="Times New Roman" w:eastAsia="Times New Roman" w:hAnsi="Times New Roman" w:cs="Times New Roman"/>
                <w:b/>
                <w:color w:val="000000"/>
                <w:sz w:val="24"/>
                <w:szCs w:val="24"/>
                <w:bdr w:val="none" w:sz="0" w:space="0" w:color="000000"/>
                <w:lang w:eastAsia="ru-RU"/>
              </w:rPr>
              <w:lastRenderedPageBreak/>
              <w:t>сапропеля тепличный</w:t>
            </w:r>
          </w:p>
        </w:tc>
        <w:tc>
          <w:tcPr>
            <w:tcW w:w="1985" w:type="dxa"/>
            <w:shd w:val="clear" w:color="auto" w:fill="auto"/>
          </w:tcPr>
          <w:p w14:paraId="4CE783D5"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lastRenderedPageBreak/>
              <w:t xml:space="preserve">Полностью готов к применению, </w:t>
            </w:r>
            <w:r w:rsidRPr="0019743E">
              <w:rPr>
                <w:rFonts w:ascii="Times New Roman" w:eastAsia="Arial Unicode MS" w:hAnsi="Times New Roman" w:cs="Times New Roman"/>
                <w:iCs/>
                <w:color w:val="000000"/>
                <w:sz w:val="24"/>
                <w:szCs w:val="24"/>
                <w:bdr w:val="none" w:sz="0" w:space="0" w:color="000000"/>
                <w:lang w:eastAsia="zh-CN"/>
              </w:rPr>
              <w:lastRenderedPageBreak/>
              <w:t>можно использовать без разбавления</w:t>
            </w:r>
          </w:p>
        </w:tc>
        <w:tc>
          <w:tcPr>
            <w:tcW w:w="5103" w:type="dxa"/>
            <w:shd w:val="clear" w:color="auto" w:fill="auto"/>
          </w:tcPr>
          <w:p w14:paraId="68B9600A" w14:textId="77777777" w:rsidR="0019743E" w:rsidRPr="0019743E" w:rsidRDefault="0019743E" w:rsidP="0019743E">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lastRenderedPageBreak/>
              <w:t xml:space="preserve">Овощные, цветочно-декоративные культуры (горшечные), газонные травы – </w:t>
            </w:r>
            <w:r w:rsidRPr="0019743E">
              <w:rPr>
                <w:rFonts w:ascii="Times New Roman" w:eastAsia="Arial Unicode MS" w:hAnsi="Times New Roman" w:cs="Times New Roman"/>
                <w:iCs/>
                <w:color w:val="000000"/>
                <w:sz w:val="24"/>
                <w:szCs w:val="24"/>
                <w:bdr w:val="none" w:sz="0" w:space="0" w:color="000000"/>
                <w:lang w:eastAsia="zh-CN"/>
              </w:rPr>
              <w:t xml:space="preserve">применяется для выращивания горшечных растений, </w:t>
            </w:r>
            <w:r w:rsidRPr="0019743E">
              <w:rPr>
                <w:rFonts w:ascii="Times New Roman" w:eastAsia="Arial Unicode MS" w:hAnsi="Times New Roman" w:cs="Times New Roman"/>
                <w:iCs/>
                <w:color w:val="000000"/>
                <w:sz w:val="24"/>
                <w:szCs w:val="24"/>
                <w:bdr w:val="none" w:sz="0" w:space="0" w:color="000000"/>
                <w:lang w:eastAsia="zh-CN"/>
              </w:rPr>
              <w:lastRenderedPageBreak/>
              <w:t>рассады и укоренения черенков; для формирования плодородного слоя при разбивке цветников, закладке газонов; для заполнения посадочных лунок при высадке рассады</w:t>
            </w:r>
          </w:p>
        </w:tc>
      </w:tr>
    </w:tbl>
    <w:p w14:paraId="46426544" w14:textId="77777777" w:rsidR="0019743E" w:rsidRPr="0019743E" w:rsidRDefault="0019743E" w:rsidP="0019743E">
      <w:pPr>
        <w:pBdr>
          <w:top w:val="none" w:sz="0" w:space="0" w:color="000000"/>
          <w:left w:val="none" w:sz="0" w:space="0" w:color="000000"/>
          <w:bottom w:val="none" w:sz="0" w:space="0" w:color="000000"/>
          <w:right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rPr>
          <w:rFonts w:ascii="Times New Roman" w:eastAsia="Arial Unicode MS" w:hAnsi="Times New Roman" w:cs="Times New Roman"/>
          <w:b/>
          <w:sz w:val="24"/>
          <w:szCs w:val="24"/>
          <w:bdr w:val="none" w:sz="0" w:space="0" w:color="000000"/>
          <w:lang w:eastAsia="zh-CN"/>
        </w:rPr>
      </w:pPr>
    </w:p>
    <w:p w14:paraId="7C33C308" w14:textId="7AF88019" w:rsidR="0019743E" w:rsidRPr="0019743E" w:rsidRDefault="0019743E" w:rsidP="0019743E">
      <w:pPr>
        <w:pBdr>
          <w:top w:val="none" w:sz="0" w:space="0" w:color="000000"/>
          <w:left w:val="none" w:sz="0" w:space="0" w:color="000000"/>
          <w:bottom w:val="none" w:sz="0" w:space="0" w:color="000000"/>
          <w:right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jc w:val="right"/>
        <w:rPr>
          <w:rFonts w:ascii="Times New Roman" w:eastAsia="Arial Unicode MS" w:hAnsi="Times New Roman" w:cs="Times New Roman"/>
          <w:sz w:val="24"/>
          <w:szCs w:val="24"/>
          <w:bdr w:val="none" w:sz="0" w:space="0" w:color="000000"/>
          <w:lang w:eastAsia="zh-CN"/>
        </w:rPr>
      </w:pPr>
      <w:r w:rsidRPr="0019743E">
        <w:rPr>
          <w:rFonts w:ascii="Times New Roman" w:eastAsia="Arial Unicode MS" w:hAnsi="Times New Roman" w:cs="Times New Roman"/>
          <w:b/>
          <w:sz w:val="24"/>
          <w:szCs w:val="24"/>
          <w:bdr w:val="none" w:sz="0" w:space="0" w:color="000000"/>
          <w:lang w:eastAsia="zh-CN"/>
        </w:rPr>
        <w:t>Таблица 2</w:t>
      </w:r>
      <w:r>
        <w:rPr>
          <w:rFonts w:ascii="Times New Roman" w:eastAsia="Arial Unicode MS" w:hAnsi="Times New Roman" w:cs="Times New Roman"/>
          <w:b/>
          <w:sz w:val="24"/>
          <w:szCs w:val="24"/>
          <w:bdr w:val="none" w:sz="0" w:space="0" w:color="000000"/>
          <w:lang w:eastAsia="zh-CN"/>
        </w:rPr>
        <w:t>.4</w:t>
      </w:r>
    </w:p>
    <w:p w14:paraId="68CE083C" w14:textId="77777777" w:rsidR="0019743E" w:rsidRPr="0019743E" w:rsidRDefault="0019743E" w:rsidP="0019743E">
      <w:pPr>
        <w:pBdr>
          <w:top w:val="none" w:sz="0" w:space="0" w:color="000000"/>
          <w:left w:val="none" w:sz="0" w:space="0" w:color="000000"/>
          <w:bottom w:val="none" w:sz="0" w:space="0" w:color="000000"/>
          <w:right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40" w:lineRule="auto"/>
        <w:jc w:val="right"/>
        <w:rPr>
          <w:rFonts w:ascii="Times New Roman" w:eastAsia="Arial Unicode MS" w:hAnsi="Times New Roman" w:cs="Times New Roman"/>
          <w:b/>
          <w:sz w:val="24"/>
          <w:szCs w:val="24"/>
          <w:bdr w:val="none" w:sz="0" w:space="0" w:color="000000"/>
          <w:lang w:eastAsia="zh-CN"/>
        </w:rPr>
      </w:pPr>
      <w:r w:rsidRPr="0019743E">
        <w:rPr>
          <w:rFonts w:ascii="Times New Roman" w:eastAsia="Arial Unicode MS" w:hAnsi="Times New Roman" w:cs="Times New Roman"/>
          <w:b/>
          <w:sz w:val="24"/>
          <w:szCs w:val="24"/>
          <w:bdr w:val="none" w:sz="0" w:space="0" w:color="000000"/>
          <w:lang w:eastAsia="zh-CN"/>
        </w:rPr>
        <w:t>Для личных подсобных хозяйств:</w:t>
      </w:r>
    </w:p>
    <w:tbl>
      <w:tblPr>
        <w:tblW w:w="100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2287"/>
        <w:gridCol w:w="1872"/>
        <w:gridCol w:w="113"/>
        <w:gridCol w:w="5103"/>
      </w:tblGrid>
      <w:tr w:rsidR="0019743E" w:rsidRPr="0019743E" w14:paraId="339742EF" w14:textId="77777777" w:rsidTr="00C77DFD">
        <w:tc>
          <w:tcPr>
            <w:tcW w:w="656" w:type="dxa"/>
            <w:shd w:val="clear" w:color="auto" w:fill="auto"/>
          </w:tcPr>
          <w:p w14:paraId="431EC93A"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 п/п</w:t>
            </w:r>
          </w:p>
        </w:tc>
        <w:tc>
          <w:tcPr>
            <w:tcW w:w="2287" w:type="dxa"/>
            <w:shd w:val="clear" w:color="auto" w:fill="auto"/>
          </w:tcPr>
          <w:p w14:paraId="0F1A9156"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b/>
                <w:bCs/>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Марка</w:t>
            </w:r>
          </w:p>
        </w:tc>
        <w:tc>
          <w:tcPr>
            <w:tcW w:w="1985" w:type="dxa"/>
            <w:gridSpan w:val="2"/>
            <w:shd w:val="clear" w:color="auto" w:fill="auto"/>
          </w:tcPr>
          <w:p w14:paraId="09464CDD"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b/>
                <w:bCs/>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 xml:space="preserve">Доза </w:t>
            </w:r>
          </w:p>
          <w:p w14:paraId="68FF6BBC"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b/>
                <w:bCs/>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применения</w:t>
            </w:r>
          </w:p>
        </w:tc>
        <w:tc>
          <w:tcPr>
            <w:tcW w:w="5103" w:type="dxa"/>
            <w:shd w:val="clear" w:color="auto" w:fill="auto"/>
          </w:tcPr>
          <w:p w14:paraId="29D5070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b/>
                <w:bCs/>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Культура, время,</w:t>
            </w:r>
          </w:p>
          <w:p w14:paraId="6C7A86EE"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spacing w:after="0" w:line="216" w:lineRule="auto"/>
              <w:jc w:val="center"/>
              <w:rPr>
                <w:rFonts w:ascii="Times New Roman" w:eastAsia="Arial Unicode MS" w:hAnsi="Times New Roman" w:cs="Times New Roman"/>
                <w:color w:val="000000"/>
                <w:sz w:val="24"/>
                <w:szCs w:val="24"/>
                <w:bdr w:val="none" w:sz="0" w:space="0" w:color="000000"/>
                <w:lang w:eastAsia="zh-CN"/>
              </w:rPr>
            </w:pPr>
            <w:r w:rsidRPr="0019743E">
              <w:rPr>
                <w:rFonts w:ascii="Times New Roman" w:eastAsia="Arial Unicode MS" w:hAnsi="Times New Roman" w:cs="Times New Roman"/>
                <w:b/>
                <w:bCs/>
                <w:color w:val="000000"/>
                <w:sz w:val="24"/>
                <w:szCs w:val="24"/>
                <w:bdr w:val="none" w:sz="0" w:space="0" w:color="000000"/>
                <w:lang w:eastAsia="zh-CN"/>
              </w:rPr>
              <w:t>особенности применения</w:t>
            </w:r>
          </w:p>
        </w:tc>
      </w:tr>
      <w:tr w:rsidR="0019743E" w:rsidRPr="0019743E" w14:paraId="35EAEEE4" w14:textId="77777777" w:rsidTr="00C77DFD">
        <w:tc>
          <w:tcPr>
            <w:tcW w:w="656" w:type="dxa"/>
            <w:shd w:val="clear" w:color="auto" w:fill="auto"/>
          </w:tcPr>
          <w:p w14:paraId="4CEFA902"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w:t>
            </w:r>
          </w:p>
        </w:tc>
        <w:tc>
          <w:tcPr>
            <w:tcW w:w="2287" w:type="dxa"/>
            <w:shd w:val="clear" w:color="auto" w:fill="auto"/>
          </w:tcPr>
          <w:p w14:paraId="213397EE"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pacing w:val="-2"/>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Орхидея</w:t>
            </w:r>
          </w:p>
        </w:tc>
        <w:tc>
          <w:tcPr>
            <w:tcW w:w="1985" w:type="dxa"/>
            <w:gridSpan w:val="2"/>
            <w:shd w:val="clear" w:color="auto" w:fill="auto"/>
          </w:tcPr>
          <w:p w14:paraId="53585602"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7EE86EAD"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Arial Unicode MS" w:hAnsi="Times New Roman" w:cs="Times New Roman"/>
                <w:i/>
                <w:color w:val="000000"/>
                <w:sz w:val="24"/>
                <w:szCs w:val="24"/>
                <w:bdr w:val="none" w:sz="0" w:space="0" w:color="000000"/>
                <w:lang w:eastAsia="zh-CN"/>
              </w:rPr>
              <w:t xml:space="preserve">Орхидеи (все виды), цветочно-декоративные культуры с видовыми требованиями к грунту (открытый, защищенный грунт, горшечные растения) – </w:t>
            </w:r>
            <w:r w:rsidRPr="0019743E">
              <w:rPr>
                <w:rFonts w:ascii="Times New Roman" w:eastAsia="Arial Unicode MS" w:hAnsi="Times New Roman" w:cs="Times New Roman"/>
                <w:iCs/>
                <w:color w:val="000000"/>
                <w:sz w:val="24"/>
                <w:szCs w:val="24"/>
                <w:bdr w:val="none" w:sz="0" w:space="0" w:color="000000"/>
                <w:lang w:eastAsia="zh-CN"/>
              </w:rPr>
              <w:t>применяется для выращивания орхидей; для заполнения вазонов, контейнеров, горшков при выращивании горшечных растений</w:t>
            </w:r>
          </w:p>
        </w:tc>
      </w:tr>
      <w:tr w:rsidR="0019743E" w:rsidRPr="0019743E" w14:paraId="1C21D6A1" w14:textId="77777777" w:rsidTr="00C77DFD">
        <w:tc>
          <w:tcPr>
            <w:tcW w:w="656" w:type="dxa"/>
            <w:shd w:val="clear" w:color="auto" w:fill="auto"/>
          </w:tcPr>
          <w:p w14:paraId="10DB670A"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2</w:t>
            </w:r>
          </w:p>
        </w:tc>
        <w:tc>
          <w:tcPr>
            <w:tcW w:w="2287" w:type="dxa"/>
            <w:shd w:val="clear" w:color="auto" w:fill="auto"/>
          </w:tcPr>
          <w:p w14:paraId="4C0CA5AD"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Универсальный для цветочной и овощной рассады</w:t>
            </w:r>
          </w:p>
        </w:tc>
        <w:tc>
          <w:tcPr>
            <w:tcW w:w="1985" w:type="dxa"/>
            <w:gridSpan w:val="2"/>
            <w:shd w:val="clear" w:color="auto" w:fill="auto"/>
          </w:tcPr>
          <w:p w14:paraId="1C3CBCC9"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612323D0"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Овощные, плодово-ягодные, декоративные, цветочно-декоративные культуры, газонные травы – </w:t>
            </w:r>
            <w:r w:rsidRPr="0019743E">
              <w:rPr>
                <w:rFonts w:ascii="Times New Roman" w:eastAsia="Arial Unicode MS" w:hAnsi="Times New Roman" w:cs="Times New Roman"/>
                <w:iCs/>
                <w:color w:val="000000"/>
                <w:sz w:val="24"/>
                <w:szCs w:val="24"/>
                <w:bdr w:val="none" w:sz="0" w:space="0" w:color="000000"/>
                <w:lang w:eastAsia="zh-CN"/>
              </w:rPr>
              <w:t>применяется для формирования плодородного слоя при разбивке цветников, закладке газонов, заполнения посадочных лунок при высадке рассады; мульчирования почвы в приствольных кругах; для заполнения посадочных ям при посадке саженцев плодовых и декоративных деревьев и кустарников; для выращивания рассады и укоренения черенков; для внесения под перекопку и разрыхления тяжелых глинистых почв, для приготовления питательных субстратов</w:t>
            </w:r>
          </w:p>
        </w:tc>
      </w:tr>
      <w:tr w:rsidR="0019743E" w:rsidRPr="0019743E" w14:paraId="5FC47D9D" w14:textId="77777777" w:rsidTr="00C77DFD">
        <w:tc>
          <w:tcPr>
            <w:tcW w:w="656" w:type="dxa"/>
            <w:shd w:val="clear" w:color="auto" w:fill="auto"/>
          </w:tcPr>
          <w:p w14:paraId="59339FD3"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4</w:t>
            </w:r>
          </w:p>
        </w:tc>
        <w:tc>
          <w:tcPr>
            <w:tcW w:w="2287" w:type="dxa"/>
            <w:shd w:val="clear" w:color="auto" w:fill="auto"/>
          </w:tcPr>
          <w:p w14:paraId="2C874A7B"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Для голубики, клюквы, брусники, гортензии, вереска, бонсай, азалии, рододендрона, хвойных</w:t>
            </w:r>
          </w:p>
        </w:tc>
        <w:tc>
          <w:tcPr>
            <w:tcW w:w="1985" w:type="dxa"/>
            <w:gridSpan w:val="2"/>
            <w:shd w:val="clear" w:color="auto" w:fill="auto"/>
          </w:tcPr>
          <w:p w14:paraId="5D410894"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22F302F0"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Голубика, брусника, гортензия, вереск, бонсай, азалии, рододендрон, декоративные, цветочно-декоративные, хвойные культуры – </w:t>
            </w:r>
            <w:r w:rsidRPr="0019743E">
              <w:rPr>
                <w:rFonts w:ascii="Times New Roman" w:eastAsia="Arial Unicode MS" w:hAnsi="Times New Roman" w:cs="Times New Roman"/>
                <w:iCs/>
                <w:color w:val="000000"/>
                <w:sz w:val="24"/>
                <w:szCs w:val="24"/>
                <w:bdr w:val="none" w:sz="0" w:space="0" w:color="000000"/>
                <w:lang w:eastAsia="zh-CN"/>
              </w:rPr>
              <w:t>применяется для заполнения посадочных ям при высадке саженцев; для мульчирования почвы вокруг растущих растений</w:t>
            </w:r>
          </w:p>
        </w:tc>
      </w:tr>
      <w:tr w:rsidR="0019743E" w:rsidRPr="0019743E" w14:paraId="02AB063C" w14:textId="77777777" w:rsidTr="00C77DFD">
        <w:tc>
          <w:tcPr>
            <w:tcW w:w="656" w:type="dxa"/>
            <w:shd w:val="clear" w:color="auto" w:fill="auto"/>
          </w:tcPr>
          <w:p w14:paraId="1013D45E"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5</w:t>
            </w:r>
          </w:p>
        </w:tc>
        <w:tc>
          <w:tcPr>
            <w:tcW w:w="2287" w:type="dxa"/>
            <w:shd w:val="clear" w:color="auto" w:fill="auto"/>
          </w:tcPr>
          <w:p w14:paraId="63C6D5F0"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Для суккулентов</w:t>
            </w:r>
          </w:p>
        </w:tc>
        <w:tc>
          <w:tcPr>
            <w:tcW w:w="1985" w:type="dxa"/>
            <w:gridSpan w:val="2"/>
            <w:shd w:val="clear" w:color="auto" w:fill="auto"/>
          </w:tcPr>
          <w:p w14:paraId="5E0A567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4DA3095D"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Суккуленты – </w:t>
            </w:r>
            <w:r w:rsidRPr="0019743E">
              <w:rPr>
                <w:rFonts w:ascii="Times New Roman" w:eastAsia="Arial Unicode MS" w:hAnsi="Times New Roman" w:cs="Times New Roman"/>
                <w:iCs/>
                <w:color w:val="000000"/>
                <w:sz w:val="24"/>
                <w:szCs w:val="24"/>
                <w:bdr w:val="none" w:sz="0" w:space="0" w:color="000000"/>
                <w:lang w:eastAsia="zh-CN"/>
              </w:rPr>
              <w:t>применяется для заполнения вазонов, контейнеров, горшков для выращивания горшечных растений</w:t>
            </w:r>
          </w:p>
        </w:tc>
      </w:tr>
      <w:tr w:rsidR="0019743E" w:rsidRPr="0019743E" w14:paraId="16E9CD0C" w14:textId="77777777" w:rsidTr="00C77DFD">
        <w:tc>
          <w:tcPr>
            <w:tcW w:w="656" w:type="dxa"/>
            <w:shd w:val="clear" w:color="auto" w:fill="auto"/>
          </w:tcPr>
          <w:p w14:paraId="761AF047"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6</w:t>
            </w:r>
          </w:p>
        </w:tc>
        <w:tc>
          <w:tcPr>
            <w:tcW w:w="2287" w:type="dxa"/>
            <w:shd w:val="clear" w:color="auto" w:fill="auto"/>
          </w:tcPr>
          <w:p w14:paraId="0280D4C0"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Торф нейтрализованный низинный</w:t>
            </w:r>
          </w:p>
        </w:tc>
        <w:tc>
          <w:tcPr>
            <w:tcW w:w="1985" w:type="dxa"/>
            <w:gridSpan w:val="2"/>
            <w:shd w:val="clear" w:color="auto" w:fill="auto"/>
          </w:tcPr>
          <w:p w14:paraId="236E8505"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61F1DE4B"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Цве точно-декоративные культуры – </w:t>
            </w:r>
            <w:r w:rsidRPr="0019743E">
              <w:rPr>
                <w:rFonts w:ascii="Times New Roman" w:eastAsia="Arial Unicode MS" w:hAnsi="Times New Roman" w:cs="Times New Roman"/>
                <w:iCs/>
                <w:color w:val="000000"/>
                <w:sz w:val="24"/>
                <w:szCs w:val="24"/>
                <w:bdr w:val="none" w:sz="0" w:space="0" w:color="000000"/>
                <w:lang w:eastAsia="zh-CN"/>
              </w:rPr>
              <w:t>применяется как основа для приготовления субстрата, для мульчирования почв, зимнего укрытия, удобрения тепличных растений; для выращивания растений, предпочитающих нейтральную и слабокислую почву</w:t>
            </w:r>
          </w:p>
        </w:tc>
      </w:tr>
      <w:tr w:rsidR="0019743E" w:rsidRPr="0019743E" w14:paraId="12A5D572" w14:textId="77777777" w:rsidTr="00C77DFD">
        <w:tc>
          <w:tcPr>
            <w:tcW w:w="656" w:type="dxa"/>
            <w:shd w:val="clear" w:color="auto" w:fill="auto"/>
          </w:tcPr>
          <w:p w14:paraId="226C0B1F"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7</w:t>
            </w:r>
          </w:p>
        </w:tc>
        <w:tc>
          <w:tcPr>
            <w:tcW w:w="2287" w:type="dxa"/>
            <w:shd w:val="clear" w:color="auto" w:fill="auto"/>
          </w:tcPr>
          <w:p w14:paraId="25F35BDC"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Торф нейтрализованный верховой</w:t>
            </w:r>
          </w:p>
        </w:tc>
        <w:tc>
          <w:tcPr>
            <w:tcW w:w="1985" w:type="dxa"/>
            <w:gridSpan w:val="2"/>
            <w:shd w:val="clear" w:color="auto" w:fill="auto"/>
          </w:tcPr>
          <w:p w14:paraId="0417D839"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21CEB942"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Овощные, зеленные, плодово-ягодные, цветочно-декоративные культуры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для выращивания растений, предпочитающих нейтральную почву; для приготовления субстратов при кассетных и малообъемных технологиях, для производства универсального грунта для выращивания растений короткого срока вегетации (луковичных цветочных культур, хризантем); для мульчирования зеленых культур, </w:t>
            </w:r>
            <w:r w:rsidRPr="0019743E">
              <w:rPr>
                <w:rFonts w:ascii="Times New Roman" w:eastAsia="Arial Unicode MS" w:hAnsi="Times New Roman" w:cs="Times New Roman"/>
                <w:iCs/>
                <w:color w:val="000000"/>
                <w:sz w:val="24"/>
                <w:szCs w:val="24"/>
                <w:bdr w:val="none" w:sz="0" w:space="0" w:color="000000"/>
                <w:lang w:eastAsia="zh-CN"/>
              </w:rPr>
              <w:lastRenderedPageBreak/>
              <w:t>приствольного круга ягодных кустарников и плодовых деревьев; в качестве почвоулучшителя, основы для приготовления торфяного субстрата, самостоятельного грунта с дальнейшей корректировкой питания по мере роста и развития растений</w:t>
            </w:r>
          </w:p>
        </w:tc>
      </w:tr>
      <w:tr w:rsidR="0019743E" w:rsidRPr="0019743E" w14:paraId="2C0D330F" w14:textId="77777777" w:rsidTr="00C77DFD">
        <w:tc>
          <w:tcPr>
            <w:tcW w:w="656" w:type="dxa"/>
            <w:shd w:val="clear" w:color="auto" w:fill="auto"/>
          </w:tcPr>
          <w:p w14:paraId="7EFA404A"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lastRenderedPageBreak/>
              <w:t>8</w:t>
            </w:r>
          </w:p>
        </w:tc>
        <w:tc>
          <w:tcPr>
            <w:tcW w:w="2287" w:type="dxa"/>
            <w:shd w:val="clear" w:color="auto" w:fill="auto"/>
          </w:tcPr>
          <w:p w14:paraId="61815AD4"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Для рассады огурцов, кабачков, патиссонов, тыквы</w:t>
            </w:r>
          </w:p>
        </w:tc>
        <w:tc>
          <w:tcPr>
            <w:tcW w:w="1985" w:type="dxa"/>
            <w:gridSpan w:val="2"/>
            <w:shd w:val="clear" w:color="auto" w:fill="auto"/>
          </w:tcPr>
          <w:p w14:paraId="3A867246"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52DAB98D"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04"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Огурец, кабачок, патиссон, тыква, овощные культуры с видовыми требованиями к грунту (открытый, защищенный грунт)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w:t>
            </w:r>
            <w:r w:rsidRPr="0019743E">
              <w:rPr>
                <w:rFonts w:ascii="Times New Roman" w:eastAsia="Arial Unicode MS" w:hAnsi="Times New Roman" w:cs="Times New Roman"/>
                <w:bCs/>
                <w:color w:val="000000"/>
                <w:sz w:val="24"/>
                <w:szCs w:val="24"/>
                <w:bdr w:val="none" w:sz="0" w:space="0" w:color="000000"/>
                <w:lang w:eastAsia="zh-CN"/>
              </w:rPr>
              <w:t>для формирования плодородного слоя и выращивания рассады, заполнения посадочных лунок при высадке рассады</w:t>
            </w:r>
          </w:p>
        </w:tc>
      </w:tr>
      <w:tr w:rsidR="0019743E" w:rsidRPr="0019743E" w14:paraId="5FB7A813" w14:textId="77777777" w:rsidTr="00C77DFD">
        <w:tc>
          <w:tcPr>
            <w:tcW w:w="656" w:type="dxa"/>
            <w:shd w:val="clear" w:color="auto" w:fill="auto"/>
          </w:tcPr>
          <w:p w14:paraId="116CA25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9</w:t>
            </w:r>
          </w:p>
        </w:tc>
        <w:tc>
          <w:tcPr>
            <w:tcW w:w="2287" w:type="dxa"/>
            <w:shd w:val="clear" w:color="auto" w:fill="auto"/>
          </w:tcPr>
          <w:p w14:paraId="0F9BA51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Для рассады томатов, перцев, баклажанов</w:t>
            </w:r>
          </w:p>
        </w:tc>
        <w:tc>
          <w:tcPr>
            <w:tcW w:w="1985" w:type="dxa"/>
            <w:gridSpan w:val="2"/>
            <w:shd w:val="clear" w:color="auto" w:fill="auto"/>
          </w:tcPr>
          <w:p w14:paraId="61183406"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7890A284"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Томат, перец, баклажан, овощные культуры с видовыми требованиями к грунту (открытый, защищенный грунт)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w:t>
            </w:r>
            <w:r w:rsidRPr="0019743E">
              <w:rPr>
                <w:rFonts w:ascii="Times New Roman" w:eastAsia="Arial Unicode MS" w:hAnsi="Times New Roman" w:cs="Times New Roman"/>
                <w:bCs/>
                <w:color w:val="000000"/>
                <w:sz w:val="24"/>
                <w:szCs w:val="24"/>
                <w:bdr w:val="none" w:sz="0" w:space="0" w:color="000000"/>
                <w:lang w:eastAsia="zh-CN"/>
              </w:rPr>
              <w:t>для формирования плодородного слоя и выращивания рассады, заполнения посадочных лунок при высадке рассады</w:t>
            </w:r>
          </w:p>
        </w:tc>
      </w:tr>
      <w:tr w:rsidR="0019743E" w:rsidRPr="0019743E" w14:paraId="1972C863" w14:textId="77777777" w:rsidTr="00C77DFD">
        <w:tc>
          <w:tcPr>
            <w:tcW w:w="656" w:type="dxa"/>
            <w:shd w:val="clear" w:color="auto" w:fill="auto"/>
          </w:tcPr>
          <w:p w14:paraId="23B7C023"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10</w:t>
            </w:r>
          </w:p>
        </w:tc>
        <w:tc>
          <w:tcPr>
            <w:tcW w:w="2287" w:type="dxa"/>
            <w:shd w:val="clear" w:color="auto" w:fill="auto"/>
          </w:tcPr>
          <w:p w14:paraId="5B52D362"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Садовая земля</w:t>
            </w:r>
          </w:p>
        </w:tc>
        <w:tc>
          <w:tcPr>
            <w:tcW w:w="1985" w:type="dxa"/>
            <w:gridSpan w:val="2"/>
            <w:shd w:val="clear" w:color="auto" w:fill="auto"/>
          </w:tcPr>
          <w:p w14:paraId="13843A2F"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52B8DFE9"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Овощные, плодово-ягодные, декоративные, цветочно-декоративные культуры, газонные травы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для выращивания всех видов растений открытого и защищенного грунта; для посева семян, пикировки и выращивания рассады и горшечных растений; для формирования плодородного слоя при разбивке цветников, закладке газонов, заполнения посадочных лунок при высадке рассады цветочных и овощных культур, заполнения посадочных ям при высадке саженцев плодовых или декоративных деревьев и кустарников; для мульчирования почвы вокруг растущих растений; для формирования плодородного слоя в теплицах и парниках</w:t>
            </w:r>
          </w:p>
        </w:tc>
      </w:tr>
      <w:tr w:rsidR="0019743E" w:rsidRPr="0019743E" w14:paraId="2E30D5AE" w14:textId="77777777" w:rsidTr="00C77DFD">
        <w:tc>
          <w:tcPr>
            <w:tcW w:w="656" w:type="dxa"/>
            <w:shd w:val="clear" w:color="auto" w:fill="auto"/>
          </w:tcPr>
          <w:p w14:paraId="637E302A"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11</w:t>
            </w:r>
          </w:p>
        </w:tc>
        <w:tc>
          <w:tcPr>
            <w:tcW w:w="2287" w:type="dxa"/>
            <w:shd w:val="clear" w:color="auto" w:fill="auto"/>
          </w:tcPr>
          <w:p w14:paraId="7B0AAFEB"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Субстрат для рассады</w:t>
            </w:r>
          </w:p>
        </w:tc>
        <w:tc>
          <w:tcPr>
            <w:tcW w:w="1985" w:type="dxa"/>
            <w:gridSpan w:val="2"/>
            <w:shd w:val="clear" w:color="auto" w:fill="auto"/>
          </w:tcPr>
          <w:p w14:paraId="640BC374"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3256275C"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40"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Овощные, цветочно-декоративные культуры, газонные травы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для посева семян, пикировки и выращивания рассады; для формирования плодородного слоя при разбивке цветников, закладке газонов, заполнения посадочных лунок при высадке рассады; мульчирования почвы в приствольных кругах; для заполнения посадочных ям при посадке саженцев плодовых и декоративных деревьев и кустарников, для укоренения черенков; для внесения под перекопку и разрыхления тяжелых глинистых почв; для приготовления питательных субстратов</w:t>
            </w:r>
          </w:p>
        </w:tc>
      </w:tr>
      <w:tr w:rsidR="0019743E" w:rsidRPr="0019743E" w14:paraId="2C1CDCA4" w14:textId="77777777" w:rsidTr="00C77DFD">
        <w:tc>
          <w:tcPr>
            <w:tcW w:w="656" w:type="dxa"/>
            <w:shd w:val="clear" w:color="auto" w:fill="auto"/>
          </w:tcPr>
          <w:p w14:paraId="22824536"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12</w:t>
            </w:r>
          </w:p>
        </w:tc>
        <w:tc>
          <w:tcPr>
            <w:tcW w:w="2287" w:type="dxa"/>
            <w:shd w:val="clear" w:color="auto" w:fill="auto"/>
          </w:tcPr>
          <w:p w14:paraId="7AA5E9A7"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Субстрат универсальный цветочный</w:t>
            </w:r>
          </w:p>
        </w:tc>
        <w:tc>
          <w:tcPr>
            <w:tcW w:w="1985" w:type="dxa"/>
            <w:gridSpan w:val="2"/>
            <w:shd w:val="clear" w:color="auto" w:fill="auto"/>
          </w:tcPr>
          <w:p w14:paraId="4A019EFB"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3B3CF20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Цветочно-декоративные культуры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w:t>
            </w:r>
            <w:r w:rsidRPr="0019743E">
              <w:rPr>
                <w:rFonts w:ascii="Times New Roman" w:eastAsia="Arial Unicode MS" w:hAnsi="Times New Roman" w:cs="Times New Roman"/>
                <w:noProof/>
                <w:color w:val="000000"/>
                <w:sz w:val="24"/>
                <w:szCs w:val="24"/>
                <w:bdr w:val="none" w:sz="0" w:space="0" w:color="000000"/>
                <w:lang w:eastAsia="zh-CN"/>
              </w:rPr>
              <w:t xml:space="preserve">для </w:t>
            </w:r>
            <w:r w:rsidRPr="0019743E">
              <w:rPr>
                <w:rFonts w:ascii="Times New Roman" w:eastAsia="Arial Unicode MS" w:hAnsi="Times New Roman" w:cs="Times New Roman"/>
                <w:bCs/>
                <w:color w:val="000000"/>
                <w:sz w:val="24"/>
                <w:szCs w:val="24"/>
                <w:bdr w:val="none" w:sz="0" w:space="0" w:color="000000"/>
                <w:lang w:eastAsia="zh-CN"/>
              </w:rPr>
              <w:t xml:space="preserve">формирования плодородного слоя при разбивке цветников; для заполнения посадочных лунок при высадке рассады; </w:t>
            </w:r>
            <w:r w:rsidRPr="0019743E">
              <w:rPr>
                <w:rFonts w:ascii="Times New Roman" w:eastAsia="Arial Unicode MS" w:hAnsi="Times New Roman" w:cs="Times New Roman"/>
                <w:iCs/>
                <w:color w:val="000000"/>
                <w:sz w:val="24"/>
                <w:szCs w:val="24"/>
                <w:bdr w:val="none" w:sz="0" w:space="0" w:color="000000"/>
                <w:lang w:eastAsia="zh-CN"/>
              </w:rPr>
              <w:t>для заполнения вазонов, контейнеров, горшков при выращивании горшечных растений</w:t>
            </w:r>
          </w:p>
        </w:tc>
      </w:tr>
      <w:tr w:rsidR="0019743E" w:rsidRPr="0019743E" w14:paraId="2329A93B" w14:textId="77777777" w:rsidTr="00C77DFD">
        <w:tc>
          <w:tcPr>
            <w:tcW w:w="656" w:type="dxa"/>
            <w:shd w:val="clear" w:color="auto" w:fill="auto"/>
          </w:tcPr>
          <w:p w14:paraId="6A4955F8"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13</w:t>
            </w:r>
          </w:p>
        </w:tc>
        <w:tc>
          <w:tcPr>
            <w:tcW w:w="2287" w:type="dxa"/>
            <w:shd w:val="clear" w:color="auto" w:fill="auto"/>
          </w:tcPr>
          <w:p w14:paraId="1A73F57F"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 xml:space="preserve">Субстрат универсальный </w:t>
            </w:r>
            <w:r w:rsidRPr="0019743E">
              <w:rPr>
                <w:rFonts w:ascii="Times New Roman" w:eastAsia="Times New Roman" w:hAnsi="Times New Roman" w:cs="Times New Roman"/>
                <w:b/>
                <w:color w:val="000000"/>
                <w:sz w:val="24"/>
                <w:szCs w:val="24"/>
                <w:bdr w:val="none" w:sz="0" w:space="0" w:color="000000"/>
                <w:lang w:eastAsia="ru-RU"/>
              </w:rPr>
              <w:lastRenderedPageBreak/>
              <w:t>для теплиц и парников</w:t>
            </w:r>
          </w:p>
        </w:tc>
        <w:tc>
          <w:tcPr>
            <w:tcW w:w="1985" w:type="dxa"/>
            <w:gridSpan w:val="2"/>
            <w:shd w:val="clear" w:color="auto" w:fill="auto"/>
          </w:tcPr>
          <w:p w14:paraId="6D9DB9EA"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lastRenderedPageBreak/>
              <w:t xml:space="preserve">Полностью готов к применению, </w:t>
            </w:r>
            <w:r w:rsidRPr="0019743E">
              <w:rPr>
                <w:rFonts w:ascii="Times New Roman" w:eastAsia="Arial Unicode MS" w:hAnsi="Times New Roman" w:cs="Times New Roman"/>
                <w:iCs/>
                <w:color w:val="000000"/>
                <w:sz w:val="24"/>
                <w:szCs w:val="24"/>
                <w:bdr w:val="none" w:sz="0" w:space="0" w:color="000000"/>
                <w:lang w:eastAsia="zh-CN"/>
              </w:rPr>
              <w:lastRenderedPageBreak/>
              <w:t>можно использовать без разбавления</w:t>
            </w:r>
          </w:p>
        </w:tc>
        <w:tc>
          <w:tcPr>
            <w:tcW w:w="5103" w:type="dxa"/>
            <w:shd w:val="clear" w:color="auto" w:fill="auto"/>
          </w:tcPr>
          <w:p w14:paraId="56F2295D"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lastRenderedPageBreak/>
              <w:t>Овощные, зеленные, цветочно-декоративные культуры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для посева семян, пикировки и выращивания рассады; для </w:t>
            </w:r>
            <w:r w:rsidRPr="0019743E">
              <w:rPr>
                <w:rFonts w:ascii="Times New Roman" w:eastAsia="Arial Unicode MS" w:hAnsi="Times New Roman" w:cs="Times New Roman"/>
                <w:iCs/>
                <w:color w:val="000000"/>
                <w:sz w:val="24"/>
                <w:szCs w:val="24"/>
                <w:bdr w:val="none" w:sz="0" w:space="0" w:color="000000"/>
                <w:lang w:eastAsia="zh-CN"/>
              </w:rPr>
              <w:lastRenderedPageBreak/>
              <w:t>заполнения посадочных лунок при высадке рассады; для выращивания горшечных растений; для формирования плодородного слоя в теплицах и парниках, при разбивке цветников; для подсыпки к растениям вместо окучивания и мульчирования почвы</w:t>
            </w:r>
          </w:p>
        </w:tc>
      </w:tr>
      <w:tr w:rsidR="0019743E" w:rsidRPr="0019743E" w14:paraId="7B2D4DDD" w14:textId="77777777" w:rsidTr="00C77DFD">
        <w:tc>
          <w:tcPr>
            <w:tcW w:w="656" w:type="dxa"/>
            <w:shd w:val="clear" w:color="auto" w:fill="auto"/>
          </w:tcPr>
          <w:p w14:paraId="104E0B1D"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lastRenderedPageBreak/>
              <w:t>14</w:t>
            </w:r>
          </w:p>
        </w:tc>
        <w:tc>
          <w:tcPr>
            <w:tcW w:w="2287" w:type="dxa"/>
            <w:shd w:val="clear" w:color="auto" w:fill="auto"/>
          </w:tcPr>
          <w:p w14:paraId="1D0D0060"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Субстрат универсальный торфяной с агроперлитом для рассады</w:t>
            </w:r>
          </w:p>
        </w:tc>
        <w:tc>
          <w:tcPr>
            <w:tcW w:w="1985" w:type="dxa"/>
            <w:gridSpan w:val="2"/>
            <w:shd w:val="clear" w:color="auto" w:fill="auto"/>
          </w:tcPr>
          <w:p w14:paraId="16D4162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6161ACC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Овощные, зеленные цветочно-декоративные культуры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для посева, пикировки и выращивания рассады; для заполнения посадочных лунок при высадке рассады; для формирования плодородного слоя при разбивке цветников</w:t>
            </w:r>
          </w:p>
        </w:tc>
      </w:tr>
      <w:tr w:rsidR="0019743E" w:rsidRPr="0019743E" w14:paraId="6559124C" w14:textId="77777777" w:rsidTr="00C77DFD">
        <w:tc>
          <w:tcPr>
            <w:tcW w:w="656" w:type="dxa"/>
            <w:shd w:val="clear" w:color="auto" w:fill="auto"/>
          </w:tcPr>
          <w:p w14:paraId="14110AC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15</w:t>
            </w:r>
          </w:p>
        </w:tc>
        <w:tc>
          <w:tcPr>
            <w:tcW w:w="2287" w:type="dxa"/>
            <w:shd w:val="clear" w:color="auto" w:fill="auto"/>
          </w:tcPr>
          <w:p w14:paraId="6CD63E24"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Субстрат питательный универсальный для хвойных, голубики, гортензии, клюквы, азалии, рододендрона</w:t>
            </w:r>
          </w:p>
        </w:tc>
        <w:tc>
          <w:tcPr>
            <w:tcW w:w="1985" w:type="dxa"/>
            <w:gridSpan w:val="2"/>
            <w:shd w:val="clear" w:color="auto" w:fill="auto"/>
          </w:tcPr>
          <w:p w14:paraId="721AD579"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0A7C8077"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Голубика, клюква, гортензии, азалии, рододендрон хвойные, цветочно-декоративные культуры с видовыми требованиями к грунту (открытый, защищенный грунт) –</w:t>
            </w:r>
            <w:r w:rsidRPr="0019743E">
              <w:rPr>
                <w:rFonts w:ascii="Times New Roman" w:eastAsia="Arial Unicode MS" w:hAnsi="Times New Roman" w:cs="Times New Roman"/>
                <w:iCs/>
                <w:color w:val="000000"/>
                <w:sz w:val="24"/>
                <w:szCs w:val="24"/>
                <w:bdr w:val="none" w:sz="0" w:space="0" w:color="000000"/>
                <w:lang w:eastAsia="zh-CN"/>
              </w:rPr>
              <w:t xml:space="preserve"> применяется для посева семян, пикировки и выращивания саженцев; для заполнения посадочных ям при высадке саженцев; для мульчирования почвы вокруг растущих растений</w:t>
            </w:r>
          </w:p>
        </w:tc>
      </w:tr>
      <w:tr w:rsidR="0019743E" w:rsidRPr="0019743E" w14:paraId="26556499" w14:textId="77777777" w:rsidTr="00C77DFD">
        <w:tc>
          <w:tcPr>
            <w:tcW w:w="656" w:type="dxa"/>
            <w:shd w:val="clear" w:color="auto" w:fill="auto"/>
          </w:tcPr>
          <w:p w14:paraId="251FC8E0"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16</w:t>
            </w:r>
          </w:p>
        </w:tc>
        <w:tc>
          <w:tcPr>
            <w:tcW w:w="2287" w:type="dxa"/>
            <w:shd w:val="clear" w:color="auto" w:fill="auto"/>
          </w:tcPr>
          <w:p w14:paraId="4F69F5FE"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Покровная почва для грибов</w:t>
            </w:r>
          </w:p>
        </w:tc>
        <w:tc>
          <w:tcPr>
            <w:tcW w:w="1985" w:type="dxa"/>
            <w:gridSpan w:val="2"/>
            <w:shd w:val="clear" w:color="auto" w:fill="auto"/>
          </w:tcPr>
          <w:p w14:paraId="2F0EE917"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103" w:type="dxa"/>
            <w:shd w:val="clear" w:color="auto" w:fill="auto"/>
          </w:tcPr>
          <w:p w14:paraId="6A10ECB2"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Грибы – </w:t>
            </w:r>
            <w:r w:rsidRPr="0019743E">
              <w:rPr>
                <w:rFonts w:ascii="Times New Roman" w:eastAsia="Arial Unicode MS" w:hAnsi="Times New Roman" w:cs="Times New Roman"/>
                <w:iCs/>
                <w:color w:val="000000"/>
                <w:sz w:val="24"/>
                <w:szCs w:val="24"/>
                <w:bdr w:val="none" w:sz="0" w:space="0" w:color="000000"/>
                <w:lang w:eastAsia="zh-CN"/>
              </w:rPr>
              <w:t>применяется для выращивания грибов</w:t>
            </w:r>
          </w:p>
        </w:tc>
      </w:tr>
      <w:tr w:rsidR="0019743E" w:rsidRPr="0019743E" w14:paraId="199043DE" w14:textId="77777777" w:rsidTr="00C77DFD">
        <w:tc>
          <w:tcPr>
            <w:tcW w:w="656" w:type="dxa"/>
            <w:shd w:val="clear" w:color="auto" w:fill="auto"/>
          </w:tcPr>
          <w:p w14:paraId="350105B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17</w:t>
            </w:r>
          </w:p>
        </w:tc>
        <w:tc>
          <w:tcPr>
            <w:tcW w:w="2287" w:type="dxa"/>
            <w:shd w:val="clear" w:color="auto" w:fill="auto"/>
          </w:tcPr>
          <w:p w14:paraId="0344356A"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Грунт с биогумусом универсальный</w:t>
            </w:r>
          </w:p>
        </w:tc>
        <w:tc>
          <w:tcPr>
            <w:tcW w:w="1872" w:type="dxa"/>
            <w:shd w:val="clear" w:color="auto" w:fill="auto"/>
          </w:tcPr>
          <w:p w14:paraId="6AC1DC60"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216" w:type="dxa"/>
            <w:gridSpan w:val="2"/>
            <w:shd w:val="clear" w:color="auto" w:fill="auto"/>
          </w:tcPr>
          <w:p w14:paraId="2A3049E9"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Овощные, плодово-ягодные, цветочно-декоративные, хвойные культуры – </w:t>
            </w:r>
            <w:r w:rsidRPr="0019743E">
              <w:rPr>
                <w:rFonts w:ascii="Times New Roman" w:eastAsia="Arial Unicode MS" w:hAnsi="Times New Roman" w:cs="Times New Roman"/>
                <w:bCs/>
                <w:color w:val="000000"/>
                <w:sz w:val="24"/>
                <w:szCs w:val="24"/>
                <w:bdr w:val="none" w:sz="0" w:space="0" w:color="000000"/>
                <w:lang w:eastAsia="zh-CN"/>
              </w:rPr>
              <w:t>применяется для выращивания рассады и укоренения черенков; для заполнения посадочных ям при посадке плодовых и декоративных деревьев и кустарников; для мульчирования почвы в приствольных кругах, внесения под перекопку и разрыхления тяжелых глинистых почв; для приготовления питательных субстратов</w:t>
            </w:r>
          </w:p>
        </w:tc>
      </w:tr>
      <w:tr w:rsidR="0019743E" w:rsidRPr="0019743E" w14:paraId="363972D2" w14:textId="77777777" w:rsidTr="00C77DFD">
        <w:tc>
          <w:tcPr>
            <w:tcW w:w="656" w:type="dxa"/>
            <w:shd w:val="clear" w:color="auto" w:fill="auto"/>
          </w:tcPr>
          <w:p w14:paraId="4E88556B"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18</w:t>
            </w:r>
          </w:p>
        </w:tc>
        <w:tc>
          <w:tcPr>
            <w:tcW w:w="2287" w:type="dxa"/>
            <w:shd w:val="clear" w:color="auto" w:fill="auto"/>
          </w:tcPr>
          <w:p w14:paraId="5F41C56F"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Грунт с биогумусом универсальный рассадный</w:t>
            </w:r>
          </w:p>
        </w:tc>
        <w:tc>
          <w:tcPr>
            <w:tcW w:w="1872" w:type="dxa"/>
            <w:shd w:val="clear" w:color="auto" w:fill="auto"/>
          </w:tcPr>
          <w:p w14:paraId="79400BD0"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216" w:type="dxa"/>
            <w:gridSpan w:val="2"/>
            <w:shd w:val="clear" w:color="auto" w:fill="auto"/>
          </w:tcPr>
          <w:p w14:paraId="29121842"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Овощные, плодово-ягодные, цветочно-декоративные, хвойные культуры – </w:t>
            </w:r>
            <w:r w:rsidRPr="0019743E">
              <w:rPr>
                <w:rFonts w:ascii="Times New Roman" w:eastAsia="Arial Unicode MS" w:hAnsi="Times New Roman" w:cs="Times New Roman"/>
                <w:bCs/>
                <w:color w:val="000000"/>
                <w:sz w:val="24"/>
                <w:szCs w:val="24"/>
                <w:bdr w:val="none" w:sz="0" w:space="0" w:color="000000"/>
                <w:lang w:eastAsia="zh-CN"/>
              </w:rPr>
              <w:t>применяется для выращивания рассады и укоренения черенков; для внесения под перекопку и разрыхления тяжелых глинистых почв, для приготовления питательных субстратов</w:t>
            </w:r>
          </w:p>
        </w:tc>
      </w:tr>
      <w:tr w:rsidR="0019743E" w:rsidRPr="0019743E" w14:paraId="18270F3D" w14:textId="77777777" w:rsidTr="00C77DFD">
        <w:tc>
          <w:tcPr>
            <w:tcW w:w="656" w:type="dxa"/>
            <w:shd w:val="clear" w:color="auto" w:fill="auto"/>
          </w:tcPr>
          <w:p w14:paraId="54F6A9C5"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19</w:t>
            </w:r>
          </w:p>
        </w:tc>
        <w:tc>
          <w:tcPr>
            <w:tcW w:w="2287" w:type="dxa"/>
            <w:shd w:val="clear" w:color="auto" w:fill="auto"/>
          </w:tcPr>
          <w:p w14:paraId="15DBCF59"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Грунт с биогумусом универсальный цветочный</w:t>
            </w:r>
          </w:p>
        </w:tc>
        <w:tc>
          <w:tcPr>
            <w:tcW w:w="1872" w:type="dxa"/>
            <w:shd w:val="clear" w:color="auto" w:fill="auto"/>
          </w:tcPr>
          <w:p w14:paraId="2CAE4893"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216" w:type="dxa"/>
            <w:gridSpan w:val="2"/>
            <w:shd w:val="clear" w:color="auto" w:fill="auto"/>
          </w:tcPr>
          <w:p w14:paraId="3522EE9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Цветочно-декоративные, декоративно-лиственные растения (горшечные) – </w:t>
            </w:r>
            <w:r w:rsidRPr="0019743E">
              <w:rPr>
                <w:rFonts w:ascii="Times New Roman" w:eastAsia="Arial Unicode MS" w:hAnsi="Times New Roman" w:cs="Times New Roman"/>
                <w:bCs/>
                <w:color w:val="000000"/>
                <w:sz w:val="24"/>
                <w:szCs w:val="24"/>
                <w:bdr w:val="none" w:sz="0" w:space="0" w:color="000000"/>
                <w:lang w:eastAsia="zh-CN"/>
              </w:rPr>
              <w:t xml:space="preserve">применяется </w:t>
            </w:r>
            <w:r w:rsidRPr="0019743E">
              <w:rPr>
                <w:rFonts w:ascii="Times New Roman" w:eastAsia="Arial Unicode MS" w:hAnsi="Times New Roman" w:cs="Times New Roman"/>
                <w:iCs/>
                <w:color w:val="000000"/>
                <w:sz w:val="24"/>
                <w:szCs w:val="24"/>
                <w:bdr w:val="none" w:sz="0" w:space="0" w:color="000000"/>
                <w:lang w:eastAsia="zh-CN"/>
              </w:rPr>
              <w:t>для заполнения вазонов, контейнеров, горшков при выращивании горшечных растений</w:t>
            </w:r>
          </w:p>
        </w:tc>
      </w:tr>
      <w:tr w:rsidR="0019743E" w:rsidRPr="0019743E" w14:paraId="601C1876" w14:textId="77777777" w:rsidTr="00C77DFD">
        <w:tc>
          <w:tcPr>
            <w:tcW w:w="656" w:type="dxa"/>
            <w:shd w:val="clear" w:color="auto" w:fill="auto"/>
          </w:tcPr>
          <w:p w14:paraId="2D80537B"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20</w:t>
            </w:r>
          </w:p>
        </w:tc>
        <w:tc>
          <w:tcPr>
            <w:tcW w:w="2287" w:type="dxa"/>
            <w:shd w:val="clear" w:color="auto" w:fill="auto"/>
          </w:tcPr>
          <w:p w14:paraId="2F0F51A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Почвогрунт с добавлением сапропеля универсальный</w:t>
            </w:r>
          </w:p>
        </w:tc>
        <w:tc>
          <w:tcPr>
            <w:tcW w:w="1872" w:type="dxa"/>
            <w:shd w:val="clear" w:color="auto" w:fill="auto"/>
          </w:tcPr>
          <w:p w14:paraId="79BB4CF3"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216" w:type="dxa"/>
            <w:gridSpan w:val="2"/>
            <w:shd w:val="clear" w:color="auto" w:fill="auto"/>
          </w:tcPr>
          <w:p w14:paraId="218400B6"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Цветочно-декоративные, декоративно-лиственные растения (горшечные) – </w:t>
            </w:r>
            <w:r w:rsidRPr="0019743E">
              <w:rPr>
                <w:rFonts w:ascii="Times New Roman" w:eastAsia="Arial Unicode MS" w:hAnsi="Times New Roman" w:cs="Times New Roman"/>
                <w:bCs/>
                <w:color w:val="000000"/>
                <w:sz w:val="24"/>
                <w:szCs w:val="24"/>
                <w:bdr w:val="none" w:sz="0" w:space="0" w:color="000000"/>
                <w:lang w:eastAsia="zh-CN"/>
              </w:rPr>
              <w:t xml:space="preserve">применяется </w:t>
            </w:r>
            <w:r w:rsidRPr="0019743E">
              <w:rPr>
                <w:rFonts w:ascii="Times New Roman" w:eastAsia="Arial Unicode MS" w:hAnsi="Times New Roman" w:cs="Times New Roman"/>
                <w:iCs/>
                <w:color w:val="000000"/>
                <w:sz w:val="24"/>
                <w:szCs w:val="24"/>
                <w:bdr w:val="none" w:sz="0" w:space="0" w:color="000000"/>
                <w:lang w:eastAsia="zh-CN"/>
              </w:rPr>
              <w:t>для заполнения вазонов, контейнеров, горшков при выращивании горшечных растений</w:t>
            </w:r>
          </w:p>
        </w:tc>
      </w:tr>
      <w:tr w:rsidR="0019743E" w:rsidRPr="0019743E" w14:paraId="2471542E" w14:textId="77777777" w:rsidTr="00C77DFD">
        <w:tc>
          <w:tcPr>
            <w:tcW w:w="656" w:type="dxa"/>
            <w:shd w:val="clear" w:color="auto" w:fill="auto"/>
          </w:tcPr>
          <w:p w14:paraId="30E3589C"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21</w:t>
            </w:r>
          </w:p>
        </w:tc>
        <w:tc>
          <w:tcPr>
            <w:tcW w:w="2287" w:type="dxa"/>
            <w:shd w:val="clear" w:color="auto" w:fill="auto"/>
          </w:tcPr>
          <w:p w14:paraId="1CCB282C"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 xml:space="preserve">Почвогрунт с добавлением сапропеля садовый для </w:t>
            </w:r>
            <w:r w:rsidRPr="0019743E">
              <w:rPr>
                <w:rFonts w:ascii="Times New Roman" w:eastAsia="Times New Roman" w:hAnsi="Times New Roman" w:cs="Times New Roman"/>
                <w:b/>
                <w:color w:val="000000"/>
                <w:sz w:val="24"/>
                <w:szCs w:val="24"/>
                <w:bdr w:val="none" w:sz="0" w:space="0" w:color="000000"/>
                <w:lang w:eastAsia="ru-RU"/>
              </w:rPr>
              <w:lastRenderedPageBreak/>
              <w:t>плодовых и ягодных культур</w:t>
            </w:r>
          </w:p>
        </w:tc>
        <w:tc>
          <w:tcPr>
            <w:tcW w:w="1872" w:type="dxa"/>
            <w:shd w:val="clear" w:color="auto" w:fill="auto"/>
          </w:tcPr>
          <w:p w14:paraId="38D0EF1C"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lastRenderedPageBreak/>
              <w:t xml:space="preserve">Полностью готов к применению, можно </w:t>
            </w:r>
            <w:r w:rsidRPr="0019743E">
              <w:rPr>
                <w:rFonts w:ascii="Times New Roman" w:eastAsia="Arial Unicode MS" w:hAnsi="Times New Roman" w:cs="Times New Roman"/>
                <w:iCs/>
                <w:color w:val="000000"/>
                <w:sz w:val="24"/>
                <w:szCs w:val="24"/>
                <w:bdr w:val="none" w:sz="0" w:space="0" w:color="000000"/>
                <w:lang w:eastAsia="zh-CN"/>
              </w:rPr>
              <w:lastRenderedPageBreak/>
              <w:t>использовать без разбавления</w:t>
            </w:r>
          </w:p>
        </w:tc>
        <w:tc>
          <w:tcPr>
            <w:tcW w:w="5216" w:type="dxa"/>
            <w:gridSpan w:val="2"/>
            <w:shd w:val="clear" w:color="auto" w:fill="auto"/>
          </w:tcPr>
          <w:p w14:paraId="4271D7D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lastRenderedPageBreak/>
              <w:t xml:space="preserve">Плодово-ягодные, цветочно-декоративные культуры – </w:t>
            </w:r>
            <w:r w:rsidRPr="0019743E">
              <w:rPr>
                <w:rFonts w:ascii="Times New Roman" w:eastAsia="Arial Unicode MS" w:hAnsi="Times New Roman" w:cs="Times New Roman"/>
                <w:bCs/>
                <w:color w:val="000000"/>
                <w:sz w:val="24"/>
                <w:szCs w:val="24"/>
                <w:bdr w:val="none" w:sz="0" w:space="0" w:color="000000"/>
                <w:lang w:eastAsia="zh-CN"/>
              </w:rPr>
              <w:t xml:space="preserve">применяется для выращивания рассады и укоренения черенков; для заполнения посадочных ям при посадке плодовых и </w:t>
            </w:r>
            <w:r w:rsidRPr="0019743E">
              <w:rPr>
                <w:rFonts w:ascii="Times New Roman" w:eastAsia="Arial Unicode MS" w:hAnsi="Times New Roman" w:cs="Times New Roman"/>
                <w:bCs/>
                <w:color w:val="000000"/>
                <w:sz w:val="24"/>
                <w:szCs w:val="24"/>
                <w:bdr w:val="none" w:sz="0" w:space="0" w:color="000000"/>
                <w:lang w:eastAsia="zh-CN"/>
              </w:rPr>
              <w:lastRenderedPageBreak/>
              <w:t>декоративных деревьев и кустарников; для мульчирования почвы в приствольных кругах; для внесения под перекопку и разрыхления тяжелых глинистых почв; для приготовления питательных субстратов</w:t>
            </w:r>
          </w:p>
        </w:tc>
      </w:tr>
      <w:tr w:rsidR="0019743E" w:rsidRPr="0019743E" w14:paraId="46EB30B6" w14:textId="77777777" w:rsidTr="00C77DFD">
        <w:tc>
          <w:tcPr>
            <w:tcW w:w="656" w:type="dxa"/>
            <w:shd w:val="clear" w:color="auto" w:fill="auto"/>
          </w:tcPr>
          <w:p w14:paraId="2AB727BA"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lastRenderedPageBreak/>
              <w:t>22</w:t>
            </w:r>
          </w:p>
        </w:tc>
        <w:tc>
          <w:tcPr>
            <w:tcW w:w="2287" w:type="dxa"/>
            <w:shd w:val="clear" w:color="auto" w:fill="auto"/>
          </w:tcPr>
          <w:p w14:paraId="4F7BDB31"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Почвогрунт с добавлением сапропеля цветочный для красивоцветущих и декоративно-лиственных растений</w:t>
            </w:r>
          </w:p>
        </w:tc>
        <w:tc>
          <w:tcPr>
            <w:tcW w:w="1872" w:type="dxa"/>
            <w:shd w:val="clear" w:color="auto" w:fill="auto"/>
          </w:tcPr>
          <w:p w14:paraId="5D94D1B9"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216" w:type="dxa"/>
            <w:gridSpan w:val="2"/>
            <w:shd w:val="clear" w:color="auto" w:fill="auto"/>
          </w:tcPr>
          <w:p w14:paraId="313E87C4"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Плодово-ягодные, цветочно-декоративные культуры – </w:t>
            </w:r>
            <w:r w:rsidRPr="0019743E">
              <w:rPr>
                <w:rFonts w:ascii="Times New Roman" w:eastAsia="Arial Unicode MS" w:hAnsi="Times New Roman" w:cs="Times New Roman"/>
                <w:bCs/>
                <w:color w:val="000000"/>
                <w:sz w:val="24"/>
                <w:szCs w:val="24"/>
                <w:bdr w:val="none" w:sz="0" w:space="0" w:color="000000"/>
                <w:lang w:eastAsia="zh-CN"/>
              </w:rPr>
              <w:t>применяется для выращивания рассады и укоренения черенков; для заполнения посадочных ям при посадке плодовых и декоративных деревьев и кустарников; для мульчирования почвы в приствольных кругах, для внесения под перекопку и разрыхления тяжелых глинистых почв; для приготовления питательных субстратов</w:t>
            </w:r>
          </w:p>
        </w:tc>
      </w:tr>
      <w:tr w:rsidR="0019743E" w:rsidRPr="0019743E" w14:paraId="5E8C9953" w14:textId="77777777" w:rsidTr="00C77DFD">
        <w:tc>
          <w:tcPr>
            <w:tcW w:w="656" w:type="dxa"/>
            <w:shd w:val="clear" w:color="auto" w:fill="auto"/>
          </w:tcPr>
          <w:p w14:paraId="47B88D09"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23</w:t>
            </w:r>
          </w:p>
        </w:tc>
        <w:tc>
          <w:tcPr>
            <w:tcW w:w="2287" w:type="dxa"/>
            <w:shd w:val="clear" w:color="auto" w:fill="auto"/>
          </w:tcPr>
          <w:p w14:paraId="0E0760B9"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Почвогрунт с добавлением сапропеля для суккулентов</w:t>
            </w:r>
          </w:p>
        </w:tc>
        <w:tc>
          <w:tcPr>
            <w:tcW w:w="1872" w:type="dxa"/>
            <w:shd w:val="clear" w:color="auto" w:fill="auto"/>
          </w:tcPr>
          <w:p w14:paraId="4C165380"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216" w:type="dxa"/>
            <w:gridSpan w:val="2"/>
            <w:shd w:val="clear" w:color="auto" w:fill="auto"/>
          </w:tcPr>
          <w:p w14:paraId="0F8E3B7B"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Суккуленты, цветочно-декоративные, декоративно-лиственные растения (горшечные) – </w:t>
            </w:r>
            <w:r w:rsidRPr="0019743E">
              <w:rPr>
                <w:rFonts w:ascii="Times New Roman" w:eastAsia="Arial Unicode MS" w:hAnsi="Times New Roman" w:cs="Times New Roman"/>
                <w:bCs/>
                <w:color w:val="000000"/>
                <w:sz w:val="24"/>
                <w:szCs w:val="24"/>
                <w:bdr w:val="none" w:sz="0" w:space="0" w:color="000000"/>
                <w:lang w:eastAsia="zh-CN"/>
              </w:rPr>
              <w:t xml:space="preserve">применяется </w:t>
            </w:r>
            <w:r w:rsidRPr="0019743E">
              <w:rPr>
                <w:rFonts w:ascii="Times New Roman" w:eastAsia="Arial Unicode MS" w:hAnsi="Times New Roman" w:cs="Times New Roman"/>
                <w:iCs/>
                <w:color w:val="000000"/>
                <w:sz w:val="24"/>
                <w:szCs w:val="24"/>
                <w:bdr w:val="none" w:sz="0" w:space="0" w:color="000000"/>
                <w:lang w:eastAsia="zh-CN"/>
              </w:rPr>
              <w:t>для заполнения вазонов, контейнеров, горшков при выращивании горшечных растений</w:t>
            </w:r>
          </w:p>
        </w:tc>
      </w:tr>
      <w:tr w:rsidR="0019743E" w:rsidRPr="0019743E" w14:paraId="0680F0C4" w14:textId="77777777" w:rsidTr="00C77DFD">
        <w:tc>
          <w:tcPr>
            <w:tcW w:w="656" w:type="dxa"/>
            <w:shd w:val="clear" w:color="auto" w:fill="auto"/>
          </w:tcPr>
          <w:p w14:paraId="52E2F578"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color w:val="000000"/>
                <w:spacing w:val="-2"/>
                <w:sz w:val="24"/>
                <w:szCs w:val="24"/>
                <w:bdr w:val="none" w:sz="0" w:space="0" w:color="000000"/>
                <w:lang w:eastAsia="ru-RU"/>
              </w:rPr>
            </w:pPr>
            <w:r w:rsidRPr="0019743E">
              <w:rPr>
                <w:rFonts w:ascii="Times New Roman" w:eastAsia="Times New Roman" w:hAnsi="Times New Roman" w:cs="Times New Roman"/>
                <w:color w:val="000000"/>
                <w:spacing w:val="-2"/>
                <w:sz w:val="24"/>
                <w:szCs w:val="24"/>
                <w:bdr w:val="none" w:sz="0" w:space="0" w:color="000000"/>
                <w:lang w:eastAsia="ru-RU"/>
              </w:rPr>
              <w:t>24</w:t>
            </w:r>
          </w:p>
        </w:tc>
        <w:tc>
          <w:tcPr>
            <w:tcW w:w="2287" w:type="dxa"/>
            <w:shd w:val="clear" w:color="auto" w:fill="auto"/>
          </w:tcPr>
          <w:p w14:paraId="67EFE125"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Times New Roman" w:hAnsi="Times New Roman" w:cs="Times New Roman"/>
                <w:b/>
                <w:color w:val="000000"/>
                <w:sz w:val="24"/>
                <w:szCs w:val="24"/>
                <w:bdr w:val="none" w:sz="0" w:space="0" w:color="000000"/>
                <w:lang w:eastAsia="ru-RU"/>
              </w:rPr>
            </w:pPr>
            <w:r w:rsidRPr="0019743E">
              <w:rPr>
                <w:rFonts w:ascii="Times New Roman" w:eastAsia="Times New Roman" w:hAnsi="Times New Roman" w:cs="Times New Roman"/>
                <w:b/>
                <w:color w:val="000000"/>
                <w:sz w:val="24"/>
                <w:szCs w:val="24"/>
                <w:bdr w:val="none" w:sz="0" w:space="0" w:color="000000"/>
                <w:lang w:eastAsia="ru-RU"/>
              </w:rPr>
              <w:t>Почвогрунт с добавлением сапропеля тепличный</w:t>
            </w:r>
          </w:p>
        </w:tc>
        <w:tc>
          <w:tcPr>
            <w:tcW w:w="1872" w:type="dxa"/>
            <w:shd w:val="clear" w:color="auto" w:fill="auto"/>
          </w:tcPr>
          <w:p w14:paraId="789D3F80"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center"/>
              <w:rPr>
                <w:rFonts w:ascii="Times New Roman" w:eastAsia="Arial Unicode MS" w:hAnsi="Times New Roman" w:cs="Times New Roman"/>
                <w:iCs/>
                <w:color w:val="000000"/>
                <w:sz w:val="24"/>
                <w:szCs w:val="24"/>
                <w:bdr w:val="none" w:sz="0" w:space="0" w:color="000000"/>
                <w:lang w:eastAsia="zh-CN"/>
              </w:rPr>
            </w:pPr>
            <w:r w:rsidRPr="0019743E">
              <w:rPr>
                <w:rFonts w:ascii="Times New Roman" w:eastAsia="Arial Unicode MS" w:hAnsi="Times New Roman" w:cs="Times New Roman"/>
                <w:iCs/>
                <w:color w:val="000000"/>
                <w:sz w:val="24"/>
                <w:szCs w:val="24"/>
                <w:bdr w:val="none" w:sz="0" w:space="0" w:color="000000"/>
                <w:lang w:eastAsia="zh-CN"/>
              </w:rPr>
              <w:t>Полностью готов к применению, можно использовать без разбавления</w:t>
            </w:r>
          </w:p>
        </w:tc>
        <w:tc>
          <w:tcPr>
            <w:tcW w:w="5216" w:type="dxa"/>
            <w:gridSpan w:val="2"/>
            <w:shd w:val="clear" w:color="auto" w:fill="auto"/>
          </w:tcPr>
          <w:p w14:paraId="439A0364" w14:textId="77777777" w:rsidR="0019743E" w:rsidRPr="0019743E" w:rsidRDefault="0019743E" w:rsidP="00C77DFD">
            <w:pPr>
              <w:pBdr>
                <w:top w:val="none" w:sz="0" w:space="0" w:color="000000"/>
                <w:left w:val="none" w:sz="0" w:space="0" w:color="000000"/>
                <w:bottom w:val="none" w:sz="0" w:space="0" w:color="000000"/>
                <w:right w:val="none" w:sz="0" w:space="0" w:color="000000"/>
              </w:pBdr>
              <w:suppressAutoHyphens/>
              <w:overflowPunct w:val="0"/>
              <w:autoSpaceDE w:val="0"/>
              <w:autoSpaceDN w:val="0"/>
              <w:adjustRightInd w:val="0"/>
              <w:spacing w:after="0" w:line="216" w:lineRule="auto"/>
              <w:jc w:val="both"/>
              <w:rPr>
                <w:rFonts w:ascii="Times New Roman" w:eastAsia="Arial Unicode MS" w:hAnsi="Times New Roman" w:cs="Times New Roman"/>
                <w:i/>
                <w:color w:val="000000"/>
                <w:sz w:val="24"/>
                <w:szCs w:val="24"/>
                <w:bdr w:val="none" w:sz="0" w:space="0" w:color="000000"/>
                <w:lang w:eastAsia="zh-CN"/>
              </w:rPr>
            </w:pPr>
            <w:r w:rsidRPr="0019743E">
              <w:rPr>
                <w:rFonts w:ascii="Times New Roman" w:eastAsia="Arial Unicode MS" w:hAnsi="Times New Roman" w:cs="Times New Roman"/>
                <w:i/>
                <w:color w:val="000000"/>
                <w:sz w:val="24"/>
                <w:szCs w:val="24"/>
                <w:bdr w:val="none" w:sz="0" w:space="0" w:color="000000"/>
                <w:lang w:eastAsia="zh-CN"/>
              </w:rPr>
              <w:t xml:space="preserve">Овощные, цветочно-декоративные культуры (горшечные), газонные травы – </w:t>
            </w:r>
            <w:r w:rsidRPr="0019743E">
              <w:rPr>
                <w:rFonts w:ascii="Times New Roman" w:eastAsia="Arial Unicode MS" w:hAnsi="Times New Roman" w:cs="Times New Roman"/>
                <w:iCs/>
                <w:color w:val="000000"/>
                <w:sz w:val="24"/>
                <w:szCs w:val="24"/>
                <w:bdr w:val="none" w:sz="0" w:space="0" w:color="000000"/>
                <w:lang w:eastAsia="zh-CN"/>
              </w:rPr>
              <w:t>применяется для выращивания горшечных растений, рассады и укоренения черенков; для формирования плодородного слоя при разбивке цветников, закладке газонов; для заполнения посадочных лунок при высадке рассады</w:t>
            </w:r>
          </w:p>
        </w:tc>
      </w:tr>
    </w:tbl>
    <w:p w14:paraId="43A1F787" w14:textId="759D9BDB" w:rsidR="00D7751E" w:rsidRPr="00D7751E" w:rsidRDefault="00D7751E" w:rsidP="00D7751E">
      <w:pPr>
        <w:autoSpaceDE w:val="0"/>
        <w:autoSpaceDN w:val="0"/>
        <w:adjustRightInd w:val="0"/>
        <w:spacing w:after="0" w:line="360" w:lineRule="auto"/>
        <w:jc w:val="both"/>
        <w:rPr>
          <w:rFonts w:ascii="Times New Roman" w:hAnsi="Times New Roman" w:cs="Times New Roman"/>
          <w:sz w:val="24"/>
          <w:szCs w:val="24"/>
        </w:rPr>
      </w:pPr>
    </w:p>
    <w:p w14:paraId="37A1CBE9" w14:textId="77777777" w:rsidR="00D7751E" w:rsidRDefault="00D7751E" w:rsidP="00D7751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Технология внесения а</w:t>
      </w:r>
      <w:r w:rsidRPr="00F762A9">
        <w:rPr>
          <w:rFonts w:ascii="Times New Roman" w:hAnsi="Times New Roman" w:cs="Times New Roman"/>
          <w:sz w:val="24"/>
          <w:szCs w:val="24"/>
        </w:rPr>
        <w:t xml:space="preserve">грохимиката предполагает использование </w:t>
      </w:r>
      <w:r w:rsidRPr="00DA6DAE">
        <w:rPr>
          <w:rFonts w:ascii="Times New Roman" w:hAnsi="Times New Roman" w:cs="Times New Roman"/>
          <w:sz w:val="24"/>
          <w:szCs w:val="24"/>
        </w:rPr>
        <w:t>типовых технических средств, предназначенных для выполнения агрохимических работ или ручного инвентаря.</w:t>
      </w:r>
    </w:p>
    <w:p w14:paraId="551889A0" w14:textId="77777777" w:rsidR="00D7751E" w:rsidRPr="00DA6DAE" w:rsidRDefault="00D7751E" w:rsidP="00D7751E">
      <w:pPr>
        <w:autoSpaceDE w:val="0"/>
        <w:autoSpaceDN w:val="0"/>
        <w:adjustRightInd w:val="0"/>
        <w:spacing w:after="0" w:line="360" w:lineRule="auto"/>
        <w:ind w:firstLine="567"/>
        <w:jc w:val="both"/>
        <w:rPr>
          <w:rFonts w:ascii="Times New Roman" w:hAnsi="Times New Roman" w:cs="Times New Roman"/>
          <w:sz w:val="24"/>
          <w:szCs w:val="24"/>
        </w:rPr>
      </w:pPr>
      <w:r w:rsidRPr="00DA6DAE">
        <w:rPr>
          <w:rFonts w:ascii="Times New Roman" w:hAnsi="Times New Roman" w:cs="Times New Roman"/>
          <w:sz w:val="24"/>
          <w:szCs w:val="24"/>
        </w:rPr>
        <w:t>В сельскохозяйственном производстве или личных подсобных хозяйствах при выращивании рассады овощных, ягодных, декоративных, цветочно-декоративных культур рекомендовано стаканчики, ящики или другие емкости заполнить питательным грунтом на 4/5 объема, хорошо полить и провести посев, сверху присыпать питательным грунтом (высота слоя в зависимости от культуры, некоторым мелкосемянным присыпка не требуется) и накрыть стеклом или пленкой для создания микроклимата и получения более ранних и дружных всходов. Очень густые всходы необходимо проредить, т.к. загущенные посевы хуже проветриваются и чаще страдают от болезней. За неделю до высадки в грунт растения рекомендовано подкормить.</w:t>
      </w:r>
    </w:p>
    <w:p w14:paraId="2964B31E" w14:textId="77777777" w:rsidR="00D7751E" w:rsidRPr="00DA6DAE" w:rsidRDefault="00D7751E" w:rsidP="00D7751E">
      <w:pPr>
        <w:autoSpaceDE w:val="0"/>
        <w:autoSpaceDN w:val="0"/>
        <w:adjustRightInd w:val="0"/>
        <w:spacing w:after="0" w:line="360" w:lineRule="auto"/>
        <w:ind w:firstLine="567"/>
        <w:jc w:val="both"/>
        <w:rPr>
          <w:rFonts w:ascii="Times New Roman" w:hAnsi="Times New Roman" w:cs="Times New Roman"/>
          <w:sz w:val="24"/>
          <w:szCs w:val="24"/>
        </w:rPr>
      </w:pPr>
      <w:r w:rsidRPr="00DA6DAE">
        <w:rPr>
          <w:rFonts w:ascii="Times New Roman" w:hAnsi="Times New Roman" w:cs="Times New Roman"/>
          <w:sz w:val="24"/>
          <w:szCs w:val="24"/>
        </w:rPr>
        <w:t>При посеве семян овощных, декоративных, цветочно-декоративных культур в открытый грунт и при высадке рассады рекомендовано заполнить питательным грунтом посадочные бороздки и лунки, хорошо полить и провести посев (посадку). После полива высаженной рассады, почву рекомендовано замульчировать грунтом слоем 3-5 см. Мульчирование не только препятствует образованию корки на поверхности почвы, но также служит подкормкой растениям.</w:t>
      </w:r>
    </w:p>
    <w:p w14:paraId="17384045" w14:textId="77777777" w:rsidR="00D7751E" w:rsidRPr="00DA6DAE" w:rsidRDefault="00D7751E" w:rsidP="00D7751E">
      <w:pPr>
        <w:autoSpaceDE w:val="0"/>
        <w:autoSpaceDN w:val="0"/>
        <w:adjustRightInd w:val="0"/>
        <w:spacing w:after="0" w:line="360" w:lineRule="auto"/>
        <w:ind w:firstLine="567"/>
        <w:jc w:val="both"/>
        <w:rPr>
          <w:rFonts w:ascii="Times New Roman" w:hAnsi="Times New Roman" w:cs="Times New Roman"/>
          <w:sz w:val="24"/>
          <w:szCs w:val="24"/>
        </w:rPr>
      </w:pPr>
      <w:r w:rsidRPr="00DA6DAE">
        <w:rPr>
          <w:rFonts w:ascii="Times New Roman" w:hAnsi="Times New Roman" w:cs="Times New Roman"/>
          <w:sz w:val="24"/>
          <w:szCs w:val="24"/>
        </w:rPr>
        <w:lastRenderedPageBreak/>
        <w:t>При посадке плодовых, декоративных деревьев, кустарников рекомендовано на дно посадочной ямы положить дренаж (щебень, гальку, керамзит или песок) слоем не менее 15 см, затем заполнить питательным грунтом (на одну посадочную яму вносят 10-20 л и более грунта), перемешанным с почвой; посередине сделать холмик, расправить корни саженца по холмику вниз и засыпать грунтом, после чего уплотнить его и обильно полить (не менее 1 ведра на саженец) или яму наполнить наполовину питательным грунтом, вылить в нее около 1 ведра воды, опустить корни саженца и засыпать оставшимся грунтом.</w:t>
      </w:r>
    </w:p>
    <w:p w14:paraId="64065DA6" w14:textId="77777777" w:rsidR="00D7751E" w:rsidRPr="00DA6DAE" w:rsidRDefault="00D7751E" w:rsidP="00D7751E">
      <w:pPr>
        <w:autoSpaceDE w:val="0"/>
        <w:autoSpaceDN w:val="0"/>
        <w:adjustRightInd w:val="0"/>
        <w:spacing w:after="0" w:line="360" w:lineRule="auto"/>
        <w:ind w:firstLine="567"/>
        <w:jc w:val="both"/>
        <w:rPr>
          <w:rFonts w:ascii="Times New Roman" w:hAnsi="Times New Roman" w:cs="Times New Roman"/>
          <w:sz w:val="24"/>
          <w:szCs w:val="24"/>
        </w:rPr>
      </w:pPr>
      <w:r w:rsidRPr="00DA6DAE">
        <w:rPr>
          <w:rFonts w:ascii="Times New Roman" w:hAnsi="Times New Roman" w:cs="Times New Roman"/>
          <w:sz w:val="24"/>
          <w:szCs w:val="24"/>
        </w:rPr>
        <w:t>При посадке цветочно-декоративных горшечных растений, рекомендовано на дно горшка положить дренаж (слоем на 1/4-1/5 высоты горшка), насыпать питательный грунт, слегка уплотнить, посадить растения, досыпать питательный грунт, оставив свободным пространство для полива, не менее 1,5-2 см от верхнего края горшка и обильно полить. Первые 7-10 дней рекомендовано защищать растения от прямых солнечных лучей и почаще опрыскивать.</w:t>
      </w:r>
    </w:p>
    <w:p w14:paraId="63438730" w14:textId="77777777" w:rsidR="00D7751E" w:rsidRPr="00DA6DAE" w:rsidRDefault="00D7751E" w:rsidP="00D7751E">
      <w:pPr>
        <w:autoSpaceDE w:val="0"/>
        <w:autoSpaceDN w:val="0"/>
        <w:adjustRightInd w:val="0"/>
        <w:spacing w:after="0" w:line="360" w:lineRule="auto"/>
        <w:ind w:firstLine="567"/>
        <w:jc w:val="both"/>
        <w:rPr>
          <w:rFonts w:ascii="Times New Roman" w:hAnsi="Times New Roman" w:cs="Times New Roman"/>
          <w:sz w:val="24"/>
          <w:szCs w:val="24"/>
        </w:rPr>
      </w:pPr>
      <w:r w:rsidRPr="00DA6DAE">
        <w:rPr>
          <w:rFonts w:ascii="Times New Roman" w:hAnsi="Times New Roman" w:cs="Times New Roman"/>
          <w:sz w:val="24"/>
          <w:szCs w:val="24"/>
        </w:rPr>
        <w:t>Дальнейший уход общепринятый. Подкармливать растения можно начинать не ранее, чем через 1,5-2 месяца.</w:t>
      </w:r>
    </w:p>
    <w:p w14:paraId="30A62D22" w14:textId="77777777" w:rsidR="00D7751E" w:rsidRPr="00DA6DAE" w:rsidRDefault="00D7751E" w:rsidP="00D7751E">
      <w:pPr>
        <w:autoSpaceDE w:val="0"/>
        <w:autoSpaceDN w:val="0"/>
        <w:adjustRightInd w:val="0"/>
        <w:spacing w:after="0" w:line="360" w:lineRule="auto"/>
        <w:ind w:firstLine="567"/>
        <w:jc w:val="both"/>
        <w:rPr>
          <w:rFonts w:ascii="Times New Roman" w:hAnsi="Times New Roman" w:cs="Times New Roman"/>
          <w:sz w:val="24"/>
          <w:szCs w:val="24"/>
        </w:rPr>
      </w:pPr>
      <w:r w:rsidRPr="00DA6DAE">
        <w:rPr>
          <w:rFonts w:ascii="Times New Roman" w:hAnsi="Times New Roman" w:cs="Times New Roman"/>
          <w:sz w:val="24"/>
          <w:szCs w:val="24"/>
        </w:rPr>
        <w:t>Перед закладкой газона почву рекомендовано перекопать, выбрать посторонние включения (камни, тщательно выбрать корневища сорняков и т.п.), внести питательный грунт, граблями или культиватором перемешать с почвой, выровнять тщательно поверхность</w:t>
      </w:r>
      <w:r>
        <w:rPr>
          <w:rFonts w:ascii="Times New Roman" w:hAnsi="Times New Roman" w:cs="Times New Roman"/>
          <w:sz w:val="24"/>
          <w:szCs w:val="24"/>
        </w:rPr>
        <w:t>, засеять газонной смесью в про</w:t>
      </w:r>
      <w:r w:rsidRPr="00DA6DAE">
        <w:rPr>
          <w:rFonts w:ascii="Times New Roman" w:hAnsi="Times New Roman" w:cs="Times New Roman"/>
          <w:sz w:val="24"/>
          <w:szCs w:val="24"/>
        </w:rPr>
        <w:t>дольном, а затем в поперечном направлен</w:t>
      </w:r>
      <w:r>
        <w:rPr>
          <w:rFonts w:ascii="Times New Roman" w:hAnsi="Times New Roman" w:cs="Times New Roman"/>
          <w:sz w:val="24"/>
          <w:szCs w:val="24"/>
        </w:rPr>
        <w:t>иях, прикатать катком. При необ</w:t>
      </w:r>
      <w:r w:rsidRPr="00DA6DAE">
        <w:rPr>
          <w:rFonts w:ascii="Times New Roman" w:hAnsi="Times New Roman" w:cs="Times New Roman"/>
          <w:sz w:val="24"/>
          <w:szCs w:val="24"/>
        </w:rPr>
        <w:t xml:space="preserve">ходимости провести полив дождеванием (мелкораспыленной водой, направленной вверх, во избежание смыва семян), небольшие площади до появления всходов можно закрыть агрилом, мешковиной и т.п. </w:t>
      </w:r>
    </w:p>
    <w:p w14:paraId="721E2C05" w14:textId="77777777" w:rsidR="00D7751E" w:rsidRPr="00DA6DAE" w:rsidRDefault="00D7751E" w:rsidP="00D7751E">
      <w:pPr>
        <w:autoSpaceDE w:val="0"/>
        <w:autoSpaceDN w:val="0"/>
        <w:adjustRightInd w:val="0"/>
        <w:spacing w:after="0" w:line="360" w:lineRule="auto"/>
        <w:ind w:firstLine="567"/>
        <w:jc w:val="both"/>
        <w:rPr>
          <w:rFonts w:ascii="Times New Roman" w:hAnsi="Times New Roman" w:cs="Times New Roman"/>
          <w:sz w:val="24"/>
          <w:szCs w:val="24"/>
        </w:rPr>
      </w:pPr>
      <w:r w:rsidRPr="00DA6DAE">
        <w:rPr>
          <w:rFonts w:ascii="Times New Roman" w:hAnsi="Times New Roman" w:cs="Times New Roman"/>
          <w:sz w:val="24"/>
          <w:szCs w:val="24"/>
        </w:rPr>
        <w:t>При выращивании грибов грунт застилают на компост, слоем в 3-4 см, затем увлажняют. Дальнейший уход общепринятый.</w:t>
      </w:r>
    </w:p>
    <w:p w14:paraId="2943B0FB" w14:textId="1AD856F7" w:rsidR="00D7751E" w:rsidRDefault="00D7751E" w:rsidP="00D7751E">
      <w:pPr>
        <w:autoSpaceDE w:val="0"/>
        <w:autoSpaceDN w:val="0"/>
        <w:adjustRightInd w:val="0"/>
        <w:spacing w:after="0" w:line="360" w:lineRule="auto"/>
        <w:ind w:firstLine="567"/>
        <w:jc w:val="both"/>
        <w:rPr>
          <w:rFonts w:ascii="Times New Roman" w:hAnsi="Times New Roman" w:cs="Times New Roman"/>
          <w:sz w:val="24"/>
          <w:szCs w:val="24"/>
        </w:rPr>
      </w:pPr>
      <w:r w:rsidRPr="00DA6DAE">
        <w:rPr>
          <w:rFonts w:ascii="Times New Roman" w:hAnsi="Times New Roman" w:cs="Times New Roman"/>
          <w:sz w:val="24"/>
          <w:szCs w:val="24"/>
        </w:rPr>
        <w:t>При использовании агрохимиката специальной подготовки пользователя и специального оборудования не требуется.</w:t>
      </w:r>
    </w:p>
    <w:p w14:paraId="744BF9E3" w14:textId="77777777" w:rsidR="00D7751E" w:rsidRDefault="00D7751E" w:rsidP="00EA663F">
      <w:pPr>
        <w:autoSpaceDE w:val="0"/>
        <w:autoSpaceDN w:val="0"/>
        <w:adjustRightInd w:val="0"/>
        <w:spacing w:after="0" w:line="360" w:lineRule="auto"/>
        <w:jc w:val="both"/>
        <w:rPr>
          <w:rFonts w:ascii="Times New Roman" w:hAnsi="Times New Roman" w:cs="Times New Roman"/>
          <w:sz w:val="24"/>
          <w:szCs w:val="24"/>
        </w:rPr>
      </w:pPr>
    </w:p>
    <w:p w14:paraId="086AC352" w14:textId="2817FC1B" w:rsidR="007741EE" w:rsidRPr="007741EE" w:rsidRDefault="007741EE" w:rsidP="00824A97">
      <w:pPr>
        <w:pStyle w:val="2"/>
        <w:numPr>
          <w:ilvl w:val="0"/>
          <w:numId w:val="0"/>
        </w:numPr>
        <w:ind w:firstLine="567"/>
        <w:rPr>
          <w:b/>
          <w:sz w:val="24"/>
          <w:szCs w:val="24"/>
        </w:rPr>
      </w:pPr>
      <w:bookmarkStart w:id="69" w:name="_Toc405231858"/>
      <w:bookmarkStart w:id="70" w:name="_Toc48165257"/>
      <w:bookmarkStart w:id="71" w:name="_Toc181982755"/>
      <w:r w:rsidRPr="008757B5">
        <w:rPr>
          <w:b/>
          <w:sz w:val="24"/>
          <w:szCs w:val="24"/>
        </w:rPr>
        <w:t>2.5. Рекомендации по безопасному хранению, транспортировке и применению агрохимиката</w:t>
      </w:r>
      <w:bookmarkEnd w:id="69"/>
      <w:bookmarkEnd w:id="70"/>
      <w:bookmarkEnd w:id="71"/>
      <w:r w:rsidRPr="007741EE">
        <w:rPr>
          <w:b/>
          <w:sz w:val="24"/>
          <w:szCs w:val="24"/>
        </w:rPr>
        <w:t xml:space="preserve"> </w:t>
      </w:r>
    </w:p>
    <w:p w14:paraId="6920DDA8" w14:textId="77777777" w:rsidR="006542E3" w:rsidRPr="006542E3" w:rsidRDefault="006542E3" w:rsidP="006542E3">
      <w:pPr>
        <w:spacing w:after="0" w:line="360" w:lineRule="auto"/>
        <w:ind w:firstLine="567"/>
        <w:jc w:val="both"/>
        <w:rPr>
          <w:rFonts w:ascii="Times New Roman" w:eastAsia="Times New Roman" w:hAnsi="Times New Roman" w:cs="Times New Roman"/>
          <w:bCs/>
          <w:sz w:val="24"/>
          <w:szCs w:val="24"/>
          <w:lang w:val="x-none" w:eastAsia="ar-SA"/>
        </w:rPr>
      </w:pPr>
      <w:r w:rsidRPr="006542E3">
        <w:rPr>
          <w:rFonts w:ascii="Times New Roman" w:eastAsia="Times New Roman" w:hAnsi="Times New Roman" w:cs="Times New Roman"/>
          <w:bCs/>
          <w:sz w:val="24"/>
          <w:szCs w:val="24"/>
          <w:lang w:val="x-none" w:eastAsia="ar-SA"/>
        </w:rPr>
        <w:t>Применение агрохимиката допускается в соответствии с Государственным каталогом пестицидов и агрохимикатов, разрешенных к применению на территории Российской Федерации, требованиями раздела ХХV «Требования к технологическим процессам производства, хранению, транспортировке и применению пестицидов и агрохимикатов» Санитарных правил СП 2.2.3670-20 «Санитарно-эпидемиологические требования к условиям труда», требованиями раздела IX Санитарных правил и норм СанПиН 1.2.3685-</w:t>
      </w:r>
      <w:r w:rsidRPr="006542E3">
        <w:rPr>
          <w:rFonts w:ascii="Times New Roman" w:eastAsia="Times New Roman" w:hAnsi="Times New Roman" w:cs="Times New Roman"/>
          <w:bCs/>
          <w:sz w:val="24"/>
          <w:szCs w:val="24"/>
          <w:lang w:val="x-none" w:eastAsia="ar-SA"/>
        </w:rPr>
        <w:lastRenderedPageBreak/>
        <w:t xml:space="preserve">21 «Гигиенические нормативы и требования к обеспечению безопасности и (или) безвредности для человека факторов среды обитания», требованиями раздела ХII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 (профилактических) мероприятий», «Единым санитарно-эпидемиологическим и гигиеническим требованиям к продукции (товарам), подлежащей санитарно-эпидемиологическому надзору (контролю)» (утверждены Решением Комиссии Таможенного союза от 28 мая 2010 года № 299) (раздел 15). </w:t>
      </w:r>
    </w:p>
    <w:p w14:paraId="2CE46680" w14:textId="1AC1CBA6" w:rsidR="006542E3" w:rsidRPr="005D7B92" w:rsidRDefault="006542E3" w:rsidP="006542E3">
      <w:pPr>
        <w:spacing w:after="0" w:line="360" w:lineRule="auto"/>
        <w:ind w:firstLine="567"/>
        <w:jc w:val="both"/>
        <w:rPr>
          <w:rFonts w:ascii="Times New Roman" w:eastAsia="Times New Roman" w:hAnsi="Times New Roman" w:cs="Times New Roman"/>
          <w:bCs/>
          <w:sz w:val="24"/>
          <w:szCs w:val="24"/>
          <w:lang w:eastAsia="ar-SA"/>
        </w:rPr>
      </w:pPr>
      <w:r w:rsidRPr="006542E3">
        <w:rPr>
          <w:rFonts w:ascii="Times New Roman" w:eastAsia="Times New Roman" w:hAnsi="Times New Roman" w:cs="Times New Roman"/>
          <w:bCs/>
          <w:sz w:val="24"/>
          <w:szCs w:val="24"/>
          <w:lang w:val="x-none" w:eastAsia="ar-SA"/>
        </w:rPr>
        <w:t>Хранение агрохимиката обеспечивается в отдельных, выделенных для эт</w:t>
      </w:r>
      <w:r w:rsidR="005D7B92">
        <w:rPr>
          <w:rFonts w:ascii="Times New Roman" w:eastAsia="Times New Roman" w:hAnsi="Times New Roman" w:cs="Times New Roman"/>
          <w:bCs/>
          <w:sz w:val="24"/>
          <w:szCs w:val="24"/>
          <w:lang w:val="x-none" w:eastAsia="ar-SA"/>
        </w:rPr>
        <w:t>их целей, помещениях и емкостях</w:t>
      </w:r>
      <w:r w:rsidRPr="006542E3">
        <w:rPr>
          <w:rFonts w:ascii="Times New Roman" w:eastAsia="Times New Roman" w:hAnsi="Times New Roman" w:cs="Times New Roman"/>
          <w:bCs/>
          <w:sz w:val="24"/>
          <w:szCs w:val="24"/>
          <w:lang w:val="x-none" w:eastAsia="ar-SA"/>
        </w:rPr>
        <w:t xml:space="preserve"> </w:t>
      </w:r>
      <w:r w:rsidR="005D7B92" w:rsidRPr="005D7B92">
        <w:rPr>
          <w:rFonts w:ascii="Times New Roman" w:eastAsia="Times New Roman" w:hAnsi="Times New Roman" w:cs="Times New Roman"/>
          <w:bCs/>
          <w:sz w:val="24"/>
          <w:szCs w:val="24"/>
          <w:lang w:val="x-none" w:eastAsia="ar-SA"/>
        </w:rPr>
        <w:t>при температуре от -40</w:t>
      </w:r>
      <w:r w:rsidR="005D7B92" w:rsidRPr="005D7B92">
        <w:rPr>
          <w:rFonts w:ascii="Times New Roman" w:eastAsia="Times New Roman" w:hAnsi="Times New Roman" w:cs="Times New Roman"/>
          <w:bCs/>
          <w:sz w:val="24"/>
          <w:szCs w:val="24"/>
          <w:vertAlign w:val="superscript"/>
          <w:lang w:val="x-none" w:eastAsia="ar-SA"/>
        </w:rPr>
        <w:t>0</w:t>
      </w:r>
      <w:r w:rsidR="005D7B92" w:rsidRPr="005D7B92">
        <w:rPr>
          <w:rFonts w:ascii="Times New Roman" w:eastAsia="Times New Roman" w:hAnsi="Times New Roman" w:cs="Times New Roman"/>
          <w:bCs/>
          <w:sz w:val="24"/>
          <w:szCs w:val="24"/>
          <w:lang w:val="x-none" w:eastAsia="ar-SA"/>
        </w:rPr>
        <w:t>С до + 40</w:t>
      </w:r>
      <w:r w:rsidR="005D7B92" w:rsidRPr="005D7B92">
        <w:rPr>
          <w:rFonts w:ascii="Times New Roman" w:eastAsia="Times New Roman" w:hAnsi="Times New Roman" w:cs="Times New Roman"/>
          <w:bCs/>
          <w:sz w:val="24"/>
          <w:szCs w:val="24"/>
          <w:vertAlign w:val="superscript"/>
          <w:lang w:val="x-none" w:eastAsia="ar-SA"/>
        </w:rPr>
        <w:t>0</w:t>
      </w:r>
      <w:r w:rsidR="006D6EA2">
        <w:rPr>
          <w:rFonts w:ascii="Times New Roman" w:eastAsia="Times New Roman" w:hAnsi="Times New Roman" w:cs="Times New Roman"/>
          <w:bCs/>
          <w:sz w:val="24"/>
          <w:szCs w:val="24"/>
          <w:lang w:val="x-none" w:eastAsia="ar-SA"/>
        </w:rPr>
        <w:t>С</w:t>
      </w:r>
      <w:r w:rsidR="006D6EA2">
        <w:rPr>
          <w:rFonts w:ascii="Times New Roman" w:eastAsia="Times New Roman" w:hAnsi="Times New Roman" w:cs="Times New Roman"/>
          <w:bCs/>
          <w:sz w:val="24"/>
          <w:szCs w:val="24"/>
          <w:lang w:eastAsia="ar-SA"/>
        </w:rPr>
        <w:t xml:space="preserve">, исключающие попадание атмосферных осадков и загрязнение. </w:t>
      </w:r>
      <w:r w:rsidR="005D7B92" w:rsidRPr="005D7B92">
        <w:rPr>
          <w:rFonts w:ascii="Times New Roman" w:eastAsia="Times New Roman" w:hAnsi="Times New Roman" w:cs="Times New Roman"/>
          <w:sz w:val="24"/>
          <w:szCs w:val="24"/>
          <w:lang w:eastAsia="ru-RU"/>
        </w:rPr>
        <w:t xml:space="preserve">Не совместим при хранении с </w:t>
      </w:r>
      <w:r w:rsidR="003D50EE">
        <w:rPr>
          <w:rFonts w:ascii="Times New Roman" w:eastAsia="Times New Roman" w:hAnsi="Times New Roman" w:cs="Times New Roman"/>
          <w:sz w:val="24"/>
          <w:szCs w:val="24"/>
          <w:lang w:eastAsia="ru-RU"/>
        </w:rPr>
        <w:t xml:space="preserve">пестицидами и минеральными удобрениями, </w:t>
      </w:r>
      <w:r w:rsidR="005D7B92" w:rsidRPr="005D7B92">
        <w:rPr>
          <w:rFonts w:ascii="Times New Roman" w:eastAsia="Times New Roman" w:hAnsi="Times New Roman" w:cs="Times New Roman"/>
          <w:sz w:val="24"/>
          <w:szCs w:val="24"/>
          <w:lang w:eastAsia="ru-RU"/>
        </w:rPr>
        <w:t>пищевыми продуктами, лекарствами, кормами дл</w:t>
      </w:r>
      <w:r w:rsidR="005D7B92">
        <w:rPr>
          <w:rFonts w:ascii="Times New Roman" w:eastAsia="Times New Roman" w:hAnsi="Times New Roman" w:cs="Times New Roman"/>
          <w:sz w:val="24"/>
          <w:szCs w:val="24"/>
          <w:lang w:eastAsia="ru-RU"/>
        </w:rPr>
        <w:t xml:space="preserve">я животных. </w:t>
      </w:r>
      <w:r w:rsidR="005D7B92" w:rsidRPr="005D7B92">
        <w:rPr>
          <w:rFonts w:ascii="Times New Roman" w:eastAsia="Times New Roman" w:hAnsi="Times New Roman" w:cs="Times New Roman"/>
          <w:bCs/>
          <w:sz w:val="24"/>
          <w:szCs w:val="24"/>
          <w:lang w:val="x-none" w:eastAsia="ar-SA"/>
        </w:rPr>
        <w:t>Срок годности агрохимиката:  3 года с даты изготовления</w:t>
      </w:r>
      <w:r w:rsidR="005D7B92">
        <w:rPr>
          <w:rFonts w:ascii="Times New Roman" w:eastAsia="Times New Roman" w:hAnsi="Times New Roman" w:cs="Times New Roman"/>
          <w:bCs/>
          <w:sz w:val="24"/>
          <w:szCs w:val="24"/>
          <w:lang w:eastAsia="ar-SA"/>
        </w:rPr>
        <w:t>.</w:t>
      </w:r>
    </w:p>
    <w:p w14:paraId="513D08A0" w14:textId="77777777" w:rsidR="006542E3" w:rsidRPr="006542E3" w:rsidRDefault="006542E3" w:rsidP="006542E3">
      <w:pPr>
        <w:spacing w:after="0" w:line="360" w:lineRule="auto"/>
        <w:ind w:firstLine="567"/>
        <w:jc w:val="both"/>
        <w:rPr>
          <w:rFonts w:ascii="Times New Roman" w:eastAsia="Times New Roman" w:hAnsi="Times New Roman" w:cs="Times New Roman"/>
          <w:bCs/>
          <w:sz w:val="24"/>
          <w:szCs w:val="24"/>
          <w:lang w:val="x-none" w:eastAsia="ar-SA"/>
        </w:rPr>
      </w:pPr>
      <w:r w:rsidRPr="006542E3">
        <w:rPr>
          <w:rFonts w:ascii="Times New Roman" w:eastAsia="Times New Roman" w:hAnsi="Times New Roman" w:cs="Times New Roman"/>
          <w:bCs/>
          <w:sz w:val="24"/>
          <w:szCs w:val="24"/>
          <w:lang w:val="x-none" w:eastAsia="ar-SA"/>
        </w:rPr>
        <w:t xml:space="preserve">Лица, занятые на работах с агрохимикатом, должны проходить предварительный и периодический медицинские осмотры (обследования) в соответствии с Приказом Министерства здравоохранения РФ от 28.01.2021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ТК РФ,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w:t>
      </w:r>
    </w:p>
    <w:p w14:paraId="2D80D0F2" w14:textId="77777777" w:rsidR="006542E3" w:rsidRPr="006542E3" w:rsidRDefault="006542E3" w:rsidP="006542E3">
      <w:pPr>
        <w:spacing w:after="0" w:line="360" w:lineRule="auto"/>
        <w:ind w:firstLine="567"/>
        <w:jc w:val="both"/>
        <w:rPr>
          <w:rFonts w:ascii="Times New Roman" w:eastAsia="Times New Roman" w:hAnsi="Times New Roman" w:cs="Times New Roman"/>
          <w:bCs/>
          <w:sz w:val="24"/>
          <w:szCs w:val="24"/>
          <w:lang w:val="x-none" w:eastAsia="ar-SA"/>
        </w:rPr>
      </w:pPr>
      <w:r w:rsidRPr="006542E3">
        <w:rPr>
          <w:rFonts w:ascii="Times New Roman" w:eastAsia="Times New Roman" w:hAnsi="Times New Roman" w:cs="Times New Roman"/>
          <w:bCs/>
          <w:sz w:val="24"/>
          <w:szCs w:val="24"/>
          <w:lang w:val="x-none" w:eastAsia="ar-SA"/>
        </w:rPr>
        <w:t>К работе с агрохимикатом не допускаются подростки в возрасте до 18 лет, беременные и кормящие женщины, а также лица, у которых при предварительном медицинском осмотре выявлены заболевания, являющиеся противопоказанием для работы с агрохимикатами.</w:t>
      </w:r>
    </w:p>
    <w:p w14:paraId="41DCA031" w14:textId="77777777" w:rsidR="006542E3" w:rsidRPr="006542E3" w:rsidRDefault="006542E3" w:rsidP="006542E3">
      <w:pPr>
        <w:spacing w:after="0" w:line="360" w:lineRule="auto"/>
        <w:ind w:firstLine="567"/>
        <w:jc w:val="both"/>
        <w:rPr>
          <w:rFonts w:ascii="Times New Roman" w:eastAsia="Times New Roman" w:hAnsi="Times New Roman" w:cs="Times New Roman"/>
          <w:bCs/>
          <w:sz w:val="24"/>
          <w:szCs w:val="24"/>
          <w:lang w:val="x-none" w:eastAsia="ar-SA"/>
        </w:rPr>
      </w:pPr>
      <w:r w:rsidRPr="006542E3">
        <w:rPr>
          <w:rFonts w:ascii="Times New Roman" w:eastAsia="Times New Roman" w:hAnsi="Times New Roman" w:cs="Times New Roman"/>
          <w:bCs/>
          <w:sz w:val="24"/>
          <w:szCs w:val="24"/>
          <w:lang w:val="x-none" w:eastAsia="ar-SA"/>
        </w:rPr>
        <w:t>Агрохимикат должен поставляться потребителям в расфасованном виде.</w:t>
      </w:r>
    </w:p>
    <w:p w14:paraId="47FA4E31" w14:textId="77777777" w:rsidR="006542E3" w:rsidRPr="006542E3" w:rsidRDefault="006542E3" w:rsidP="006542E3">
      <w:pPr>
        <w:spacing w:after="0" w:line="360" w:lineRule="auto"/>
        <w:ind w:firstLine="567"/>
        <w:jc w:val="both"/>
        <w:rPr>
          <w:rFonts w:ascii="Times New Roman" w:eastAsia="Times New Roman" w:hAnsi="Times New Roman" w:cs="Times New Roman"/>
          <w:bCs/>
          <w:sz w:val="24"/>
          <w:szCs w:val="24"/>
          <w:lang w:val="x-none" w:eastAsia="ar-SA"/>
        </w:rPr>
      </w:pPr>
      <w:r w:rsidRPr="006542E3">
        <w:rPr>
          <w:rFonts w:ascii="Times New Roman" w:eastAsia="Times New Roman" w:hAnsi="Times New Roman" w:cs="Times New Roman"/>
          <w:bCs/>
          <w:sz w:val="24"/>
          <w:szCs w:val="24"/>
          <w:lang w:val="x-none" w:eastAsia="ar-SA"/>
        </w:rPr>
        <w:t xml:space="preserve">Транспортировка агрохимиката осуществляется всеми видами транспорта в соответствии с правилами перевозки грузов, действующими на конкретном виде транспорта. Транспортные средства должны быть сухими и чистыми. </w:t>
      </w:r>
    </w:p>
    <w:p w14:paraId="1956EFBD" w14:textId="14004FAC" w:rsidR="003F2615" w:rsidRPr="003D50EE" w:rsidRDefault="003F2615" w:rsidP="003F2615">
      <w:pPr>
        <w:spacing w:after="0" w:line="360" w:lineRule="auto"/>
        <w:ind w:firstLine="567"/>
        <w:jc w:val="both"/>
        <w:rPr>
          <w:rFonts w:ascii="Times New Roman" w:eastAsia="Times New Roman" w:hAnsi="Times New Roman" w:cs="Times New Roman"/>
          <w:bCs/>
          <w:sz w:val="24"/>
          <w:szCs w:val="24"/>
          <w:lang w:eastAsia="ar-SA"/>
        </w:rPr>
      </w:pPr>
      <w:r w:rsidRPr="003F2615">
        <w:rPr>
          <w:rFonts w:ascii="Times New Roman" w:eastAsia="Times New Roman" w:hAnsi="Times New Roman" w:cs="Times New Roman"/>
          <w:bCs/>
          <w:sz w:val="24"/>
          <w:szCs w:val="24"/>
          <w:lang w:val="x-none" w:eastAsia="ar-SA"/>
        </w:rPr>
        <w:t xml:space="preserve">Работы с агрохимикатом должны производиться только в спецодежде </w:t>
      </w:r>
      <w:r w:rsidR="003D50EE">
        <w:rPr>
          <w:rFonts w:ascii="Times New Roman" w:eastAsia="Times New Roman" w:hAnsi="Times New Roman" w:cs="Times New Roman"/>
          <w:bCs/>
          <w:sz w:val="24"/>
          <w:szCs w:val="24"/>
          <w:lang w:eastAsia="ar-SA"/>
        </w:rPr>
        <w:t>(</w:t>
      </w:r>
      <w:r w:rsidR="006D6EA2">
        <w:rPr>
          <w:rFonts w:ascii="Times New Roman" w:eastAsia="Times New Roman" w:hAnsi="Times New Roman" w:cs="Times New Roman"/>
          <w:bCs/>
          <w:sz w:val="24"/>
          <w:szCs w:val="24"/>
          <w:lang w:eastAsia="ar-SA"/>
        </w:rPr>
        <w:t>комбинезон</w:t>
      </w:r>
      <w:r w:rsidR="003D50EE">
        <w:rPr>
          <w:rFonts w:ascii="Times New Roman" w:eastAsia="Times New Roman" w:hAnsi="Times New Roman" w:cs="Times New Roman"/>
          <w:bCs/>
          <w:sz w:val="24"/>
          <w:szCs w:val="24"/>
          <w:lang w:eastAsia="ar-SA"/>
        </w:rPr>
        <w:t xml:space="preserve">, фартук) </w:t>
      </w:r>
      <w:r w:rsidRPr="003F2615">
        <w:rPr>
          <w:rFonts w:ascii="Times New Roman" w:eastAsia="Times New Roman" w:hAnsi="Times New Roman" w:cs="Times New Roman"/>
          <w:bCs/>
          <w:sz w:val="24"/>
          <w:szCs w:val="24"/>
          <w:lang w:val="x-none" w:eastAsia="ar-SA"/>
        </w:rPr>
        <w:t>и с использованием средств индивидуальной защиты органов дыхания</w:t>
      </w:r>
      <w:r w:rsidR="003D50EE">
        <w:rPr>
          <w:rFonts w:ascii="Times New Roman" w:eastAsia="Times New Roman" w:hAnsi="Times New Roman" w:cs="Times New Roman"/>
          <w:bCs/>
          <w:sz w:val="24"/>
          <w:szCs w:val="24"/>
          <w:lang w:eastAsia="ar-SA"/>
        </w:rPr>
        <w:t xml:space="preserve"> (респиратор)</w:t>
      </w:r>
      <w:r w:rsidRPr="003F2615">
        <w:rPr>
          <w:rFonts w:ascii="Times New Roman" w:eastAsia="Times New Roman" w:hAnsi="Times New Roman" w:cs="Times New Roman"/>
          <w:bCs/>
          <w:sz w:val="24"/>
          <w:szCs w:val="24"/>
          <w:lang w:val="x-none" w:eastAsia="ar-SA"/>
        </w:rPr>
        <w:t xml:space="preserve">, глаз </w:t>
      </w:r>
      <w:r w:rsidR="003D50EE">
        <w:rPr>
          <w:rFonts w:ascii="Times New Roman" w:eastAsia="Times New Roman" w:hAnsi="Times New Roman" w:cs="Times New Roman"/>
          <w:bCs/>
          <w:sz w:val="24"/>
          <w:szCs w:val="24"/>
          <w:lang w:eastAsia="ar-SA"/>
        </w:rPr>
        <w:t xml:space="preserve">(защитные очки) </w:t>
      </w:r>
      <w:r w:rsidRPr="003F2615">
        <w:rPr>
          <w:rFonts w:ascii="Times New Roman" w:eastAsia="Times New Roman" w:hAnsi="Times New Roman" w:cs="Times New Roman"/>
          <w:bCs/>
          <w:sz w:val="24"/>
          <w:szCs w:val="24"/>
          <w:lang w:val="x-none" w:eastAsia="ar-SA"/>
        </w:rPr>
        <w:t>и кожных покровов</w:t>
      </w:r>
      <w:r w:rsidR="003D50EE">
        <w:rPr>
          <w:rFonts w:ascii="Times New Roman" w:eastAsia="Times New Roman" w:hAnsi="Times New Roman" w:cs="Times New Roman"/>
          <w:bCs/>
          <w:sz w:val="24"/>
          <w:szCs w:val="24"/>
          <w:lang w:eastAsia="ar-SA"/>
        </w:rPr>
        <w:t xml:space="preserve"> (резиновые перчатки)</w:t>
      </w:r>
      <w:r w:rsidRPr="003F2615">
        <w:rPr>
          <w:rFonts w:ascii="Times New Roman" w:eastAsia="Times New Roman" w:hAnsi="Times New Roman" w:cs="Times New Roman"/>
          <w:bCs/>
          <w:sz w:val="24"/>
          <w:szCs w:val="24"/>
          <w:lang w:val="x-none" w:eastAsia="ar-SA"/>
        </w:rPr>
        <w:t>, в соответствии с требованиями действующих на территории РФ санитарных правил и нормативов.</w:t>
      </w:r>
      <w:r w:rsidR="003D50EE">
        <w:rPr>
          <w:rFonts w:ascii="Times New Roman" w:eastAsia="Times New Roman" w:hAnsi="Times New Roman" w:cs="Times New Roman"/>
          <w:bCs/>
          <w:sz w:val="24"/>
          <w:szCs w:val="24"/>
          <w:lang w:eastAsia="ar-SA"/>
        </w:rPr>
        <w:t xml:space="preserve"> После ра</w:t>
      </w:r>
      <w:r w:rsidR="00963494">
        <w:rPr>
          <w:rFonts w:ascii="Times New Roman" w:eastAsia="Times New Roman" w:hAnsi="Times New Roman" w:cs="Times New Roman"/>
          <w:bCs/>
          <w:sz w:val="24"/>
          <w:szCs w:val="24"/>
          <w:lang w:eastAsia="ar-SA"/>
        </w:rPr>
        <w:t>боты с агрохимикатом следует вымыть руки и лицо мылом.</w:t>
      </w:r>
    </w:p>
    <w:p w14:paraId="7967F6EA" w14:textId="7C86FB9B" w:rsidR="003F2615" w:rsidRPr="003F2615" w:rsidRDefault="003F2615" w:rsidP="003F2615">
      <w:pPr>
        <w:spacing w:after="0" w:line="360" w:lineRule="auto"/>
        <w:ind w:firstLine="567"/>
        <w:jc w:val="both"/>
        <w:rPr>
          <w:rFonts w:ascii="Times New Roman" w:eastAsia="Times New Roman" w:hAnsi="Times New Roman" w:cs="Times New Roman"/>
          <w:b/>
          <w:bCs/>
          <w:sz w:val="24"/>
          <w:szCs w:val="24"/>
          <w:lang w:val="x-none" w:eastAsia="ar-SA"/>
        </w:rPr>
      </w:pPr>
      <w:r w:rsidRPr="003F2615">
        <w:rPr>
          <w:rFonts w:ascii="Times New Roman" w:eastAsia="Times New Roman" w:hAnsi="Times New Roman" w:cs="Times New Roman"/>
          <w:b/>
          <w:bCs/>
          <w:sz w:val="24"/>
          <w:szCs w:val="24"/>
          <w:lang w:val="x-none" w:eastAsia="ar-SA"/>
        </w:rPr>
        <w:lastRenderedPageBreak/>
        <w:t xml:space="preserve">Ограничения по транспортировке, применению и хранению агрохимиката: </w:t>
      </w:r>
    </w:p>
    <w:p w14:paraId="247874D5" w14:textId="1BCE1517" w:rsidR="003F2615" w:rsidRPr="003F2615" w:rsidRDefault="003F2615" w:rsidP="003F2615">
      <w:pPr>
        <w:spacing w:after="0" w:line="360" w:lineRule="auto"/>
        <w:ind w:firstLine="567"/>
        <w:jc w:val="both"/>
        <w:rPr>
          <w:rFonts w:ascii="Times New Roman" w:eastAsia="Times New Roman" w:hAnsi="Times New Roman" w:cs="Times New Roman"/>
          <w:bCs/>
          <w:sz w:val="24"/>
          <w:szCs w:val="24"/>
          <w:lang w:val="x-none" w:eastAsia="ar-SA"/>
        </w:rPr>
      </w:pPr>
      <w:r w:rsidRPr="003F2615">
        <w:rPr>
          <w:rFonts w:ascii="Times New Roman" w:eastAsia="Times New Roman" w:hAnsi="Times New Roman" w:cs="Times New Roman"/>
          <w:bCs/>
          <w:sz w:val="24"/>
          <w:szCs w:val="24"/>
          <w:lang w:val="x-none" w:eastAsia="ar-SA"/>
        </w:rPr>
        <w:t xml:space="preserve">Запрещено применение </w:t>
      </w:r>
      <w:r>
        <w:rPr>
          <w:rFonts w:ascii="Times New Roman" w:eastAsia="Times New Roman" w:hAnsi="Times New Roman" w:cs="Times New Roman"/>
          <w:bCs/>
          <w:sz w:val="24"/>
          <w:szCs w:val="24"/>
          <w:lang w:eastAsia="ar-SA"/>
        </w:rPr>
        <w:t>агрохимиката</w:t>
      </w:r>
      <w:r w:rsidRPr="003F2615">
        <w:rPr>
          <w:rFonts w:ascii="Times New Roman" w:eastAsia="Times New Roman" w:hAnsi="Times New Roman" w:cs="Times New Roman"/>
          <w:bCs/>
          <w:sz w:val="24"/>
          <w:szCs w:val="24"/>
          <w:lang w:val="x-none" w:eastAsia="ar-SA"/>
        </w:rPr>
        <w:t xml:space="preserve"> методом авиаобработок.</w:t>
      </w:r>
    </w:p>
    <w:p w14:paraId="3C26D2BD" w14:textId="77777777" w:rsidR="003F2615" w:rsidRPr="003F2615" w:rsidRDefault="003F2615" w:rsidP="003F2615">
      <w:pPr>
        <w:spacing w:after="0" w:line="360" w:lineRule="auto"/>
        <w:ind w:firstLine="567"/>
        <w:jc w:val="both"/>
        <w:rPr>
          <w:rFonts w:ascii="Times New Roman" w:eastAsia="Times New Roman" w:hAnsi="Times New Roman" w:cs="Times New Roman"/>
          <w:bCs/>
          <w:sz w:val="24"/>
          <w:szCs w:val="24"/>
          <w:lang w:val="x-none" w:eastAsia="ar-SA"/>
        </w:rPr>
      </w:pPr>
      <w:r w:rsidRPr="003F2615">
        <w:rPr>
          <w:rFonts w:ascii="Times New Roman" w:eastAsia="Times New Roman" w:hAnsi="Times New Roman" w:cs="Times New Roman"/>
          <w:bCs/>
          <w:sz w:val="24"/>
          <w:szCs w:val="24"/>
          <w:lang w:val="x-none" w:eastAsia="ar-SA"/>
        </w:rPr>
        <w:t>Запрещено применение агрохимиката в водоохранной зоне водных объектов, в том числе и водоемов рыбохозяйственного значения.</w:t>
      </w:r>
    </w:p>
    <w:p w14:paraId="386F81D0" w14:textId="2E2FDDDD" w:rsidR="003F2615" w:rsidRDefault="003F2615" w:rsidP="003F2615">
      <w:pPr>
        <w:spacing w:after="0" w:line="360" w:lineRule="auto"/>
        <w:ind w:firstLine="567"/>
        <w:jc w:val="both"/>
        <w:rPr>
          <w:rFonts w:ascii="Times New Roman" w:eastAsia="Times New Roman" w:hAnsi="Times New Roman" w:cs="Times New Roman"/>
          <w:bCs/>
          <w:sz w:val="24"/>
          <w:szCs w:val="24"/>
          <w:lang w:val="x-none" w:eastAsia="ar-SA"/>
        </w:rPr>
      </w:pPr>
      <w:r w:rsidRPr="003F2615">
        <w:rPr>
          <w:rFonts w:ascii="Times New Roman" w:eastAsia="Times New Roman" w:hAnsi="Times New Roman" w:cs="Times New Roman"/>
          <w:bCs/>
          <w:sz w:val="24"/>
          <w:szCs w:val="24"/>
          <w:lang w:val="x-none" w:eastAsia="ar-SA"/>
        </w:rPr>
        <w:t>Запрещается применение агрохимиката на особо охраняемых природных территориях (ООПТ), в границах водно-болотных угодий международного, национального и регионального значения, на ключевых орнитологических территориях.</w:t>
      </w:r>
    </w:p>
    <w:p w14:paraId="0DCC7493" w14:textId="7C99C027" w:rsidR="005D7B92" w:rsidRDefault="005D7B92" w:rsidP="005D7B92">
      <w:pPr>
        <w:spacing w:after="0" w:line="360" w:lineRule="auto"/>
        <w:ind w:firstLine="567"/>
        <w:jc w:val="both"/>
        <w:rPr>
          <w:rFonts w:ascii="Times New Roman" w:eastAsia="Times New Roman" w:hAnsi="Times New Roman" w:cs="Times New Roman"/>
          <w:b/>
          <w:bCs/>
          <w:sz w:val="24"/>
          <w:szCs w:val="24"/>
          <w:lang w:eastAsia="ar-SA"/>
        </w:rPr>
      </w:pPr>
      <w:r w:rsidRPr="005D7B92">
        <w:rPr>
          <w:rFonts w:ascii="Times New Roman" w:eastAsia="Times New Roman" w:hAnsi="Times New Roman" w:cs="Times New Roman"/>
          <w:b/>
          <w:bCs/>
          <w:sz w:val="24"/>
          <w:szCs w:val="24"/>
          <w:lang w:eastAsia="ar-SA"/>
        </w:rPr>
        <w:t>Маркировка агрохим</w:t>
      </w:r>
      <w:r>
        <w:rPr>
          <w:rFonts w:ascii="Times New Roman" w:eastAsia="Times New Roman" w:hAnsi="Times New Roman" w:cs="Times New Roman"/>
          <w:b/>
          <w:bCs/>
          <w:sz w:val="24"/>
          <w:szCs w:val="24"/>
          <w:lang w:eastAsia="ar-SA"/>
        </w:rPr>
        <w:t>иката (включая знак опасности)</w:t>
      </w:r>
    </w:p>
    <w:p w14:paraId="775C1B86" w14:textId="38D99240" w:rsidR="005D7B92" w:rsidRPr="005D7B92" w:rsidRDefault="005D7B92" w:rsidP="005D7B92">
      <w:pPr>
        <w:spacing w:after="0" w:line="360" w:lineRule="auto"/>
        <w:ind w:firstLine="567"/>
        <w:jc w:val="both"/>
        <w:rPr>
          <w:rFonts w:ascii="Times New Roman" w:eastAsia="Times New Roman" w:hAnsi="Times New Roman" w:cs="Times New Roman"/>
          <w:b/>
          <w:bCs/>
          <w:sz w:val="24"/>
          <w:szCs w:val="24"/>
          <w:lang w:eastAsia="ar-SA"/>
        </w:rPr>
      </w:pPr>
      <w:r w:rsidRPr="005D7B92">
        <w:rPr>
          <w:rFonts w:ascii="Times New Roman" w:eastAsia="Times New Roman" w:hAnsi="Times New Roman" w:cs="Times New Roman"/>
          <w:bCs/>
          <w:sz w:val="24"/>
          <w:szCs w:val="24"/>
          <w:lang w:eastAsia="ar-SA"/>
        </w:rPr>
        <w:t>Сигнальное слово «Осторожно» по ГОСТ 31340-2022 «Предупредительная маркировка химической продукции», пиктограммы средств защиты при работе с агрохимикатом, приложение Б.</w:t>
      </w:r>
    </w:p>
    <w:p w14:paraId="2398E53C" w14:textId="5C688806" w:rsidR="005D7B92" w:rsidRPr="005D7B92" w:rsidRDefault="005D7B92" w:rsidP="005D7B92">
      <w:pPr>
        <w:spacing w:after="0" w:line="360" w:lineRule="auto"/>
        <w:ind w:firstLine="567"/>
        <w:jc w:val="both"/>
        <w:rPr>
          <w:rFonts w:ascii="Times New Roman" w:eastAsia="Times New Roman" w:hAnsi="Times New Roman" w:cs="Times New Roman"/>
          <w:b/>
          <w:bCs/>
          <w:sz w:val="24"/>
          <w:szCs w:val="24"/>
          <w:lang w:eastAsia="ar-SA"/>
        </w:rPr>
      </w:pPr>
      <w:r w:rsidRPr="005D7B92">
        <w:rPr>
          <w:rFonts w:ascii="Times New Roman" w:eastAsia="Times New Roman" w:hAnsi="Times New Roman" w:cs="Times New Roman"/>
          <w:bCs/>
          <w:sz w:val="24"/>
          <w:szCs w:val="24"/>
          <w:lang w:eastAsia="ar-SA"/>
        </w:rPr>
        <w:t>Манипуляционные знаки по ГОСТ 14192-96 «Маркировка г</w:t>
      </w:r>
      <w:r>
        <w:rPr>
          <w:rFonts w:ascii="Times New Roman" w:eastAsia="Times New Roman" w:hAnsi="Times New Roman" w:cs="Times New Roman"/>
          <w:bCs/>
          <w:sz w:val="24"/>
          <w:szCs w:val="24"/>
          <w:lang w:eastAsia="ar-SA"/>
        </w:rPr>
        <w:t xml:space="preserve">рузов»: № 3 «Беречь от влаги», </w:t>
      </w:r>
      <w:r w:rsidRPr="005D7B92">
        <w:rPr>
          <w:rFonts w:ascii="Times New Roman" w:eastAsia="Times New Roman" w:hAnsi="Times New Roman" w:cs="Times New Roman"/>
          <w:bCs/>
          <w:sz w:val="24"/>
          <w:szCs w:val="24"/>
          <w:lang w:eastAsia="ar-SA"/>
        </w:rPr>
        <w:t>№ 5 «Пределы температуры» (от -40ºС до + 40ºС), № 11 «Верх», № 22 «Предел по количеству ярусов в штабеле».</w:t>
      </w:r>
      <w:r w:rsidRPr="005D7B92">
        <w:rPr>
          <w:rFonts w:ascii="Times New Roman" w:eastAsia="Times New Roman" w:hAnsi="Times New Roman" w:cs="Times New Roman"/>
          <w:b/>
          <w:bCs/>
          <w:sz w:val="24"/>
          <w:szCs w:val="24"/>
          <w:lang w:eastAsia="ar-SA"/>
        </w:rPr>
        <w:t xml:space="preserve">        </w:t>
      </w:r>
    </w:p>
    <w:p w14:paraId="3B9EF00F" w14:textId="77777777" w:rsidR="005D7B92" w:rsidRPr="005D7B92" w:rsidRDefault="005D7B92" w:rsidP="005D7B92">
      <w:pPr>
        <w:spacing w:after="0" w:line="360" w:lineRule="auto"/>
        <w:ind w:hanging="567"/>
        <w:jc w:val="both"/>
        <w:rPr>
          <w:rFonts w:ascii="Times New Roman" w:eastAsia="Times New Roman" w:hAnsi="Times New Roman" w:cs="Times New Roman"/>
          <w:b/>
          <w:bCs/>
          <w:sz w:val="24"/>
          <w:szCs w:val="24"/>
          <w:lang w:eastAsia="ar-SA"/>
        </w:rPr>
      </w:pPr>
      <w:r w:rsidRPr="005D7B92">
        <w:rPr>
          <w:rFonts w:ascii="Times New Roman" w:eastAsia="Times New Roman" w:hAnsi="Times New Roman" w:cs="Times New Roman"/>
          <w:b/>
          <w:bCs/>
          <w:sz w:val="24"/>
          <w:szCs w:val="24"/>
          <w:lang w:eastAsia="ar-SA"/>
        </w:rPr>
        <w:t xml:space="preserve">                        </w:t>
      </w:r>
      <w:r w:rsidRPr="005D7B92">
        <w:rPr>
          <w:rFonts w:ascii="Times New Roman" w:eastAsia="Times New Roman" w:hAnsi="Times New Roman" w:cs="Times New Roman"/>
          <w:b/>
          <w:bCs/>
          <w:noProof/>
          <w:sz w:val="24"/>
          <w:szCs w:val="24"/>
          <w:lang w:eastAsia="ru-RU"/>
        </w:rPr>
        <w:drawing>
          <wp:inline distT="0" distB="0" distL="0" distR="0" wp14:anchorId="63781DA6" wp14:editId="121660BE">
            <wp:extent cx="396240" cy="4508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 cy="450850"/>
                    </a:xfrm>
                    <a:prstGeom prst="rect">
                      <a:avLst/>
                    </a:prstGeom>
                    <a:noFill/>
                  </pic:spPr>
                </pic:pic>
              </a:graphicData>
            </a:graphic>
          </wp:inline>
        </w:drawing>
      </w:r>
      <w:r w:rsidRPr="005D7B92">
        <w:rPr>
          <w:rFonts w:ascii="Times New Roman" w:eastAsia="Times New Roman" w:hAnsi="Times New Roman" w:cs="Times New Roman"/>
          <w:b/>
          <w:bCs/>
          <w:sz w:val="24"/>
          <w:szCs w:val="24"/>
          <w:lang w:eastAsia="ar-SA"/>
        </w:rPr>
        <w:t xml:space="preserve">  </w:t>
      </w:r>
      <w:r w:rsidRPr="005D7B92">
        <w:rPr>
          <w:rFonts w:ascii="Times New Roman" w:eastAsia="Times New Roman" w:hAnsi="Times New Roman" w:cs="Times New Roman"/>
          <w:bCs/>
          <w:noProof/>
          <w:sz w:val="24"/>
          <w:szCs w:val="24"/>
          <w:lang w:eastAsia="ru-RU"/>
        </w:rPr>
        <w:drawing>
          <wp:inline distT="0" distB="0" distL="0" distR="0" wp14:anchorId="7F8A2107" wp14:editId="7121F8BC">
            <wp:extent cx="558800" cy="558800"/>
            <wp:effectExtent l="0" t="0" r="0" b="0"/>
            <wp:docPr id="83" name="Рисунок 83" descr="C:\Users\Administrator\Desktop\zon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onti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r w:rsidRPr="005D7B92">
        <w:rPr>
          <w:rFonts w:ascii="Times New Roman" w:eastAsia="Times New Roman" w:hAnsi="Times New Roman" w:cs="Times New Roman"/>
          <w:bCs/>
          <w:noProof/>
          <w:sz w:val="24"/>
          <w:szCs w:val="24"/>
          <w:lang w:eastAsia="ru-RU"/>
        </w:rPr>
        <w:drawing>
          <wp:inline distT="0" distB="0" distL="0" distR="0" wp14:anchorId="3F50336A" wp14:editId="02D151BD">
            <wp:extent cx="565150" cy="514350"/>
            <wp:effectExtent l="0" t="0" r="0" b="0"/>
            <wp:docPr id="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66688" cy="515750"/>
                    </a:xfrm>
                    <a:prstGeom prst="rect">
                      <a:avLst/>
                    </a:prstGeom>
                    <a:ln/>
                  </pic:spPr>
                </pic:pic>
              </a:graphicData>
            </a:graphic>
          </wp:inline>
        </w:drawing>
      </w:r>
      <w:r w:rsidRPr="005D7B92">
        <w:rPr>
          <w:rFonts w:ascii="Times New Roman" w:eastAsia="Times New Roman" w:hAnsi="Times New Roman" w:cs="Times New Roman"/>
          <w:bCs/>
          <w:noProof/>
          <w:sz w:val="24"/>
          <w:szCs w:val="24"/>
          <w:lang w:eastAsia="ru-RU"/>
        </w:rPr>
        <w:drawing>
          <wp:inline distT="0" distB="0" distL="0" distR="0" wp14:anchorId="3339662D" wp14:editId="3C118DC3">
            <wp:extent cx="520700" cy="469900"/>
            <wp:effectExtent l="0" t="0" r="0" b="0"/>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22501" cy="471525"/>
                    </a:xfrm>
                    <a:prstGeom prst="rect">
                      <a:avLst/>
                    </a:prstGeom>
                    <a:ln/>
                  </pic:spPr>
                </pic:pic>
              </a:graphicData>
            </a:graphic>
          </wp:inline>
        </w:drawing>
      </w:r>
      <w:r w:rsidRPr="005D7B92">
        <w:rPr>
          <w:rFonts w:ascii="Times New Roman" w:eastAsia="Times New Roman" w:hAnsi="Times New Roman" w:cs="Times New Roman"/>
          <w:bCs/>
          <w:noProof/>
          <w:sz w:val="24"/>
          <w:szCs w:val="24"/>
          <w:lang w:eastAsia="ru-RU"/>
        </w:rPr>
        <w:drawing>
          <wp:inline distT="0" distB="0" distL="0" distR="0" wp14:anchorId="08785247" wp14:editId="0AF91881">
            <wp:extent cx="704850" cy="548640"/>
            <wp:effectExtent l="0" t="0" r="0" b="3810"/>
            <wp:docPr id="8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709191" cy="552019"/>
                    </a:xfrm>
                    <a:prstGeom prst="rect">
                      <a:avLst/>
                    </a:prstGeom>
                    <a:ln/>
                  </pic:spPr>
                </pic:pic>
              </a:graphicData>
            </a:graphic>
          </wp:inline>
        </w:drawing>
      </w:r>
      <w:r w:rsidRPr="005D7B92">
        <w:rPr>
          <w:rFonts w:ascii="Times New Roman" w:eastAsia="Times New Roman" w:hAnsi="Times New Roman" w:cs="Times New Roman"/>
          <w:bCs/>
          <w:noProof/>
          <w:sz w:val="24"/>
          <w:szCs w:val="24"/>
          <w:lang w:eastAsia="ru-RU"/>
        </w:rPr>
        <w:drawing>
          <wp:inline distT="0" distB="0" distL="0" distR="0" wp14:anchorId="112DD4DF" wp14:editId="264C37D8">
            <wp:extent cx="671945" cy="519545"/>
            <wp:effectExtent l="0" t="0" r="0" b="0"/>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672520" cy="519990"/>
                    </a:xfrm>
                    <a:prstGeom prst="rect">
                      <a:avLst/>
                    </a:prstGeom>
                    <a:ln/>
                  </pic:spPr>
                </pic:pic>
              </a:graphicData>
            </a:graphic>
          </wp:inline>
        </w:drawing>
      </w:r>
      <w:r w:rsidRPr="005D7B92">
        <w:rPr>
          <w:rFonts w:ascii="Times New Roman" w:eastAsia="Times New Roman" w:hAnsi="Times New Roman" w:cs="Times New Roman"/>
          <w:b/>
          <w:bCs/>
          <w:noProof/>
          <w:sz w:val="24"/>
          <w:szCs w:val="24"/>
          <w:lang w:eastAsia="ru-RU"/>
        </w:rPr>
        <w:drawing>
          <wp:inline distT="0" distB="0" distL="0" distR="0" wp14:anchorId="55072239" wp14:editId="0DB8CCDC">
            <wp:extent cx="687896" cy="510056"/>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683" cy="510639"/>
                    </a:xfrm>
                    <a:prstGeom prst="rect">
                      <a:avLst/>
                    </a:prstGeom>
                    <a:noFill/>
                  </pic:spPr>
                </pic:pic>
              </a:graphicData>
            </a:graphic>
          </wp:inline>
        </w:drawing>
      </w:r>
      <w:r w:rsidRPr="005D7B92">
        <w:rPr>
          <w:rFonts w:ascii="Times New Roman" w:eastAsia="Times New Roman" w:hAnsi="Times New Roman" w:cs="Times New Roman"/>
          <w:b/>
          <w:bCs/>
          <w:noProof/>
          <w:sz w:val="24"/>
          <w:szCs w:val="24"/>
          <w:lang w:eastAsia="ru-RU"/>
        </w:rPr>
        <w:drawing>
          <wp:inline distT="0" distB="0" distL="0" distR="0" wp14:anchorId="0597D9D5" wp14:editId="2D8C85EA">
            <wp:extent cx="402590" cy="44513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590" cy="445135"/>
                    </a:xfrm>
                    <a:prstGeom prst="rect">
                      <a:avLst/>
                    </a:prstGeom>
                    <a:noFill/>
                  </pic:spPr>
                </pic:pic>
              </a:graphicData>
            </a:graphic>
          </wp:inline>
        </w:drawing>
      </w:r>
    </w:p>
    <w:p w14:paraId="4231DBF1" w14:textId="77777777" w:rsidR="005D7B92" w:rsidRDefault="005D7B92" w:rsidP="005D7B92">
      <w:pPr>
        <w:spacing w:after="0" w:line="360" w:lineRule="auto"/>
        <w:ind w:firstLine="567"/>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p>
    <w:p w14:paraId="6970536C" w14:textId="77777777" w:rsidR="005D7B92" w:rsidRDefault="005D7B92" w:rsidP="005D7B92">
      <w:pPr>
        <w:spacing w:after="0" w:line="360" w:lineRule="auto"/>
        <w:ind w:firstLine="56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
          <w:bCs/>
          <w:sz w:val="24"/>
          <w:szCs w:val="24"/>
          <w:lang w:eastAsia="ar-SA"/>
        </w:rPr>
        <w:t>Обезвреживание, утилизация, уничтожение</w:t>
      </w:r>
      <w:r w:rsidRPr="005D7B92">
        <w:rPr>
          <w:rFonts w:ascii="Times New Roman" w:eastAsia="Times New Roman" w:hAnsi="Times New Roman" w:cs="Times New Roman"/>
          <w:b/>
          <w:bCs/>
          <w:sz w:val="24"/>
          <w:szCs w:val="24"/>
          <w:lang w:eastAsia="ar-SA"/>
        </w:rPr>
        <w:t>, захоронении пришедшего в непригодность агрохимик</w:t>
      </w:r>
      <w:r>
        <w:rPr>
          <w:rFonts w:ascii="Times New Roman" w:eastAsia="Times New Roman" w:hAnsi="Times New Roman" w:cs="Times New Roman"/>
          <w:b/>
          <w:bCs/>
          <w:sz w:val="24"/>
          <w:szCs w:val="24"/>
          <w:lang w:eastAsia="ar-SA"/>
        </w:rPr>
        <w:t>ата, а также тары из – под него</w:t>
      </w:r>
      <w:r w:rsidRPr="005D7B92">
        <w:rPr>
          <w:rFonts w:ascii="Times New Roman" w:eastAsia="Times New Roman" w:hAnsi="Times New Roman" w:cs="Times New Roman"/>
          <w:bCs/>
          <w:sz w:val="24"/>
          <w:szCs w:val="24"/>
          <w:lang w:eastAsia="ar-SA"/>
        </w:rPr>
        <w:t xml:space="preserve"> </w:t>
      </w:r>
    </w:p>
    <w:p w14:paraId="6577FFB7" w14:textId="5FD780AD" w:rsidR="005D7B92" w:rsidRPr="005D7B92" w:rsidRDefault="005D7B92" w:rsidP="005D7B92">
      <w:pPr>
        <w:spacing w:after="0" w:line="360" w:lineRule="auto"/>
        <w:ind w:firstLine="567"/>
        <w:jc w:val="both"/>
        <w:rPr>
          <w:rFonts w:ascii="Times New Roman" w:eastAsia="Times New Roman" w:hAnsi="Times New Roman" w:cs="Times New Roman"/>
          <w:bCs/>
          <w:sz w:val="24"/>
          <w:szCs w:val="24"/>
          <w:lang w:eastAsia="ar-SA"/>
        </w:rPr>
      </w:pPr>
      <w:r w:rsidRPr="005D7B92">
        <w:rPr>
          <w:rFonts w:ascii="Times New Roman" w:eastAsia="Times New Roman" w:hAnsi="Times New Roman" w:cs="Times New Roman"/>
          <w:bCs/>
          <w:sz w:val="24"/>
          <w:szCs w:val="24"/>
          <w:lang w:eastAsia="ar-SA"/>
        </w:rPr>
        <w:t>При изменении физико-химических и потребительских свойств агрохимиката, при попадании в него других веществ (пестицидов, ветпрепаратов), агрохимикат подлежит утилизации в соответствии с действующим законодательством и правилами обращения с отходами пестицидов и ветеринарных препаратов.</w:t>
      </w:r>
    </w:p>
    <w:p w14:paraId="180A93E1" w14:textId="69DAA423" w:rsidR="005D7B92" w:rsidRDefault="005D7B92" w:rsidP="005D7B92">
      <w:pPr>
        <w:spacing w:after="0" w:line="360" w:lineRule="auto"/>
        <w:ind w:firstLine="56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r w:rsidRPr="005D7B92">
        <w:rPr>
          <w:rFonts w:ascii="Times New Roman" w:eastAsia="Times New Roman" w:hAnsi="Times New Roman" w:cs="Times New Roman"/>
          <w:bCs/>
          <w:sz w:val="24"/>
          <w:szCs w:val="24"/>
          <w:lang w:eastAsia="ar-SA"/>
        </w:rPr>
        <w:t xml:space="preserve">До момента передачи </w:t>
      </w:r>
      <w:r>
        <w:rPr>
          <w:rFonts w:ascii="Times New Roman" w:eastAsia="Times New Roman" w:hAnsi="Times New Roman" w:cs="Times New Roman"/>
          <w:bCs/>
          <w:sz w:val="24"/>
          <w:szCs w:val="24"/>
          <w:lang w:eastAsia="ar-SA"/>
        </w:rPr>
        <w:t>специализированной организации,</w:t>
      </w:r>
      <w:r w:rsidRPr="005D7B92">
        <w:rPr>
          <w:rFonts w:ascii="Times New Roman" w:eastAsia="Times New Roman" w:hAnsi="Times New Roman" w:cs="Times New Roman"/>
          <w:bCs/>
          <w:sz w:val="24"/>
          <w:szCs w:val="24"/>
          <w:lang w:eastAsia="ar-SA"/>
        </w:rPr>
        <w:t xml:space="preserve"> имеющей лицензию на осуществление деятельности по сбору, транспортированию, обработке, утилизации, обезвреживанию, размещению отходов I - IV классов опасности, такие отходы </w:t>
      </w:r>
      <w:r>
        <w:rPr>
          <w:rFonts w:ascii="Times New Roman" w:eastAsia="Times New Roman" w:hAnsi="Times New Roman" w:cs="Times New Roman"/>
          <w:bCs/>
          <w:sz w:val="24"/>
          <w:szCs w:val="24"/>
          <w:lang w:eastAsia="ar-SA"/>
        </w:rPr>
        <w:t>должны накапливаться в емкостях</w:t>
      </w:r>
      <w:r w:rsidRPr="005D7B92">
        <w:rPr>
          <w:rFonts w:ascii="Times New Roman" w:eastAsia="Times New Roman" w:hAnsi="Times New Roman" w:cs="Times New Roman"/>
          <w:bCs/>
          <w:sz w:val="24"/>
          <w:szCs w:val="24"/>
          <w:lang w:eastAsia="ar-SA"/>
        </w:rPr>
        <w:t xml:space="preserve"> (ко</w:t>
      </w:r>
      <w:r>
        <w:rPr>
          <w:rFonts w:ascii="Times New Roman" w:eastAsia="Times New Roman" w:hAnsi="Times New Roman" w:cs="Times New Roman"/>
          <w:bCs/>
          <w:sz w:val="24"/>
          <w:szCs w:val="24"/>
          <w:lang w:eastAsia="ar-SA"/>
        </w:rPr>
        <w:t>нтейнерах), плотно (герметично) закрытых,</w:t>
      </w:r>
      <w:r w:rsidRPr="005D7B92">
        <w:rPr>
          <w:rFonts w:ascii="Times New Roman" w:eastAsia="Times New Roman" w:hAnsi="Times New Roman" w:cs="Times New Roman"/>
          <w:bCs/>
          <w:sz w:val="24"/>
          <w:szCs w:val="24"/>
          <w:lang w:eastAsia="ar-SA"/>
        </w:rPr>
        <w:t xml:space="preserve"> из инертного материала</w:t>
      </w:r>
      <w:r>
        <w:rPr>
          <w:rFonts w:ascii="Times New Roman" w:eastAsia="Times New Roman" w:hAnsi="Times New Roman" w:cs="Times New Roman"/>
          <w:bCs/>
          <w:sz w:val="24"/>
          <w:szCs w:val="24"/>
          <w:lang w:eastAsia="ar-SA"/>
        </w:rPr>
        <w:t xml:space="preserve"> </w:t>
      </w:r>
      <w:r w:rsidRPr="005D7B92">
        <w:rPr>
          <w:rFonts w:ascii="Times New Roman" w:eastAsia="Times New Roman" w:hAnsi="Times New Roman" w:cs="Times New Roman"/>
          <w:bCs/>
          <w:sz w:val="24"/>
          <w:szCs w:val="24"/>
          <w:lang w:eastAsia="ar-SA"/>
        </w:rPr>
        <w:t>устойчивого к коррозии, исключающих</w:t>
      </w:r>
      <w:r>
        <w:rPr>
          <w:rFonts w:ascii="Times New Roman" w:eastAsia="Times New Roman" w:hAnsi="Times New Roman" w:cs="Times New Roman"/>
          <w:bCs/>
          <w:sz w:val="24"/>
          <w:szCs w:val="24"/>
          <w:lang w:eastAsia="ar-SA"/>
        </w:rPr>
        <w:t xml:space="preserve"> возможность попадания отходов </w:t>
      </w:r>
      <w:r w:rsidRPr="005D7B92">
        <w:rPr>
          <w:rFonts w:ascii="Times New Roman" w:eastAsia="Times New Roman" w:hAnsi="Times New Roman" w:cs="Times New Roman"/>
          <w:bCs/>
          <w:sz w:val="24"/>
          <w:szCs w:val="24"/>
          <w:lang w:eastAsia="ar-SA"/>
        </w:rPr>
        <w:t>в объекты окружающей среды.</w:t>
      </w:r>
    </w:p>
    <w:p w14:paraId="7D5F28EB" w14:textId="09784046" w:rsidR="005D7B92" w:rsidRPr="002E4F9B" w:rsidRDefault="005D7B92" w:rsidP="002E4F9B">
      <w:pPr>
        <w:spacing w:after="0" w:line="360" w:lineRule="auto"/>
        <w:ind w:firstLine="567"/>
        <w:jc w:val="both"/>
        <w:rPr>
          <w:rFonts w:ascii="Times New Roman" w:eastAsia="Times New Roman" w:hAnsi="Times New Roman" w:cs="Times New Roman"/>
          <w:bCs/>
          <w:sz w:val="24"/>
          <w:szCs w:val="24"/>
          <w:lang w:eastAsia="ar-SA"/>
        </w:rPr>
      </w:pPr>
      <w:r w:rsidRPr="005D7B92">
        <w:rPr>
          <w:rFonts w:ascii="Times New Roman" w:eastAsia="Times New Roman" w:hAnsi="Times New Roman" w:cs="Times New Roman"/>
          <w:bCs/>
          <w:sz w:val="24"/>
          <w:szCs w:val="24"/>
          <w:lang w:eastAsia="ar-SA"/>
        </w:rPr>
        <w:t>Освободившаяся тара из-под агрохимиката должна быть очищена и пер</w:t>
      </w:r>
      <w:r>
        <w:rPr>
          <w:rFonts w:ascii="Times New Roman" w:eastAsia="Times New Roman" w:hAnsi="Times New Roman" w:cs="Times New Roman"/>
          <w:bCs/>
          <w:sz w:val="24"/>
          <w:szCs w:val="24"/>
          <w:lang w:eastAsia="ar-SA"/>
        </w:rPr>
        <w:t>едана на утилизацию.</w:t>
      </w:r>
      <w:r w:rsidRPr="005D7B92">
        <w:rPr>
          <w:rFonts w:ascii="Times New Roman" w:eastAsia="Times New Roman" w:hAnsi="Times New Roman" w:cs="Times New Roman"/>
          <w:bCs/>
          <w:sz w:val="24"/>
          <w:szCs w:val="24"/>
          <w:lang w:eastAsia="ar-SA"/>
        </w:rPr>
        <w:t xml:space="preserve"> Вторичное использование тары для хозяйственных нужд не допускается.</w:t>
      </w:r>
    </w:p>
    <w:p w14:paraId="2B32EE42" w14:textId="77777777" w:rsidR="007741EE" w:rsidRPr="007741EE" w:rsidRDefault="007741EE" w:rsidP="007741EE">
      <w:pPr>
        <w:tabs>
          <w:tab w:val="left" w:pos="2625"/>
        </w:tabs>
        <w:spacing w:after="0" w:line="360" w:lineRule="auto"/>
        <w:ind w:firstLine="567"/>
        <w:jc w:val="both"/>
        <w:rPr>
          <w:rFonts w:ascii="Times New Roman" w:eastAsia="Calibri" w:hAnsi="Times New Roman" w:cs="Times New Roman"/>
          <w:b/>
          <w:sz w:val="24"/>
          <w:szCs w:val="24"/>
          <w:shd w:val="clear" w:color="auto" w:fill="FFFFFF"/>
        </w:rPr>
      </w:pPr>
      <w:r w:rsidRPr="007741EE">
        <w:rPr>
          <w:rFonts w:ascii="Times New Roman" w:eastAsia="Calibri" w:hAnsi="Times New Roman" w:cs="Times New Roman"/>
          <w:b/>
          <w:sz w:val="24"/>
          <w:szCs w:val="24"/>
          <w:shd w:val="clear" w:color="auto" w:fill="FFFFFF"/>
        </w:rPr>
        <w:t xml:space="preserve">Вид тары: </w:t>
      </w:r>
    </w:p>
    <w:p w14:paraId="5BEB21E8" w14:textId="103426CC" w:rsidR="007741EE" w:rsidRDefault="00607884" w:rsidP="003D50EE">
      <w:pPr>
        <w:widowControl w:val="0"/>
        <w:spacing w:after="0" w:line="338" w:lineRule="auto"/>
        <w:ind w:firstLine="5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Агрохимикат для личных подсобных хозяйств упаковывают и расф</w:t>
      </w:r>
      <w:r w:rsidR="003D50EE">
        <w:rPr>
          <w:rFonts w:ascii="Times New Roman" w:eastAsia="Times New Roman" w:hAnsi="Times New Roman" w:cs="Times New Roman"/>
          <w:color w:val="000000"/>
          <w:sz w:val="24"/>
          <w:szCs w:val="24"/>
          <w:lang w:eastAsia="ru-RU" w:bidi="ru-RU"/>
        </w:rPr>
        <w:t>а</w:t>
      </w:r>
      <w:r>
        <w:rPr>
          <w:rFonts w:ascii="Times New Roman" w:eastAsia="Times New Roman" w:hAnsi="Times New Roman" w:cs="Times New Roman"/>
          <w:color w:val="000000"/>
          <w:sz w:val="24"/>
          <w:szCs w:val="24"/>
          <w:lang w:eastAsia="ru-RU" w:bidi="ru-RU"/>
        </w:rPr>
        <w:t>совывают изготовителем на месте изготовления</w:t>
      </w:r>
      <w:r w:rsidR="003D50EE">
        <w:rPr>
          <w:rFonts w:ascii="Times New Roman" w:eastAsia="Times New Roman" w:hAnsi="Times New Roman" w:cs="Times New Roman"/>
          <w:color w:val="000000"/>
          <w:sz w:val="24"/>
          <w:szCs w:val="24"/>
          <w:lang w:eastAsia="ru-RU" w:bidi="ru-RU"/>
        </w:rPr>
        <w:t xml:space="preserve">. Упаковка агрохимиката производится в пакеты из полиэтиленовой пленки, мешки полиэтиленовые для химической промышленности, мешки </w:t>
      </w:r>
      <w:r w:rsidR="003D50EE">
        <w:rPr>
          <w:rFonts w:ascii="Times New Roman" w:eastAsia="Times New Roman" w:hAnsi="Times New Roman" w:cs="Times New Roman"/>
          <w:color w:val="000000"/>
          <w:sz w:val="24"/>
          <w:szCs w:val="24"/>
          <w:lang w:eastAsia="ru-RU" w:bidi="ru-RU"/>
        </w:rPr>
        <w:lastRenderedPageBreak/>
        <w:t>полипропиленовые объемом</w:t>
      </w:r>
      <w:r w:rsidR="002E4F9B">
        <w:rPr>
          <w:rFonts w:ascii="Times New Roman" w:eastAsia="Times New Roman" w:hAnsi="Times New Roman" w:cs="Times New Roman"/>
          <w:color w:val="000000"/>
          <w:sz w:val="24"/>
          <w:szCs w:val="24"/>
          <w:lang w:eastAsia="ru-RU" w:bidi="ru-RU"/>
        </w:rPr>
        <w:t>: 2</w:t>
      </w:r>
      <w:r w:rsidR="007741EE" w:rsidRPr="007741EE">
        <w:rPr>
          <w:rFonts w:ascii="Times New Roman" w:eastAsia="Times New Roman" w:hAnsi="Times New Roman" w:cs="Times New Roman"/>
          <w:color w:val="000000"/>
          <w:sz w:val="24"/>
          <w:szCs w:val="24"/>
          <w:lang w:eastAsia="ru-RU" w:bidi="ru-RU"/>
        </w:rPr>
        <w:t xml:space="preserve">,5 л, </w:t>
      </w:r>
      <w:r w:rsidR="002E4F9B">
        <w:rPr>
          <w:rFonts w:ascii="Times New Roman" w:eastAsia="Times New Roman" w:hAnsi="Times New Roman" w:cs="Times New Roman"/>
          <w:color w:val="000000"/>
          <w:sz w:val="24"/>
          <w:szCs w:val="24"/>
          <w:lang w:eastAsia="ru-RU" w:bidi="ru-RU"/>
        </w:rPr>
        <w:t>3</w:t>
      </w:r>
      <w:r w:rsidR="007741EE" w:rsidRPr="007741EE">
        <w:rPr>
          <w:rFonts w:ascii="Times New Roman" w:eastAsia="Times New Roman" w:hAnsi="Times New Roman" w:cs="Times New Roman"/>
          <w:color w:val="000000"/>
          <w:sz w:val="24"/>
          <w:szCs w:val="24"/>
          <w:lang w:eastAsia="ru-RU" w:bidi="ru-RU"/>
        </w:rPr>
        <w:t xml:space="preserve"> л, 5 л, 10 л, 20 л, </w:t>
      </w:r>
      <w:r w:rsidR="002E4F9B">
        <w:rPr>
          <w:rFonts w:ascii="Times New Roman" w:eastAsia="Times New Roman" w:hAnsi="Times New Roman" w:cs="Times New Roman"/>
          <w:color w:val="000000"/>
          <w:sz w:val="24"/>
          <w:szCs w:val="24"/>
          <w:lang w:eastAsia="ru-RU" w:bidi="ru-RU"/>
        </w:rPr>
        <w:t xml:space="preserve">25 </w:t>
      </w:r>
      <w:r w:rsidR="002E4F9B" w:rsidRPr="002E4F9B">
        <w:rPr>
          <w:rFonts w:ascii="Times New Roman" w:eastAsia="Times New Roman" w:hAnsi="Times New Roman" w:cs="Times New Roman"/>
          <w:color w:val="000000"/>
          <w:sz w:val="24"/>
          <w:szCs w:val="24"/>
          <w:lang w:eastAsia="ru-RU" w:bidi="ru-RU"/>
        </w:rPr>
        <w:t xml:space="preserve">л, </w:t>
      </w:r>
      <w:r w:rsidR="002E4F9B">
        <w:rPr>
          <w:rFonts w:ascii="Times New Roman" w:eastAsia="Times New Roman" w:hAnsi="Times New Roman" w:cs="Times New Roman"/>
          <w:color w:val="000000"/>
          <w:sz w:val="24"/>
          <w:szCs w:val="24"/>
          <w:lang w:eastAsia="ru-RU" w:bidi="ru-RU"/>
        </w:rPr>
        <w:t>40 л, 50 л, 55 л, 60 л, 65 л</w:t>
      </w:r>
      <w:r w:rsidR="007741EE" w:rsidRPr="007741EE">
        <w:rPr>
          <w:rFonts w:ascii="Times New Roman" w:eastAsia="Times New Roman" w:hAnsi="Times New Roman" w:cs="Times New Roman"/>
          <w:color w:val="000000"/>
          <w:sz w:val="24"/>
          <w:szCs w:val="24"/>
          <w:lang w:eastAsia="ru-RU" w:bidi="ru-RU"/>
        </w:rPr>
        <w:t xml:space="preserve">. </w:t>
      </w:r>
    </w:p>
    <w:p w14:paraId="6680A981" w14:textId="26D8FC70" w:rsidR="007741EE" w:rsidRPr="007741EE" w:rsidRDefault="003D50EE" w:rsidP="002E4F9B">
      <w:pPr>
        <w:widowControl w:val="0"/>
        <w:spacing w:after="0" w:line="338" w:lineRule="auto"/>
        <w:ind w:firstLine="5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Агрохимикат </w:t>
      </w:r>
      <w:r w:rsidRPr="003D50EE">
        <w:rPr>
          <w:rFonts w:ascii="Times New Roman" w:eastAsia="Times New Roman" w:hAnsi="Times New Roman" w:cs="Times New Roman"/>
          <w:color w:val="000000"/>
          <w:sz w:val="24"/>
          <w:szCs w:val="24"/>
          <w:lang w:eastAsia="ru-RU" w:bidi="ru-RU"/>
        </w:rPr>
        <w:t xml:space="preserve">для сельскохозяйственного производства </w:t>
      </w:r>
      <w:r>
        <w:rPr>
          <w:rFonts w:ascii="Times New Roman" w:eastAsia="Times New Roman" w:hAnsi="Times New Roman" w:cs="Times New Roman"/>
          <w:color w:val="000000"/>
          <w:sz w:val="24"/>
          <w:szCs w:val="24"/>
          <w:lang w:eastAsia="ru-RU" w:bidi="ru-RU"/>
        </w:rPr>
        <w:t xml:space="preserve">упаковывают и расфасовывают изготовителем на месте изготовления. Упаковка агрохимиката производится в пакеты из полиэтиленовой пленки, мешки полиэтиленовые для химической промышленности, мешки полипропиленовые объемом: </w:t>
      </w:r>
      <w:r w:rsidR="002E4F9B">
        <w:rPr>
          <w:rFonts w:ascii="Times New Roman" w:eastAsia="Times New Roman" w:hAnsi="Times New Roman" w:cs="Times New Roman"/>
          <w:color w:val="000000"/>
          <w:sz w:val="24"/>
          <w:szCs w:val="24"/>
          <w:lang w:eastAsia="ru-RU" w:bidi="ru-RU"/>
        </w:rPr>
        <w:t>70 л, 75 л, 80 л, 85 л, 100 л, 120 л, 150 л, 250 л, 300 л, 1000л, 3700 л, 4000 л, 5500 л, 6000 л., навал</w:t>
      </w:r>
      <w:r w:rsidR="007741EE" w:rsidRPr="007741EE">
        <w:rPr>
          <w:rFonts w:ascii="Times New Roman" w:eastAsia="Times New Roman" w:hAnsi="Times New Roman" w:cs="Times New Roman"/>
          <w:color w:val="000000"/>
          <w:sz w:val="24"/>
          <w:szCs w:val="24"/>
          <w:lang w:eastAsia="ru-RU" w:bidi="ru-RU"/>
        </w:rPr>
        <w:t xml:space="preserve"> </w:t>
      </w:r>
      <w:r w:rsidR="002E4F9B">
        <w:rPr>
          <w:rFonts w:ascii="Times New Roman" w:eastAsia="Times New Roman" w:hAnsi="Times New Roman" w:cs="Times New Roman"/>
          <w:color w:val="000000"/>
          <w:sz w:val="24"/>
          <w:szCs w:val="24"/>
          <w:lang w:eastAsia="ru-RU" w:bidi="ru-RU"/>
        </w:rPr>
        <w:t>(</w:t>
      </w:r>
      <w:r w:rsidR="007741EE" w:rsidRPr="007741EE">
        <w:rPr>
          <w:rFonts w:ascii="Times New Roman" w:eastAsia="Times New Roman" w:hAnsi="Times New Roman" w:cs="Times New Roman"/>
          <w:color w:val="000000"/>
          <w:sz w:val="24"/>
          <w:szCs w:val="24"/>
          <w:lang w:eastAsia="ru-RU" w:bidi="ru-RU"/>
        </w:rPr>
        <w:t>при наличии средств механизации погрузочно-разгрузочных работ у получателя и грузоотправителя</w:t>
      </w:r>
      <w:r w:rsidR="002E4F9B">
        <w:rPr>
          <w:rFonts w:ascii="Times New Roman" w:eastAsia="Times New Roman" w:hAnsi="Times New Roman" w:cs="Times New Roman"/>
          <w:color w:val="000000"/>
          <w:sz w:val="24"/>
          <w:szCs w:val="24"/>
          <w:lang w:eastAsia="ru-RU" w:bidi="ru-RU"/>
        </w:rPr>
        <w:t>)</w:t>
      </w:r>
      <w:r w:rsidR="007741EE" w:rsidRPr="007741EE">
        <w:rPr>
          <w:rFonts w:ascii="Times New Roman" w:eastAsia="Times New Roman" w:hAnsi="Times New Roman" w:cs="Times New Roman"/>
          <w:color w:val="000000"/>
          <w:sz w:val="24"/>
          <w:szCs w:val="24"/>
          <w:lang w:eastAsia="ru-RU" w:bidi="ru-RU"/>
        </w:rPr>
        <w:t>.</w:t>
      </w:r>
    </w:p>
    <w:p w14:paraId="70F3AD1A" w14:textId="77777777" w:rsidR="007741EE" w:rsidRPr="007741EE" w:rsidRDefault="007741EE" w:rsidP="007741EE">
      <w:pPr>
        <w:widowControl w:val="0"/>
        <w:spacing w:after="0" w:line="360" w:lineRule="auto"/>
        <w:ind w:firstLine="567"/>
        <w:jc w:val="both"/>
        <w:rPr>
          <w:rFonts w:ascii="Times New Roman" w:eastAsia="Times New Roman" w:hAnsi="Times New Roman" w:cs="Times New Roman"/>
          <w:bCs/>
          <w:sz w:val="24"/>
          <w:szCs w:val="24"/>
          <w:lang w:eastAsia="ru-RU" w:bidi="ru-RU"/>
        </w:rPr>
      </w:pPr>
      <w:r w:rsidRPr="007741EE">
        <w:rPr>
          <w:rFonts w:ascii="Times New Roman" w:eastAsia="Times New Roman" w:hAnsi="Times New Roman" w:cs="Times New Roman"/>
          <w:b/>
          <w:bCs/>
          <w:sz w:val="24"/>
          <w:szCs w:val="24"/>
          <w:lang w:val="x-none" w:eastAsia="ar-SA"/>
        </w:rPr>
        <w:t>Условия транспортировки агрохимиката</w:t>
      </w:r>
      <w:r w:rsidRPr="007741EE">
        <w:rPr>
          <w:rFonts w:ascii="Times New Roman" w:eastAsia="Times New Roman" w:hAnsi="Times New Roman" w:cs="Times New Roman"/>
          <w:b/>
          <w:bCs/>
          <w:sz w:val="24"/>
          <w:szCs w:val="24"/>
          <w:lang w:eastAsia="ar-SA"/>
        </w:rPr>
        <w:t>:</w:t>
      </w:r>
    </w:p>
    <w:p w14:paraId="4F44A638" w14:textId="77777777" w:rsidR="007741EE" w:rsidRPr="007741EE" w:rsidRDefault="007741EE" w:rsidP="007741EE">
      <w:pPr>
        <w:widowControl w:val="0"/>
        <w:spacing w:after="0" w:line="360" w:lineRule="auto"/>
        <w:ind w:firstLine="567"/>
        <w:jc w:val="both"/>
        <w:rPr>
          <w:rFonts w:ascii="Times New Roman" w:eastAsia="Calibri" w:hAnsi="Times New Roman" w:cs="Times New Roman"/>
          <w:sz w:val="24"/>
          <w:szCs w:val="24"/>
          <w:lang w:eastAsia="ru-RU"/>
        </w:rPr>
      </w:pPr>
      <w:r w:rsidRPr="007741EE">
        <w:rPr>
          <w:rFonts w:ascii="Times New Roman" w:eastAsia="Calibri" w:hAnsi="Times New Roman" w:cs="Times New Roman"/>
          <w:sz w:val="24"/>
          <w:szCs w:val="24"/>
          <w:lang w:eastAsia="ru-RU"/>
        </w:rPr>
        <w:t xml:space="preserve">Транспортирование осуществляется в соответствии с правилами перевозки грузов на данном виде транспорта и соответствующими с действующими нормами Роспотребнадзора. </w:t>
      </w:r>
    </w:p>
    <w:p w14:paraId="17A9A237" w14:textId="77777777" w:rsidR="007741EE" w:rsidRPr="007741EE" w:rsidRDefault="007741EE" w:rsidP="007741EE">
      <w:pPr>
        <w:tabs>
          <w:tab w:val="left" w:pos="708"/>
          <w:tab w:val="center" w:pos="4677"/>
          <w:tab w:val="right" w:pos="9355"/>
        </w:tabs>
        <w:spacing w:after="0" w:line="360" w:lineRule="auto"/>
        <w:ind w:firstLine="567"/>
        <w:jc w:val="both"/>
        <w:rPr>
          <w:rFonts w:ascii="Times New Roman" w:eastAsia="Times New Roman" w:hAnsi="Times New Roman" w:cs="Times New Roman"/>
          <w:b/>
          <w:bCs/>
          <w:sz w:val="24"/>
          <w:szCs w:val="24"/>
          <w:lang w:eastAsia="ar-SA"/>
        </w:rPr>
      </w:pPr>
      <w:r w:rsidRPr="007741EE">
        <w:rPr>
          <w:rFonts w:ascii="Times New Roman" w:eastAsia="Times New Roman" w:hAnsi="Times New Roman" w:cs="Times New Roman"/>
          <w:b/>
          <w:bCs/>
          <w:sz w:val="24"/>
          <w:szCs w:val="24"/>
          <w:lang w:eastAsia="ar-SA"/>
        </w:rPr>
        <w:t>Правила работы с агрохимикатом:</w:t>
      </w:r>
    </w:p>
    <w:p w14:paraId="61C0D2B9" w14:textId="5E423DA4" w:rsidR="007741EE" w:rsidRPr="007741EE" w:rsidRDefault="002E4F9B" w:rsidP="007741EE">
      <w:pPr>
        <w:widowControl w:val="0"/>
        <w:spacing w:after="0" w:line="360" w:lineRule="auto"/>
        <w:ind w:firstLine="567"/>
        <w:jc w:val="both"/>
        <w:rPr>
          <w:rFonts w:ascii="Times New Roman" w:eastAsia="Times New Roman" w:hAnsi="Times New Roman" w:cs="Times New Roman"/>
          <w:sz w:val="24"/>
          <w:szCs w:val="24"/>
          <w:lang w:eastAsia="ru-RU" w:bidi="ru-RU"/>
        </w:rPr>
      </w:pPr>
      <w:r>
        <w:rPr>
          <w:rFonts w:ascii="Times New Roman" w:eastAsia="Calibri" w:hAnsi="Times New Roman" w:cs="Times New Roman"/>
          <w:bCs/>
          <w:sz w:val="24"/>
          <w:szCs w:val="24"/>
        </w:rPr>
        <w:t>Агрохимикат</w:t>
      </w:r>
      <w:r w:rsidR="007741EE" w:rsidRPr="007741EE">
        <w:rPr>
          <w:rFonts w:ascii="Times New Roman" w:eastAsia="Times New Roman" w:hAnsi="Times New Roman" w:cs="Times New Roman"/>
          <w:sz w:val="24"/>
          <w:szCs w:val="24"/>
          <w:lang w:eastAsia="ru-RU" w:bidi="ru-RU"/>
        </w:rPr>
        <w:t xml:space="preserve"> следует применять в соответствии с рекомендациями, изложенными в Экспертном заключении по установлению биологической эффективности агрохимиката выданного ВНИИ А им. Прянишникова. </w:t>
      </w:r>
    </w:p>
    <w:p w14:paraId="3D60ECA2" w14:textId="3FC64813" w:rsidR="007741EE" w:rsidRPr="007741EE" w:rsidRDefault="007741EE" w:rsidP="007741EE">
      <w:pPr>
        <w:widowControl w:val="0"/>
        <w:spacing w:after="0" w:line="360" w:lineRule="auto"/>
        <w:ind w:firstLine="567"/>
        <w:jc w:val="both"/>
        <w:rPr>
          <w:rFonts w:ascii="Times New Roman" w:eastAsia="Times New Roman" w:hAnsi="Times New Roman" w:cs="Times New Roman"/>
          <w:sz w:val="24"/>
          <w:szCs w:val="24"/>
          <w:lang w:eastAsia="ru-RU" w:bidi="ru-RU"/>
        </w:rPr>
      </w:pPr>
      <w:r w:rsidRPr="007741EE">
        <w:rPr>
          <w:rFonts w:ascii="Times New Roman" w:eastAsia="Times New Roman" w:hAnsi="Times New Roman" w:cs="Times New Roman"/>
          <w:sz w:val="24"/>
          <w:szCs w:val="24"/>
          <w:lang w:eastAsia="ru-RU" w:bidi="ru-RU"/>
        </w:rPr>
        <w:t>Все работы с препаратом должны выполняться в специальной одежде и средствах индивидуальной защиты кожи и органов дыхания</w:t>
      </w:r>
      <w:r w:rsidR="00963494">
        <w:rPr>
          <w:rFonts w:ascii="Times New Roman" w:eastAsia="Times New Roman" w:hAnsi="Times New Roman" w:cs="Times New Roman"/>
          <w:sz w:val="24"/>
          <w:szCs w:val="24"/>
          <w:lang w:eastAsia="ru-RU" w:bidi="ru-RU"/>
        </w:rPr>
        <w:t>.</w:t>
      </w:r>
      <w:r w:rsidRPr="007741EE">
        <w:rPr>
          <w:rFonts w:ascii="Times New Roman" w:eastAsia="Times New Roman" w:hAnsi="Times New Roman" w:cs="Times New Roman"/>
          <w:sz w:val="24"/>
          <w:szCs w:val="24"/>
          <w:lang w:eastAsia="ru-RU" w:bidi="ru-RU"/>
        </w:rPr>
        <w:t xml:space="preserve"> После работы персонал должен снять спецодежду, вымыть руки </w:t>
      </w:r>
      <w:r w:rsidR="00963494">
        <w:rPr>
          <w:rFonts w:ascii="Times New Roman" w:eastAsia="Times New Roman" w:hAnsi="Times New Roman" w:cs="Times New Roman"/>
          <w:sz w:val="24"/>
          <w:szCs w:val="24"/>
          <w:lang w:eastAsia="ru-RU" w:bidi="ru-RU"/>
        </w:rPr>
        <w:t xml:space="preserve">и лицо </w:t>
      </w:r>
      <w:r w:rsidRPr="007741EE">
        <w:rPr>
          <w:rFonts w:ascii="Times New Roman" w:eastAsia="Times New Roman" w:hAnsi="Times New Roman" w:cs="Times New Roman"/>
          <w:sz w:val="24"/>
          <w:szCs w:val="24"/>
          <w:lang w:eastAsia="ru-RU" w:bidi="ru-RU"/>
        </w:rPr>
        <w:t>с мылом</w:t>
      </w:r>
      <w:r w:rsidR="00963494">
        <w:rPr>
          <w:rFonts w:ascii="Times New Roman" w:eastAsia="Times New Roman" w:hAnsi="Times New Roman" w:cs="Times New Roman"/>
          <w:sz w:val="24"/>
          <w:szCs w:val="24"/>
          <w:lang w:eastAsia="ru-RU" w:bidi="ru-RU"/>
        </w:rPr>
        <w:t>.</w:t>
      </w:r>
    </w:p>
    <w:p w14:paraId="6DF3F334" w14:textId="32309E91" w:rsidR="003D6ABD" w:rsidRDefault="00607884" w:rsidP="003D6ABD">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bidi="ru-RU"/>
        </w:rPr>
      </w:pPr>
      <w:r w:rsidRPr="00963494">
        <w:rPr>
          <w:rFonts w:ascii="Times New Roman" w:eastAsia="Times New Roman" w:hAnsi="Times New Roman" w:cs="Times New Roman"/>
          <w:sz w:val="24"/>
          <w:szCs w:val="24"/>
          <w:lang w:eastAsia="ru-RU" w:bidi="ru-RU"/>
        </w:rPr>
        <w:t>Рас</w:t>
      </w:r>
      <w:r w:rsidR="002E4F9B" w:rsidRPr="00963494">
        <w:rPr>
          <w:rFonts w:ascii="Times New Roman" w:eastAsia="Times New Roman" w:hAnsi="Times New Roman" w:cs="Times New Roman"/>
          <w:sz w:val="24"/>
          <w:szCs w:val="24"/>
          <w:lang w:eastAsia="ru-RU" w:bidi="ru-RU"/>
        </w:rPr>
        <w:t>сыпанн</w:t>
      </w:r>
      <w:r w:rsidRPr="00963494">
        <w:rPr>
          <w:rFonts w:ascii="Times New Roman" w:eastAsia="Times New Roman" w:hAnsi="Times New Roman" w:cs="Times New Roman"/>
          <w:sz w:val="24"/>
          <w:szCs w:val="24"/>
          <w:lang w:eastAsia="ru-RU" w:bidi="ru-RU"/>
        </w:rPr>
        <w:t>ый агрохимикат</w:t>
      </w:r>
      <w:r w:rsidR="003D6ABD" w:rsidRPr="00963494">
        <w:rPr>
          <w:rFonts w:ascii="Times New Roman" w:eastAsia="Times New Roman" w:hAnsi="Times New Roman" w:cs="Times New Roman"/>
          <w:sz w:val="24"/>
          <w:szCs w:val="24"/>
          <w:lang w:eastAsia="ru-RU" w:bidi="ru-RU"/>
        </w:rPr>
        <w:t xml:space="preserve"> собирают и утилизируют путем внесения в почву. Емкости и транспортные средства следует мыть щелочными растворами. Пришедшее в негодность </w:t>
      </w:r>
      <w:r w:rsidRPr="00963494">
        <w:rPr>
          <w:rFonts w:ascii="Times New Roman" w:eastAsia="Times New Roman" w:hAnsi="Times New Roman" w:cs="Times New Roman"/>
          <w:sz w:val="24"/>
          <w:szCs w:val="24"/>
          <w:lang w:eastAsia="ru-RU" w:bidi="ru-RU"/>
        </w:rPr>
        <w:t xml:space="preserve">агрохимикат </w:t>
      </w:r>
      <w:r w:rsidR="003D6ABD" w:rsidRPr="00963494">
        <w:rPr>
          <w:rFonts w:ascii="Times New Roman" w:eastAsia="Times New Roman" w:hAnsi="Times New Roman" w:cs="Times New Roman"/>
          <w:sz w:val="24"/>
          <w:szCs w:val="24"/>
          <w:lang w:eastAsia="ru-RU" w:bidi="ru-RU"/>
        </w:rPr>
        <w:t>следует внести в почву. Стирка спецодежды после завершения работ проводится с использованием моющих средств.</w:t>
      </w:r>
    </w:p>
    <w:p w14:paraId="5C7EC2C2" w14:textId="1625982C" w:rsidR="008B3B21" w:rsidRDefault="008B3B21" w:rsidP="008B3B21">
      <w:pPr>
        <w:widowControl w:val="0"/>
        <w:spacing w:after="0" w:line="336" w:lineRule="auto"/>
        <w:ind w:firstLine="70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br w:type="page"/>
      </w:r>
    </w:p>
    <w:p w14:paraId="74FE96FB" w14:textId="622A360E" w:rsidR="000B05FA" w:rsidRPr="00F762A9" w:rsidRDefault="000B05FA" w:rsidP="00346015">
      <w:pPr>
        <w:keepNext/>
        <w:keepLines/>
        <w:spacing w:after="0" w:line="360" w:lineRule="auto"/>
        <w:jc w:val="both"/>
        <w:outlineLvl w:val="0"/>
        <w:rPr>
          <w:rFonts w:ascii="Times New Roman" w:eastAsia="Times New Roman" w:hAnsi="Times New Roman" w:cs="Times New Roman"/>
          <w:b/>
          <w:bCs/>
          <w:caps/>
          <w:sz w:val="24"/>
          <w:szCs w:val="24"/>
        </w:rPr>
      </w:pPr>
      <w:bookmarkStart w:id="72" w:name="_Toc181982756"/>
      <w:r w:rsidRPr="00F762A9">
        <w:rPr>
          <w:rFonts w:ascii="Times New Roman" w:eastAsia="Times New Roman" w:hAnsi="Times New Roman" w:cs="Times New Roman"/>
          <w:b/>
          <w:bCs/>
          <w:caps/>
          <w:sz w:val="24"/>
          <w:szCs w:val="24"/>
        </w:rPr>
        <w:lastRenderedPageBreak/>
        <w:t>3. ЦЕЛИ И ПОТРЕБНОСТИ ПРИМЕНЕНИЯ АГРОХИМИКАТА НА ТЕРРИТОРИИ РОССИЙСКОЙ ФЕДЕРАЦИИ</w:t>
      </w:r>
      <w:bookmarkEnd w:id="65"/>
      <w:bookmarkEnd w:id="72"/>
    </w:p>
    <w:p w14:paraId="26844F27" w14:textId="4E763CE8" w:rsidR="00113D6C" w:rsidRDefault="00113D6C" w:rsidP="00113D6C">
      <w:pPr>
        <w:spacing w:after="0" w:line="360" w:lineRule="auto"/>
        <w:ind w:firstLine="709"/>
        <w:jc w:val="both"/>
        <w:rPr>
          <w:rFonts w:ascii="Times New Roman" w:eastAsia="Times New Roman" w:hAnsi="Times New Roman" w:cs="Times New Roman"/>
          <w:color w:val="000000"/>
          <w:sz w:val="24"/>
          <w:szCs w:val="24"/>
          <w:lang w:eastAsia="ru-RU"/>
        </w:rPr>
      </w:pPr>
      <w:bookmarkStart w:id="73" w:name="_Toc85720368"/>
      <w:r w:rsidRPr="00113D6C">
        <w:rPr>
          <w:rFonts w:ascii="Times New Roman" w:eastAsia="Times New Roman" w:hAnsi="Times New Roman" w:cs="Times New Roman"/>
          <w:color w:val="000000"/>
          <w:sz w:val="24"/>
          <w:szCs w:val="24"/>
          <w:lang w:eastAsia="ru-RU"/>
        </w:rPr>
        <w:t xml:space="preserve">Важнейшей проблемой в сельском хозяйстве является задача повышения плодородия почв, предотвращения их дегумификации. За последние 100 лет содержание гумуса в почвах России снизилось до 25-30% от первоначального. Одним из способов, предотвращающих эту негативную тенденцию, служит применение </w:t>
      </w:r>
      <w:r>
        <w:rPr>
          <w:rFonts w:ascii="Times New Roman" w:eastAsia="Times New Roman" w:hAnsi="Times New Roman" w:cs="Times New Roman"/>
          <w:color w:val="000000"/>
          <w:sz w:val="24"/>
          <w:szCs w:val="24"/>
          <w:lang w:eastAsia="ru-RU"/>
        </w:rPr>
        <w:t>питательных почвогрунтов</w:t>
      </w:r>
      <w:r w:rsidRPr="00113D6C">
        <w:rPr>
          <w:rFonts w:ascii="Times New Roman" w:eastAsia="Times New Roman" w:hAnsi="Times New Roman" w:cs="Times New Roman"/>
          <w:color w:val="000000"/>
          <w:sz w:val="24"/>
          <w:szCs w:val="24"/>
          <w:lang w:eastAsia="ru-RU"/>
        </w:rPr>
        <w:t>.</w:t>
      </w:r>
    </w:p>
    <w:p w14:paraId="40E3B9AE" w14:textId="387337E7" w:rsidR="00113D6C" w:rsidRDefault="00113D6C" w:rsidP="00113D6C">
      <w:pPr>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Агрохимикат</w:t>
      </w:r>
      <w:r w:rsidRPr="00113D6C">
        <w:t xml:space="preserve"> </w:t>
      </w:r>
      <w:r w:rsidRPr="00113D6C">
        <w:rPr>
          <w:rFonts w:ascii="Times New Roman" w:eastAsia="Times New Roman" w:hAnsi="Times New Roman" w:cs="Times New Roman"/>
          <w:color w:val="000000"/>
          <w:sz w:val="24"/>
          <w:szCs w:val="24"/>
          <w:lang w:eastAsia="ru-RU"/>
        </w:rPr>
        <w:t>представляет собой высокоэффективн</w:t>
      </w:r>
      <w:r>
        <w:rPr>
          <w:rFonts w:ascii="Times New Roman" w:eastAsia="Times New Roman" w:hAnsi="Times New Roman" w:cs="Times New Roman"/>
          <w:color w:val="000000"/>
          <w:sz w:val="24"/>
          <w:szCs w:val="24"/>
          <w:lang w:eastAsia="ru-RU"/>
        </w:rPr>
        <w:t>ый</w:t>
      </w:r>
      <w:r w:rsidRPr="00113D6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почвогрунт</w:t>
      </w:r>
      <w:r w:rsidRPr="00113D6C">
        <w:rPr>
          <w:rFonts w:ascii="Times New Roman" w:eastAsia="Times New Roman" w:hAnsi="Times New Roman" w:cs="Times New Roman"/>
          <w:color w:val="000000"/>
          <w:sz w:val="24"/>
          <w:szCs w:val="24"/>
          <w:lang w:eastAsia="ru-RU"/>
        </w:rPr>
        <w:t xml:space="preserve"> на основе торфа нейтрализованного с добавлением органоминерального удобрения и вспомогательных материалов, улучшающих физико-химические свойства (агроперлит, бентонит, глина, песок, древесная стружка, смачиватели, кора сосны, мох и т.д.).</w:t>
      </w:r>
    </w:p>
    <w:p w14:paraId="23FCE08C" w14:textId="029C69B0" w:rsidR="00113D6C" w:rsidRPr="00113D6C" w:rsidRDefault="00113D6C" w:rsidP="00113D6C">
      <w:pPr>
        <w:spacing w:after="0" w:line="360" w:lineRule="auto"/>
        <w:ind w:firstLine="567"/>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Агрохимикат</w:t>
      </w:r>
      <w:r w:rsidRPr="00113D6C">
        <w:rPr>
          <w:rFonts w:ascii="Times New Roman" w:eastAsia="Times New Roman" w:hAnsi="Times New Roman" w:cs="Times New Roman"/>
          <w:color w:val="000000"/>
          <w:sz w:val="24"/>
          <w:szCs w:val="20"/>
          <w:lang w:eastAsia="ru-RU"/>
        </w:rPr>
        <w:t xml:space="preserve"> содержит питательные вещества в доступной для растений форме. Улучшает структуру почвы, повышает воздухопроницаемость. Восстанавливает полезную микрофлору почвы. Содержит компоненты, стимулирующие прорастание семян и развитие растений. </w:t>
      </w:r>
    </w:p>
    <w:p w14:paraId="3734620D" w14:textId="027E8F67" w:rsidR="00113D6C" w:rsidRPr="00113D6C" w:rsidRDefault="00113D6C" w:rsidP="00113D6C">
      <w:pPr>
        <w:spacing w:after="0" w:line="360" w:lineRule="auto"/>
        <w:ind w:firstLine="567"/>
        <w:jc w:val="both"/>
        <w:rPr>
          <w:rFonts w:ascii="Times New Roman" w:eastAsia="Times New Roman" w:hAnsi="Times New Roman" w:cs="Times New Roman"/>
          <w:color w:val="000000"/>
          <w:sz w:val="24"/>
          <w:szCs w:val="20"/>
          <w:lang w:eastAsia="ru-RU"/>
        </w:rPr>
      </w:pPr>
      <w:r w:rsidRPr="00113D6C">
        <w:rPr>
          <w:rFonts w:ascii="Times New Roman" w:eastAsia="Times New Roman" w:hAnsi="Times New Roman" w:cs="Times New Roman"/>
          <w:color w:val="000000"/>
          <w:sz w:val="24"/>
          <w:szCs w:val="20"/>
          <w:lang w:eastAsia="ru-RU"/>
        </w:rPr>
        <w:t xml:space="preserve">Эффективность применения агрохимиката при возделывании сельскохозяйственных культур доказана научными исследованиями и большим практическим опытом применения в растениеводстве. </w:t>
      </w:r>
    </w:p>
    <w:p w14:paraId="258C2E2A" w14:textId="0D0D5777" w:rsidR="002F23FC" w:rsidRDefault="00113D6C" w:rsidP="002F23FC">
      <w:pPr>
        <w:autoSpaceDE w:val="0"/>
        <w:autoSpaceDN w:val="0"/>
        <w:adjustRightInd w:val="0"/>
        <w:spacing w:after="0" w:line="360" w:lineRule="auto"/>
        <w:ind w:firstLine="567"/>
        <w:jc w:val="both"/>
        <w:rPr>
          <w:rFonts w:ascii="Times New Roman" w:hAnsi="Times New Roman" w:cs="Times New Roman"/>
          <w:color w:val="000000"/>
          <w:sz w:val="24"/>
          <w:szCs w:val="24"/>
        </w:rPr>
      </w:pPr>
      <w:r w:rsidRPr="00113D6C">
        <w:rPr>
          <w:rFonts w:ascii="Times New Roman" w:hAnsi="Times New Roman" w:cs="Times New Roman"/>
          <w:color w:val="000000"/>
          <w:sz w:val="24"/>
          <w:szCs w:val="24"/>
        </w:rPr>
        <w:t>Агрохимикат</w:t>
      </w:r>
      <w:r>
        <w:rPr>
          <w:rFonts w:ascii="Times New Roman" w:hAnsi="Times New Roman" w:cs="Times New Roman"/>
          <w:i/>
          <w:color w:val="000000"/>
          <w:sz w:val="24"/>
          <w:szCs w:val="24"/>
        </w:rPr>
        <w:t xml:space="preserve"> </w:t>
      </w:r>
      <w:r w:rsidR="002F23FC" w:rsidRPr="002F4331">
        <w:rPr>
          <w:rFonts w:ascii="Times New Roman" w:hAnsi="Times New Roman" w:cs="Times New Roman"/>
          <w:i/>
          <w:color w:val="000000"/>
          <w:sz w:val="24"/>
          <w:szCs w:val="24"/>
        </w:rPr>
        <w:t>Почвогрунт марки: Орхидея; Универсальный для цветочной и 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универсальный цветочный; Субстрат универсальный для теплиц и парников; Субст</w:t>
      </w:r>
      <w:r w:rsidR="002F4331">
        <w:rPr>
          <w:rFonts w:ascii="Times New Roman" w:hAnsi="Times New Roman" w:cs="Times New Roman"/>
          <w:i/>
          <w:color w:val="000000"/>
          <w:sz w:val="24"/>
          <w:szCs w:val="24"/>
        </w:rPr>
        <w:t>рат универсальный торфяной с аг</w:t>
      </w:r>
      <w:r w:rsidR="002F23FC" w:rsidRPr="002F4331">
        <w:rPr>
          <w:rFonts w:ascii="Times New Roman" w:hAnsi="Times New Roman" w:cs="Times New Roman"/>
          <w:i/>
          <w:color w:val="000000"/>
          <w:sz w:val="24"/>
          <w:szCs w:val="24"/>
        </w:rPr>
        <w:t>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w:t>
      </w:r>
      <w:r w:rsidR="002F23FC" w:rsidRPr="002F23FC">
        <w:rPr>
          <w:rFonts w:ascii="Times New Roman" w:hAnsi="Times New Roman" w:cs="Times New Roman"/>
          <w:color w:val="000000"/>
          <w:sz w:val="24"/>
          <w:szCs w:val="24"/>
        </w:rPr>
        <w:t xml:space="preserve"> достаточно </w:t>
      </w:r>
      <w:r w:rsidR="002F23FC" w:rsidRPr="002F23FC">
        <w:rPr>
          <w:rFonts w:ascii="Times New Roman" w:hAnsi="Times New Roman" w:cs="Times New Roman"/>
          <w:color w:val="000000"/>
          <w:sz w:val="24"/>
          <w:szCs w:val="24"/>
        </w:rPr>
        <w:lastRenderedPageBreak/>
        <w:t>сбалансирован по соотношению питательных элементов. Его использование позволяет создавать оптимальные почвенные условия для успешного роста и развития растений.</w:t>
      </w:r>
    </w:p>
    <w:p w14:paraId="6EE7AC3A" w14:textId="50729E0A" w:rsidR="002F23FC" w:rsidRDefault="00E95D01" w:rsidP="00E95D01">
      <w:pPr>
        <w:autoSpaceDE w:val="0"/>
        <w:autoSpaceDN w:val="0"/>
        <w:adjustRightInd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На основании</w:t>
      </w:r>
      <w:r w:rsidRPr="00EA66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эффективности применения  близких по соотно</w:t>
      </w:r>
      <w:r w:rsidRPr="00EA663F">
        <w:rPr>
          <w:rFonts w:ascii="Times New Roman" w:hAnsi="Times New Roman" w:cs="Times New Roman"/>
          <w:color w:val="000000"/>
          <w:sz w:val="24"/>
          <w:szCs w:val="24"/>
        </w:rPr>
        <w:t>шению питательных элементов и агре</w:t>
      </w:r>
      <w:r>
        <w:rPr>
          <w:rFonts w:ascii="Times New Roman" w:hAnsi="Times New Roman" w:cs="Times New Roman"/>
          <w:color w:val="000000"/>
          <w:sz w:val="24"/>
          <w:szCs w:val="24"/>
        </w:rPr>
        <w:t>гатному состоянию продуктов, вы</w:t>
      </w:r>
      <w:r w:rsidRPr="00EA663F">
        <w:rPr>
          <w:rFonts w:ascii="Times New Roman" w:hAnsi="Times New Roman" w:cs="Times New Roman"/>
          <w:color w:val="000000"/>
          <w:sz w:val="24"/>
          <w:szCs w:val="24"/>
        </w:rPr>
        <w:t>пускаемых отечественными производите</w:t>
      </w:r>
      <w:r>
        <w:rPr>
          <w:rFonts w:ascii="Times New Roman" w:hAnsi="Times New Roman" w:cs="Times New Roman"/>
          <w:color w:val="000000"/>
          <w:sz w:val="24"/>
          <w:szCs w:val="24"/>
        </w:rPr>
        <w:t>лями, внесенных в «Государствен</w:t>
      </w:r>
      <w:r w:rsidRPr="00EA663F">
        <w:rPr>
          <w:rFonts w:ascii="Times New Roman" w:hAnsi="Times New Roman" w:cs="Times New Roman"/>
          <w:color w:val="000000"/>
          <w:sz w:val="24"/>
          <w:szCs w:val="24"/>
        </w:rPr>
        <w:t>ный каталог пестицидов и агрохимикатов, разрешенных к применению на территории Российской Федерации»: Готовый грунт марки: С</w:t>
      </w:r>
      <w:r>
        <w:rPr>
          <w:rFonts w:ascii="Times New Roman" w:hAnsi="Times New Roman" w:cs="Times New Roman"/>
          <w:color w:val="000000"/>
          <w:sz w:val="24"/>
          <w:szCs w:val="24"/>
        </w:rPr>
        <w:t>адовый, Цве</w:t>
      </w:r>
      <w:r w:rsidRPr="00EA663F">
        <w:rPr>
          <w:rFonts w:ascii="Times New Roman" w:hAnsi="Times New Roman" w:cs="Times New Roman"/>
          <w:color w:val="000000"/>
          <w:sz w:val="24"/>
          <w:szCs w:val="24"/>
        </w:rPr>
        <w:t>точный, Для рассады, Для томатов и перцев, Универсальный, Садовая земля, Для газонов и стадионов, Для хв</w:t>
      </w:r>
      <w:r>
        <w:rPr>
          <w:rFonts w:ascii="Times New Roman" w:hAnsi="Times New Roman" w:cs="Times New Roman"/>
          <w:color w:val="000000"/>
          <w:sz w:val="24"/>
          <w:szCs w:val="24"/>
        </w:rPr>
        <w:t>ойных растений, Торф нейтрализо</w:t>
      </w:r>
      <w:r w:rsidRPr="00EA663F">
        <w:rPr>
          <w:rFonts w:ascii="Times New Roman" w:hAnsi="Times New Roman" w:cs="Times New Roman"/>
          <w:color w:val="000000"/>
          <w:sz w:val="24"/>
          <w:szCs w:val="24"/>
        </w:rPr>
        <w:t>ванный, Для комнатных и оранжерейных цветов и декоративных растений, Для пальм и фикусов, Для цитрусовых, Дл</w:t>
      </w:r>
      <w:r>
        <w:rPr>
          <w:rFonts w:ascii="Times New Roman" w:hAnsi="Times New Roman" w:cs="Times New Roman"/>
          <w:color w:val="000000"/>
          <w:sz w:val="24"/>
          <w:szCs w:val="24"/>
        </w:rPr>
        <w:t>я бегоний; Для роз, Для сукку</w:t>
      </w:r>
      <w:r w:rsidRPr="00EA663F">
        <w:rPr>
          <w:rFonts w:ascii="Times New Roman" w:hAnsi="Times New Roman" w:cs="Times New Roman"/>
          <w:color w:val="000000"/>
          <w:sz w:val="24"/>
          <w:szCs w:val="24"/>
        </w:rPr>
        <w:t>лентных растений, Для сенполий, Для гортензий, азалий, рододендронов, Для орхидей, Для декоративно-лиственных растений (№ гос. рег. 513-14-2025-1), изготовитель - «ТОРГОВ</w:t>
      </w:r>
      <w:r>
        <w:rPr>
          <w:rFonts w:ascii="Times New Roman" w:hAnsi="Times New Roman" w:cs="Times New Roman"/>
          <w:color w:val="000000"/>
          <w:sz w:val="24"/>
          <w:szCs w:val="24"/>
        </w:rPr>
        <w:t>ЫЙ ДОМ «АСР»; Почвогрунты торфя</w:t>
      </w:r>
      <w:r w:rsidRPr="00EA663F">
        <w:rPr>
          <w:rFonts w:ascii="Times New Roman" w:hAnsi="Times New Roman" w:cs="Times New Roman"/>
          <w:color w:val="000000"/>
          <w:sz w:val="24"/>
          <w:szCs w:val="24"/>
        </w:rPr>
        <w:t>ные Моррис Гриин марки: Для выращивания рассады, Садовая земля (микропарник), Универсальный, Для цветущих горшечных культур, Для декоративно-лиственных горшечных культур, Для кактусов и суккулентов, Для орхидей, Для декоративных хвой</w:t>
      </w:r>
      <w:r w:rsidR="002F4331">
        <w:rPr>
          <w:rFonts w:ascii="Times New Roman" w:hAnsi="Times New Roman" w:cs="Times New Roman"/>
          <w:color w:val="000000"/>
          <w:sz w:val="24"/>
          <w:szCs w:val="24"/>
        </w:rPr>
        <w:t>ных культур, Для газонов и ланд</w:t>
      </w:r>
      <w:r w:rsidRPr="00EA663F">
        <w:rPr>
          <w:rFonts w:ascii="Times New Roman" w:hAnsi="Times New Roman" w:cs="Times New Roman"/>
          <w:color w:val="000000"/>
          <w:sz w:val="24"/>
          <w:szCs w:val="24"/>
        </w:rPr>
        <w:t xml:space="preserve">шафтного строительства, Для фиалок, </w:t>
      </w:r>
      <w:r>
        <w:rPr>
          <w:rFonts w:ascii="Times New Roman" w:hAnsi="Times New Roman" w:cs="Times New Roman"/>
          <w:color w:val="000000"/>
          <w:sz w:val="24"/>
          <w:szCs w:val="24"/>
        </w:rPr>
        <w:t>Для выращивания томатов, Для вы</w:t>
      </w:r>
      <w:r w:rsidRPr="00EA663F">
        <w:rPr>
          <w:rFonts w:ascii="Times New Roman" w:hAnsi="Times New Roman" w:cs="Times New Roman"/>
          <w:color w:val="000000"/>
          <w:sz w:val="24"/>
          <w:szCs w:val="24"/>
        </w:rPr>
        <w:t>ращивания огурцов, кабачков, патиссонов, Для выращивания овощных культур, Биогрунт универсальный (№ гос</w:t>
      </w:r>
      <w:r>
        <w:rPr>
          <w:rFonts w:ascii="Times New Roman" w:hAnsi="Times New Roman" w:cs="Times New Roman"/>
          <w:color w:val="000000"/>
          <w:sz w:val="24"/>
          <w:szCs w:val="24"/>
        </w:rPr>
        <w:t>. рег. 566-14-2361-1), изготови</w:t>
      </w:r>
      <w:r w:rsidRPr="00EA663F">
        <w:rPr>
          <w:rFonts w:ascii="Times New Roman" w:hAnsi="Times New Roman" w:cs="Times New Roman"/>
          <w:color w:val="000000"/>
          <w:sz w:val="24"/>
          <w:szCs w:val="24"/>
        </w:rPr>
        <w:t>тель - ООО «ПЕЛЬГОРСКОЕ-М»; Грунт для растений марки: Садовая земля, Для рассады овощных и цветочных культур, Для томатов и перца, Для цветочных культур, Для фикусов, Для роз, Для хвойников, Для какту-сов и суккулентов, Для орхидей, Для орхидей- эпифитов, Универсальный (№ гос. рег. 046-14-2743-1), изготовитель- АО «ТПК Тех</w:t>
      </w:r>
      <w:r>
        <w:rPr>
          <w:rFonts w:ascii="Times New Roman" w:hAnsi="Times New Roman" w:cs="Times New Roman"/>
          <w:color w:val="000000"/>
          <w:sz w:val="24"/>
          <w:szCs w:val="24"/>
        </w:rPr>
        <w:t>ноэкспорт»; Поч</w:t>
      </w:r>
      <w:r w:rsidRPr="00EA663F">
        <w:rPr>
          <w:rFonts w:ascii="Times New Roman" w:hAnsi="Times New Roman" w:cs="Times New Roman"/>
          <w:color w:val="000000"/>
          <w:sz w:val="24"/>
          <w:szCs w:val="24"/>
        </w:rPr>
        <w:t xml:space="preserve">вогрунт марки: Универсальный; Универсальный цветочный; Питательный универсальный; Питательный универсальный цветочный; Микропарник; Томаты, перцы; Кактус; Хвойные; Пальма; Роза; Фикус; Цитрус; Фиалка, сенполия;  Бегония; Герань; Орхидея; Для бромелиевых; Для папоротни-ковых; Азалия; Для драцен; Для газонов; Для декоративно- лиственных; Садовый; Универсальный с гуматом; </w:t>
      </w:r>
      <w:r>
        <w:rPr>
          <w:rFonts w:ascii="Times New Roman" w:hAnsi="Times New Roman" w:cs="Times New Roman"/>
          <w:color w:val="000000"/>
          <w:sz w:val="24"/>
          <w:szCs w:val="24"/>
        </w:rPr>
        <w:t>Универсальный с биогумусом; Уни</w:t>
      </w:r>
      <w:r w:rsidRPr="00EA663F">
        <w:rPr>
          <w:rFonts w:ascii="Times New Roman" w:hAnsi="Times New Roman" w:cs="Times New Roman"/>
          <w:color w:val="000000"/>
          <w:sz w:val="24"/>
          <w:szCs w:val="24"/>
        </w:rPr>
        <w:t xml:space="preserve">версальный цветочный с биогумусом; С добавлением куриного компоста; С добавлением конского компоста; С добавлением компоста КРС; Для цве-тущих, Субстрат универсальный; Субстрат универсальный цветочный (№ гос. рег. 394-14-1250-1), изготовитель - ООО «ФАБРИКА ГРУНТОВ»; Почвосмеси  ГЕРА марки: Биогрунт Универсальный, Биогрунт Цветоч-ный, Биогрунт для Декоративно-цветущих, Бигрунт для Декоративно-лиственных, Биогрунт для Пальм и Фикусов, Биогрунт для Роз, Биогрунт для Орхидей, Биогрунт для Фиалок, Биогрунт для Кактусов и Суккулен-тов, Биогрунт для Цитрусовых, Почвогрунт Кева Универсальный, Поч-вогрунт Кева для Рассады, Почвогрунт Кева для Овощей, Почвогрунт Ке-ва для </w:t>
      </w:r>
      <w:r w:rsidRPr="00EA663F">
        <w:rPr>
          <w:rFonts w:ascii="Times New Roman" w:hAnsi="Times New Roman" w:cs="Times New Roman"/>
          <w:color w:val="000000"/>
          <w:sz w:val="24"/>
          <w:szCs w:val="24"/>
        </w:rPr>
        <w:lastRenderedPageBreak/>
        <w:t>Рассады и Овощей, Почвогрунт Кева для Томатов, Перцев и Ба-клажанов; Почвогрунт Кева Живая Земля, Почвогрунт Кева Органик, Почвогрунт Кева Живая Почва, Почвогрунт 3Д Универсальный, Поч-вогрунт 3Д Цветочный, Почвогрунт 3Д для Хвойных деревьев и кустар-ников, Почвогрунт Д3 Универсальная, Почвогрунт Д3 Садовая, Поч-вогрунт ТТ, Почвогрунт НТ, Почвогрунт ТН  (№ гос. рег.  457-14-1634-1), изготовитель- ООО «ГЕРА» и др.</w:t>
      </w:r>
      <w:r>
        <w:rPr>
          <w:rFonts w:ascii="Times New Roman" w:hAnsi="Times New Roman" w:cs="Times New Roman"/>
          <w:color w:val="000000"/>
          <w:sz w:val="24"/>
          <w:szCs w:val="24"/>
        </w:rPr>
        <w:t xml:space="preserve">, а также </w:t>
      </w:r>
      <w:r w:rsidRPr="00EA663F">
        <w:rPr>
          <w:rFonts w:ascii="Times New Roman" w:hAnsi="Times New Roman" w:cs="Times New Roman"/>
          <w:color w:val="000000"/>
          <w:sz w:val="24"/>
          <w:szCs w:val="24"/>
        </w:rPr>
        <w:t>материалов, предоставленных Заявителем</w:t>
      </w:r>
      <w:r>
        <w:rPr>
          <w:rFonts w:ascii="Times New Roman" w:hAnsi="Times New Roman" w:cs="Times New Roman"/>
          <w:color w:val="000000"/>
          <w:sz w:val="24"/>
          <w:szCs w:val="24"/>
        </w:rPr>
        <w:t xml:space="preserve"> </w:t>
      </w:r>
      <w:r w:rsidRPr="00E12BBB">
        <w:rPr>
          <w:rFonts w:ascii="Times New Roman" w:hAnsi="Times New Roman" w:cs="Times New Roman"/>
          <w:b/>
          <w:color w:val="000000"/>
          <w:sz w:val="24"/>
          <w:szCs w:val="24"/>
          <w:u w:val="single"/>
        </w:rPr>
        <w:t>принято решение о нецелесообразности проведения дополнительных по</w:t>
      </w:r>
      <w:r>
        <w:rPr>
          <w:rFonts w:ascii="Times New Roman" w:hAnsi="Times New Roman" w:cs="Times New Roman"/>
          <w:b/>
          <w:color w:val="000000"/>
          <w:sz w:val="24"/>
          <w:szCs w:val="24"/>
          <w:u w:val="single"/>
        </w:rPr>
        <w:t xml:space="preserve">левых регистрационных испытаний, </w:t>
      </w:r>
      <w:r w:rsidRPr="00E95D01">
        <w:rPr>
          <w:rFonts w:ascii="Times New Roman" w:hAnsi="Times New Roman" w:cs="Times New Roman"/>
          <w:b/>
          <w:color w:val="000000"/>
          <w:sz w:val="24"/>
          <w:szCs w:val="24"/>
          <w:u w:val="single"/>
        </w:rPr>
        <w:t xml:space="preserve">и </w:t>
      </w:r>
      <w:r w:rsidR="002F23FC" w:rsidRPr="00E95D01">
        <w:rPr>
          <w:rFonts w:ascii="Times New Roman" w:hAnsi="Times New Roman" w:cs="Times New Roman"/>
          <w:b/>
          <w:color w:val="000000"/>
          <w:sz w:val="24"/>
          <w:szCs w:val="24"/>
          <w:u w:val="single"/>
        </w:rPr>
        <w:t>рекомендовать для государственной регистрации агрохимикат</w:t>
      </w:r>
      <w:r w:rsidR="002F23FC" w:rsidRPr="002F23FC">
        <w:rPr>
          <w:rFonts w:ascii="Times New Roman" w:hAnsi="Times New Roman" w:cs="Times New Roman"/>
          <w:color w:val="000000"/>
          <w:sz w:val="24"/>
          <w:szCs w:val="24"/>
        </w:rPr>
        <w:t xml:space="preserve"> </w:t>
      </w:r>
      <w:r w:rsidR="002F23FC" w:rsidRPr="002F4331">
        <w:rPr>
          <w:rFonts w:ascii="Times New Roman" w:hAnsi="Times New Roman" w:cs="Times New Roman"/>
          <w:i/>
          <w:color w:val="000000"/>
          <w:sz w:val="24"/>
          <w:szCs w:val="24"/>
        </w:rPr>
        <w:t>Почвогрунт марки: Орхидея; Универсальный для цветочной и овощной рассады; Универсальный цвет</w:t>
      </w:r>
      <w:r w:rsidR="002F4331">
        <w:rPr>
          <w:rFonts w:ascii="Times New Roman" w:hAnsi="Times New Roman" w:cs="Times New Roman"/>
          <w:i/>
          <w:color w:val="000000"/>
          <w:sz w:val="24"/>
          <w:szCs w:val="24"/>
        </w:rPr>
        <w:t>очный для петуний, сенполии, юк</w:t>
      </w:r>
      <w:r w:rsidR="002F23FC" w:rsidRPr="002F4331">
        <w:rPr>
          <w:rFonts w:ascii="Times New Roman" w:hAnsi="Times New Roman" w:cs="Times New Roman"/>
          <w:i/>
          <w:color w:val="000000"/>
          <w:sz w:val="24"/>
          <w:szCs w:val="24"/>
        </w:rPr>
        <w:t>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w:t>
      </w:r>
      <w:r w:rsidR="00666211">
        <w:rPr>
          <w:rFonts w:ascii="Times New Roman" w:hAnsi="Times New Roman" w:cs="Times New Roman"/>
          <w:i/>
          <w:color w:val="000000"/>
          <w:sz w:val="24"/>
          <w:szCs w:val="24"/>
        </w:rPr>
        <w:t xml:space="preserve"> баклажанов; Садовая земля; Суб</w:t>
      </w:r>
      <w:r w:rsidR="002F23FC" w:rsidRPr="002F4331">
        <w:rPr>
          <w:rFonts w:ascii="Times New Roman" w:hAnsi="Times New Roman" w:cs="Times New Roman"/>
          <w:i/>
          <w:color w:val="000000"/>
          <w:sz w:val="24"/>
          <w:szCs w:val="24"/>
        </w:rPr>
        <w:t>страт для рассады; Субстрат универсальный цветочный; Субстрат универ-сальный для теплиц и парников; Субст</w:t>
      </w:r>
      <w:r w:rsidR="00666211">
        <w:rPr>
          <w:rFonts w:ascii="Times New Roman" w:hAnsi="Times New Roman" w:cs="Times New Roman"/>
          <w:i/>
          <w:color w:val="000000"/>
          <w:sz w:val="24"/>
          <w:szCs w:val="24"/>
        </w:rPr>
        <w:t>рат универсальный торфяной с аг</w:t>
      </w:r>
      <w:r w:rsidR="002F23FC" w:rsidRPr="002F4331">
        <w:rPr>
          <w:rFonts w:ascii="Times New Roman" w:hAnsi="Times New Roman" w:cs="Times New Roman"/>
          <w:i/>
          <w:color w:val="000000"/>
          <w:sz w:val="24"/>
          <w:szCs w:val="24"/>
        </w:rPr>
        <w:t>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w:t>
      </w:r>
      <w:r w:rsidRPr="002F4331">
        <w:rPr>
          <w:rFonts w:ascii="Times New Roman" w:hAnsi="Times New Roman" w:cs="Times New Roman"/>
          <w:i/>
          <w:color w:val="000000"/>
          <w:sz w:val="24"/>
          <w:szCs w:val="24"/>
        </w:rPr>
        <w:t xml:space="preserve"> с добавлением сапропеля теплич</w:t>
      </w:r>
      <w:r w:rsidR="002F23FC" w:rsidRPr="002F4331">
        <w:rPr>
          <w:rFonts w:ascii="Times New Roman" w:hAnsi="Times New Roman" w:cs="Times New Roman"/>
          <w:i/>
          <w:color w:val="000000"/>
          <w:sz w:val="24"/>
          <w:szCs w:val="24"/>
        </w:rPr>
        <w:t>ный</w:t>
      </w:r>
      <w:r w:rsidR="002F23FC" w:rsidRPr="002F23FC">
        <w:rPr>
          <w:rFonts w:ascii="Times New Roman" w:hAnsi="Times New Roman" w:cs="Times New Roman"/>
          <w:color w:val="000000"/>
          <w:sz w:val="24"/>
          <w:szCs w:val="24"/>
        </w:rPr>
        <w:t xml:space="preserve"> производства ООО «ГАРДЕН ТРЕЙД» в качестве почвенного грунта </w:t>
      </w:r>
      <w:r w:rsidR="002F23FC" w:rsidRPr="00E95D01">
        <w:rPr>
          <w:rFonts w:ascii="Times New Roman" w:hAnsi="Times New Roman" w:cs="Times New Roman"/>
          <w:b/>
          <w:color w:val="000000"/>
          <w:sz w:val="24"/>
          <w:szCs w:val="24"/>
          <w:u w:val="single"/>
        </w:rPr>
        <w:t>для применения в сельскохозяйственном производстве и в личных подсобных хозяйствах сроком на 10 лет</w:t>
      </w:r>
      <w:r w:rsidRPr="00E95D01">
        <w:rPr>
          <w:rFonts w:ascii="Times New Roman" w:hAnsi="Times New Roman" w:cs="Times New Roman"/>
          <w:color w:val="000000"/>
          <w:sz w:val="24"/>
          <w:szCs w:val="24"/>
          <w:u w:val="single"/>
        </w:rPr>
        <w:t>,</w:t>
      </w:r>
      <w:r w:rsidRPr="00E95D01">
        <w:t xml:space="preserve"> </w:t>
      </w:r>
      <w:r w:rsidRPr="00E95D01">
        <w:rPr>
          <w:rFonts w:ascii="Times New Roman" w:hAnsi="Times New Roman" w:cs="Times New Roman"/>
          <w:color w:val="000000"/>
          <w:sz w:val="24"/>
          <w:szCs w:val="24"/>
        </w:rPr>
        <w:t>согласно заключения Федерального государственного бюджетного научного учреждения «Всероссийский научно- исследовательский институт агрохимии имени Д. Н. Прянишникова» (ФГБНУ «ВНИИ агрохимии»).</w:t>
      </w:r>
    </w:p>
    <w:p w14:paraId="005A773D" w14:textId="6DFDEDA8" w:rsidR="005C04BD" w:rsidRPr="005C04BD" w:rsidRDefault="005C04BD" w:rsidP="005C04BD">
      <w:pPr>
        <w:keepNext/>
        <w:keepLines/>
        <w:spacing w:after="0" w:line="360" w:lineRule="auto"/>
        <w:jc w:val="both"/>
        <w:outlineLvl w:val="0"/>
        <w:rPr>
          <w:rFonts w:ascii="Times New Roman" w:eastAsia="Times New Roman" w:hAnsi="Times New Roman" w:cs="Times New Roman"/>
          <w:b/>
          <w:bCs/>
          <w:caps/>
          <w:sz w:val="24"/>
          <w:szCs w:val="24"/>
        </w:rPr>
      </w:pPr>
      <w:bookmarkStart w:id="74" w:name="_Toc181982757"/>
      <w:r w:rsidRPr="005C04BD">
        <w:rPr>
          <w:rFonts w:ascii="Times New Roman" w:eastAsia="Times New Roman" w:hAnsi="Times New Roman" w:cs="Times New Roman"/>
          <w:b/>
          <w:bCs/>
          <w:caps/>
          <w:sz w:val="24"/>
          <w:szCs w:val="24"/>
        </w:rPr>
        <w:t>4. Описание альтернативных вариантов реализации планируемой (намечаемой) хозяйственной и иной деятельности</w:t>
      </w:r>
      <w:bookmarkEnd w:id="74"/>
    </w:p>
    <w:p w14:paraId="299D11E3"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0"/>
          <w:lang w:eastAsia="ru-RU"/>
        </w:rPr>
      </w:pPr>
      <w:r w:rsidRPr="00911BB7">
        <w:rPr>
          <w:rFonts w:ascii="Times New Roman" w:eastAsia="Times New Roman" w:hAnsi="Times New Roman" w:cs="Times New Roman"/>
          <w:color w:val="000000"/>
          <w:sz w:val="24"/>
          <w:szCs w:val="20"/>
          <w:lang w:eastAsia="ru-RU"/>
        </w:rPr>
        <w:t xml:space="preserve">Прогрессирующее истощение пахотных почв и сокращение гумуса под воздействием интенсификации земледелия является основной причиной их деградации, дестабилизации </w:t>
      </w:r>
      <w:r w:rsidRPr="00911BB7">
        <w:rPr>
          <w:rFonts w:ascii="Times New Roman" w:eastAsia="Times New Roman" w:hAnsi="Times New Roman" w:cs="Times New Roman"/>
          <w:color w:val="000000"/>
          <w:sz w:val="24"/>
          <w:szCs w:val="20"/>
          <w:lang w:eastAsia="ru-RU"/>
        </w:rPr>
        <w:lastRenderedPageBreak/>
        <w:t xml:space="preserve">биогеоценотических агросистем и уменьшения эффективности агротехнических приемов, в том числе удобрений. </w:t>
      </w:r>
    </w:p>
    <w:p w14:paraId="09C40A2F"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0"/>
          <w:lang w:eastAsia="ru-RU"/>
        </w:rPr>
      </w:pPr>
      <w:r w:rsidRPr="00911BB7">
        <w:rPr>
          <w:rFonts w:ascii="Times New Roman" w:eastAsia="Times New Roman" w:hAnsi="Times New Roman" w:cs="Times New Roman"/>
          <w:color w:val="000000"/>
          <w:sz w:val="24"/>
          <w:szCs w:val="20"/>
          <w:lang w:eastAsia="ru-RU"/>
        </w:rPr>
        <w:t xml:space="preserve">Мировой опыт показывает, что любая из известных ныне систем земледелия в условиях самой высокой и перспективной формы интенсификации сельского хозяйства невозможна без организованной системы полноценного сбалансированного питания растений как фактора, определяющего высокие урожаи. </w:t>
      </w:r>
    </w:p>
    <w:p w14:paraId="40C77156"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0"/>
          <w:lang w:eastAsia="ru-RU"/>
        </w:rPr>
      </w:pPr>
      <w:r w:rsidRPr="00911BB7">
        <w:rPr>
          <w:rFonts w:ascii="Times New Roman" w:eastAsia="Times New Roman" w:hAnsi="Times New Roman" w:cs="Times New Roman"/>
          <w:color w:val="000000"/>
          <w:sz w:val="24"/>
          <w:szCs w:val="20"/>
          <w:lang w:eastAsia="ru-RU"/>
        </w:rPr>
        <w:t>Альтернативными вариантами предлагаемому агрохимикату, могут служить:</w:t>
      </w:r>
    </w:p>
    <w:p w14:paraId="3E53B5ED"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0"/>
          <w:lang w:eastAsia="ru-RU"/>
        </w:rPr>
      </w:pPr>
      <w:r w:rsidRPr="00911BB7">
        <w:rPr>
          <w:rFonts w:ascii="Times New Roman" w:eastAsia="Times New Roman" w:hAnsi="Times New Roman" w:cs="Times New Roman"/>
          <w:color w:val="000000"/>
          <w:sz w:val="24"/>
          <w:szCs w:val="20"/>
          <w:lang w:eastAsia="ru-RU"/>
        </w:rPr>
        <w:t>- навоз;</w:t>
      </w:r>
    </w:p>
    <w:p w14:paraId="2C771C17"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0"/>
          <w:lang w:eastAsia="ru-RU"/>
        </w:rPr>
      </w:pPr>
      <w:r w:rsidRPr="00911BB7">
        <w:rPr>
          <w:rFonts w:ascii="Times New Roman" w:eastAsia="Times New Roman" w:hAnsi="Times New Roman" w:cs="Times New Roman"/>
          <w:color w:val="000000"/>
          <w:sz w:val="24"/>
          <w:szCs w:val="20"/>
          <w:lang w:eastAsia="ru-RU"/>
        </w:rPr>
        <w:t>- компосты из растений и навоза;</w:t>
      </w:r>
    </w:p>
    <w:p w14:paraId="707D73C5"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0"/>
          <w:lang w:eastAsia="ru-RU"/>
        </w:rPr>
      </w:pPr>
      <w:r w:rsidRPr="00911BB7">
        <w:rPr>
          <w:rFonts w:ascii="Times New Roman" w:eastAsia="Times New Roman" w:hAnsi="Times New Roman" w:cs="Times New Roman"/>
          <w:color w:val="000000"/>
          <w:sz w:val="24"/>
          <w:szCs w:val="20"/>
          <w:lang w:eastAsia="ru-RU"/>
        </w:rPr>
        <w:t>- торф низинный, переходный или верховой;</w:t>
      </w:r>
    </w:p>
    <w:p w14:paraId="17CF4F78" w14:textId="77777777" w:rsidR="005C04BD" w:rsidRPr="00911BB7" w:rsidRDefault="005C04BD" w:rsidP="005C04BD">
      <w:pPr>
        <w:spacing w:after="0" w:line="360" w:lineRule="auto"/>
        <w:ind w:firstLine="567"/>
        <w:rPr>
          <w:rFonts w:ascii="Times New Roman" w:eastAsia="Times New Roman" w:hAnsi="Times New Roman" w:cs="Times New Roman"/>
          <w:color w:val="000000"/>
          <w:sz w:val="24"/>
          <w:szCs w:val="20"/>
          <w:lang w:eastAsia="ru-RU"/>
        </w:rPr>
      </w:pPr>
      <w:r w:rsidRPr="00911BB7">
        <w:rPr>
          <w:rFonts w:ascii="Times New Roman" w:eastAsia="Times New Roman" w:hAnsi="Times New Roman" w:cs="Times New Roman"/>
          <w:color w:val="000000"/>
          <w:sz w:val="24"/>
          <w:szCs w:val="20"/>
          <w:lang w:eastAsia="ru-RU"/>
        </w:rPr>
        <w:t>- «зеленые» удобрения или сидераты.</w:t>
      </w:r>
    </w:p>
    <w:p w14:paraId="07286EA9"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0"/>
          <w:lang w:eastAsia="ru-RU"/>
        </w:rPr>
      </w:pPr>
      <w:r w:rsidRPr="00911BB7">
        <w:rPr>
          <w:rFonts w:ascii="Times New Roman" w:eastAsia="Times New Roman" w:hAnsi="Times New Roman" w:cs="Times New Roman"/>
          <w:color w:val="000000"/>
          <w:sz w:val="24"/>
          <w:szCs w:val="20"/>
          <w:lang w:eastAsia="ru-RU"/>
        </w:rPr>
        <w:t>К недостаткам навоза как органического удобрения можно отнести, во-первых, его дороговизну, а во-вторых, наличие внутри большого количества семян сорных растений.</w:t>
      </w:r>
    </w:p>
    <w:p w14:paraId="352A087C"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0"/>
          <w:lang w:eastAsia="ru-RU"/>
        </w:rPr>
      </w:pPr>
      <w:r w:rsidRPr="00911BB7">
        <w:rPr>
          <w:rFonts w:ascii="Times New Roman" w:eastAsia="Times New Roman" w:hAnsi="Times New Roman" w:cs="Times New Roman"/>
          <w:color w:val="000000"/>
          <w:sz w:val="24"/>
          <w:szCs w:val="20"/>
          <w:lang w:eastAsia="ru-RU"/>
        </w:rPr>
        <w:t>Недостатком многих современных методов компостирования является значительные энергетические затраты и длительность протекания процесса, достигающая в отдельных случаях нескольких лет.</w:t>
      </w:r>
    </w:p>
    <w:p w14:paraId="289454A4"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0"/>
          <w:lang w:eastAsia="ru-RU"/>
        </w:rPr>
      </w:pPr>
      <w:r w:rsidRPr="00911BB7">
        <w:rPr>
          <w:rFonts w:ascii="Times New Roman" w:eastAsia="Times New Roman" w:hAnsi="Times New Roman" w:cs="Times New Roman"/>
          <w:color w:val="000000"/>
          <w:sz w:val="24"/>
          <w:szCs w:val="20"/>
          <w:lang w:eastAsia="ru-RU"/>
        </w:rPr>
        <w:t>Внесение торфа, является наиболее простым, дешевым и эффективным приемом повышения органического вещества в почве. Однако он довольно беден питательными веществами.</w:t>
      </w:r>
    </w:p>
    <w:p w14:paraId="5D7FD804"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4"/>
          <w:lang w:eastAsia="ru-RU"/>
        </w:rPr>
      </w:pPr>
      <w:r w:rsidRPr="00911BB7">
        <w:rPr>
          <w:rFonts w:ascii="Times New Roman" w:eastAsia="Times New Roman" w:hAnsi="Times New Roman" w:cs="Times New Roman"/>
          <w:color w:val="000000"/>
          <w:sz w:val="24"/>
          <w:szCs w:val="24"/>
          <w:lang w:eastAsia="ru-RU"/>
        </w:rPr>
        <w:t>Использование «зеленых» удобрений или сидератов, способствует обогащению почвы органическим веществом путем заделки (запахивания) зеленой массы специально высаженных для этого растений - сидератов. К основным недостаткам использования сидератов в качестве органических удобрений можно отнести:</w:t>
      </w:r>
    </w:p>
    <w:p w14:paraId="0C8EF363"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4"/>
          <w:lang w:eastAsia="ru-RU"/>
        </w:rPr>
      </w:pPr>
      <w:r w:rsidRPr="00911BB7">
        <w:rPr>
          <w:rFonts w:ascii="Times New Roman" w:eastAsia="Times New Roman" w:hAnsi="Times New Roman" w:cs="Times New Roman"/>
          <w:color w:val="000000"/>
          <w:sz w:val="24"/>
          <w:szCs w:val="24"/>
          <w:lang w:eastAsia="ru-RU"/>
        </w:rPr>
        <w:t>- время необходимое для роста и последующего разложения в почве;</w:t>
      </w:r>
    </w:p>
    <w:p w14:paraId="631BDFF3"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4"/>
          <w:lang w:eastAsia="ru-RU"/>
        </w:rPr>
      </w:pPr>
      <w:r w:rsidRPr="00911BB7">
        <w:rPr>
          <w:rFonts w:ascii="Times New Roman" w:eastAsia="Times New Roman" w:hAnsi="Times New Roman" w:cs="Times New Roman"/>
          <w:color w:val="000000"/>
          <w:sz w:val="24"/>
          <w:szCs w:val="24"/>
          <w:lang w:eastAsia="ru-RU"/>
        </w:rPr>
        <w:t>- конкуренция сидератов с основной культурой, т.к. для роста им необходимы питательные элементы, вода и солнечный свет;</w:t>
      </w:r>
    </w:p>
    <w:p w14:paraId="3F6B55F4"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4"/>
          <w:shd w:val="clear" w:color="auto" w:fill="FFFFFF"/>
          <w:lang w:eastAsia="ru-RU"/>
        </w:rPr>
      </w:pPr>
      <w:r w:rsidRPr="00911BB7">
        <w:rPr>
          <w:rFonts w:ascii="Times New Roman" w:eastAsia="Times New Roman" w:hAnsi="Times New Roman" w:cs="Times New Roman"/>
          <w:color w:val="000000"/>
          <w:sz w:val="24"/>
          <w:szCs w:val="24"/>
          <w:lang w:eastAsia="ru-RU"/>
        </w:rPr>
        <w:t xml:space="preserve">- потребность в воде, т.к. </w:t>
      </w:r>
      <w:r w:rsidRPr="00911BB7">
        <w:rPr>
          <w:rFonts w:ascii="Times New Roman" w:eastAsia="Times New Roman" w:hAnsi="Times New Roman" w:cs="Times New Roman"/>
          <w:color w:val="000000"/>
          <w:sz w:val="24"/>
          <w:szCs w:val="24"/>
          <w:shd w:val="clear" w:color="auto" w:fill="FFFFFF"/>
          <w:lang w:eastAsia="ru-RU"/>
        </w:rPr>
        <w:t>главным условием для получения хорошего эффекта от сидератов является большая зелёная масса;</w:t>
      </w:r>
    </w:p>
    <w:p w14:paraId="13CD41F7" w14:textId="77777777" w:rsidR="005C04BD" w:rsidRPr="00911BB7" w:rsidRDefault="005C04BD" w:rsidP="005C04BD">
      <w:pPr>
        <w:spacing w:after="0" w:line="360" w:lineRule="auto"/>
        <w:ind w:firstLine="567"/>
        <w:jc w:val="both"/>
        <w:rPr>
          <w:rFonts w:ascii="Times New Roman" w:eastAsia="Times New Roman" w:hAnsi="Times New Roman" w:cs="Times New Roman"/>
          <w:color w:val="000000"/>
          <w:sz w:val="24"/>
          <w:szCs w:val="24"/>
          <w:highlight w:val="yellow"/>
          <w:shd w:val="clear" w:color="auto" w:fill="FFFFFF"/>
          <w:lang w:eastAsia="ru-RU"/>
        </w:rPr>
      </w:pPr>
      <w:r w:rsidRPr="00911BB7">
        <w:rPr>
          <w:rFonts w:ascii="Times New Roman" w:eastAsia="Times New Roman" w:hAnsi="Times New Roman" w:cs="Times New Roman"/>
          <w:color w:val="000000"/>
          <w:sz w:val="24"/>
          <w:szCs w:val="24"/>
          <w:shd w:val="clear" w:color="auto" w:fill="FFFFFF"/>
          <w:lang w:eastAsia="ru-RU"/>
        </w:rPr>
        <w:t>- необходимость в использовании минеральных удобрений.</w:t>
      </w:r>
    </w:p>
    <w:p w14:paraId="5825C8C3" w14:textId="77777777" w:rsidR="005C04BD" w:rsidRPr="00E95D01" w:rsidRDefault="005C04BD" w:rsidP="00E95D01">
      <w:pPr>
        <w:autoSpaceDE w:val="0"/>
        <w:autoSpaceDN w:val="0"/>
        <w:adjustRightInd w:val="0"/>
        <w:spacing w:after="0" w:line="360" w:lineRule="auto"/>
        <w:ind w:firstLine="567"/>
        <w:jc w:val="both"/>
        <w:rPr>
          <w:rFonts w:ascii="Times New Roman" w:hAnsi="Times New Roman" w:cs="Times New Roman"/>
          <w:b/>
          <w:color w:val="000000"/>
          <w:sz w:val="24"/>
          <w:szCs w:val="24"/>
          <w:u w:val="single"/>
        </w:rPr>
      </w:pPr>
    </w:p>
    <w:p w14:paraId="1286D204" w14:textId="77777777" w:rsidR="002F23FC" w:rsidRDefault="002F23FC" w:rsidP="002F23FC">
      <w:pPr>
        <w:autoSpaceDE w:val="0"/>
        <w:autoSpaceDN w:val="0"/>
        <w:adjustRightInd w:val="0"/>
        <w:spacing w:after="0" w:line="360" w:lineRule="auto"/>
        <w:ind w:firstLine="567"/>
        <w:jc w:val="both"/>
        <w:rPr>
          <w:rFonts w:ascii="Times New Roman" w:hAnsi="Times New Roman" w:cs="Times New Roman"/>
          <w:color w:val="000000"/>
          <w:sz w:val="24"/>
          <w:szCs w:val="24"/>
        </w:rPr>
      </w:pPr>
    </w:p>
    <w:p w14:paraId="63BAD42F" w14:textId="77777777" w:rsidR="002F23FC" w:rsidRDefault="002F23FC" w:rsidP="000912F3">
      <w:pPr>
        <w:spacing w:after="0" w:line="360" w:lineRule="auto"/>
        <w:ind w:firstLine="567"/>
        <w:jc w:val="both"/>
        <w:rPr>
          <w:rFonts w:ascii="Times New Roman" w:hAnsi="Times New Roman" w:cs="Times New Roman"/>
          <w:color w:val="000000"/>
          <w:sz w:val="24"/>
          <w:szCs w:val="24"/>
          <w:highlight w:val="yellow"/>
        </w:rPr>
      </w:pPr>
    </w:p>
    <w:p w14:paraId="0672F7DF" w14:textId="00E1799C" w:rsidR="004240EA" w:rsidRPr="005701A7" w:rsidRDefault="009C0A8A" w:rsidP="008D2AB1">
      <w:pPr>
        <w:widowControl w:val="0"/>
        <w:spacing w:after="0" w:line="360" w:lineRule="auto"/>
        <w:ind w:firstLine="567"/>
        <w:jc w:val="both"/>
        <w:rPr>
          <w:rFonts w:ascii="Times New Roman" w:eastAsia="Times New Roman" w:hAnsi="Times New Roman" w:cs="Times New Roman"/>
          <w:b/>
          <w:bCs/>
          <w:caps/>
          <w:sz w:val="28"/>
          <w:szCs w:val="32"/>
        </w:rPr>
      </w:pPr>
      <w:r w:rsidRPr="005701A7">
        <w:rPr>
          <w:rFonts w:ascii="Times New Roman" w:eastAsia="Times New Roman" w:hAnsi="Times New Roman" w:cs="Times New Roman"/>
          <w:b/>
          <w:bCs/>
          <w:caps/>
          <w:sz w:val="28"/>
          <w:szCs w:val="32"/>
        </w:rPr>
        <w:br w:type="page"/>
      </w:r>
    </w:p>
    <w:p w14:paraId="10E674A2" w14:textId="35912CAA" w:rsidR="004240EA" w:rsidRDefault="005C04BD" w:rsidP="007E785B">
      <w:pPr>
        <w:keepNext/>
        <w:keepLines/>
        <w:spacing w:after="0" w:line="360" w:lineRule="auto"/>
        <w:jc w:val="both"/>
        <w:outlineLvl w:val="0"/>
        <w:rPr>
          <w:rFonts w:ascii="Times New Roman" w:eastAsia="Times New Roman" w:hAnsi="Times New Roman" w:cs="Times New Roman"/>
          <w:b/>
          <w:bCs/>
          <w:caps/>
          <w:sz w:val="24"/>
          <w:szCs w:val="24"/>
        </w:rPr>
      </w:pPr>
      <w:bookmarkStart w:id="75" w:name="_Toc181982758"/>
      <w:r>
        <w:rPr>
          <w:rFonts w:ascii="Times New Roman" w:eastAsia="Times New Roman" w:hAnsi="Times New Roman" w:cs="Times New Roman"/>
          <w:b/>
          <w:bCs/>
          <w:caps/>
          <w:sz w:val="24"/>
          <w:szCs w:val="24"/>
        </w:rPr>
        <w:lastRenderedPageBreak/>
        <w:t>5</w:t>
      </w:r>
      <w:r w:rsidR="007E785B">
        <w:rPr>
          <w:rFonts w:ascii="Times New Roman" w:eastAsia="Times New Roman" w:hAnsi="Times New Roman" w:cs="Times New Roman"/>
          <w:b/>
          <w:bCs/>
          <w:caps/>
          <w:sz w:val="24"/>
          <w:szCs w:val="24"/>
        </w:rPr>
        <w:t>.</w:t>
      </w:r>
      <w:r w:rsidR="007E785B" w:rsidRPr="007E785B">
        <w:rPr>
          <w:rFonts w:ascii="Times New Roman" w:eastAsia="Times New Roman" w:hAnsi="Times New Roman" w:cs="Times New Roman"/>
          <w:b/>
          <w:bCs/>
          <w:caps/>
          <w:sz w:val="24"/>
          <w:szCs w:val="24"/>
        </w:rPr>
        <w:tab/>
        <w:t>Описание возможных видов воздействия на окружающую среду намечаемой хозяйственной и иной деятельности по альтернативным вариантам</w:t>
      </w:r>
      <w:bookmarkEnd w:id="73"/>
      <w:bookmarkEnd w:id="75"/>
    </w:p>
    <w:p w14:paraId="1E1AFA1B" w14:textId="3F88D6D3" w:rsidR="007E785B" w:rsidRPr="005C04BD" w:rsidRDefault="005C04BD" w:rsidP="005C04BD">
      <w:pPr>
        <w:keepNext/>
        <w:keepLines/>
        <w:spacing w:before="40" w:after="0" w:line="360" w:lineRule="auto"/>
        <w:ind w:left="284"/>
        <w:outlineLvl w:val="1"/>
        <w:rPr>
          <w:rFonts w:ascii="Times New Roman" w:eastAsia="Times New Roman" w:hAnsi="Times New Roman" w:cs="Times New Roman"/>
          <w:sz w:val="28"/>
          <w:szCs w:val="28"/>
          <w:lang w:eastAsia="ru-RU"/>
        </w:rPr>
      </w:pPr>
      <w:bookmarkStart w:id="76" w:name="_Toc154596795"/>
      <w:bookmarkStart w:id="77" w:name="_Toc181982759"/>
      <w:r>
        <w:rPr>
          <w:rFonts w:ascii="Times New Roman" w:eastAsia="Times New Roman" w:hAnsi="Times New Roman" w:cs="Times New Roman"/>
          <w:sz w:val="28"/>
          <w:szCs w:val="28"/>
          <w:lang w:eastAsia="ru-RU"/>
        </w:rPr>
        <w:t xml:space="preserve">5.1. </w:t>
      </w:r>
      <w:r w:rsidR="007E785B" w:rsidRPr="005C04BD">
        <w:rPr>
          <w:rFonts w:ascii="Times New Roman" w:eastAsia="Times New Roman" w:hAnsi="Times New Roman" w:cs="Times New Roman"/>
          <w:sz w:val="28"/>
          <w:szCs w:val="28"/>
          <w:lang w:eastAsia="ru-RU"/>
        </w:rPr>
        <w:t xml:space="preserve">Вариант 1 – </w:t>
      </w:r>
      <w:bookmarkEnd w:id="76"/>
      <w:r w:rsidR="007E785B" w:rsidRPr="005C04BD">
        <w:rPr>
          <w:rFonts w:ascii="Times New Roman" w:eastAsia="Times New Roman" w:hAnsi="Times New Roman" w:cs="Times New Roman"/>
          <w:sz w:val="28"/>
          <w:szCs w:val="28"/>
          <w:lang w:eastAsia="ru-RU"/>
        </w:rPr>
        <w:t>применение агрохимиката</w:t>
      </w:r>
      <w:r w:rsidR="00F50D20" w:rsidRPr="005C04BD">
        <w:rPr>
          <w:rFonts w:ascii="Times New Roman" w:eastAsia="Times New Roman" w:hAnsi="Times New Roman" w:cs="Times New Roman"/>
          <w:sz w:val="28"/>
          <w:szCs w:val="28"/>
          <w:lang w:eastAsia="ru-RU"/>
        </w:rPr>
        <w:t xml:space="preserve"> (основной вариант)</w:t>
      </w:r>
      <w:bookmarkEnd w:id="77"/>
    </w:p>
    <w:p w14:paraId="0BF9ABD0" w14:textId="56C0E92E" w:rsidR="007E785B" w:rsidRPr="005C04BD" w:rsidRDefault="005C04BD" w:rsidP="005C04BD">
      <w:pPr>
        <w:pStyle w:val="2"/>
        <w:numPr>
          <w:ilvl w:val="0"/>
          <w:numId w:val="0"/>
        </w:numPr>
        <w:ind w:firstLine="567"/>
        <w:rPr>
          <w:b/>
          <w:sz w:val="24"/>
          <w:szCs w:val="24"/>
        </w:rPr>
      </w:pPr>
      <w:bookmarkStart w:id="78" w:name="_Toc154596796"/>
      <w:bookmarkStart w:id="79" w:name="_Toc181982760"/>
      <w:r>
        <w:rPr>
          <w:b/>
          <w:sz w:val="24"/>
          <w:szCs w:val="24"/>
        </w:rPr>
        <w:t xml:space="preserve">5.1.1. </w:t>
      </w:r>
      <w:r w:rsidR="007E785B" w:rsidRPr="005C04BD">
        <w:rPr>
          <w:b/>
          <w:sz w:val="24"/>
          <w:szCs w:val="24"/>
        </w:rPr>
        <w:t>Возможное воздействие планируемой деятельности на атмосферный воздух</w:t>
      </w:r>
      <w:bookmarkEnd w:id="78"/>
      <w:bookmarkEnd w:id="79"/>
    </w:p>
    <w:p w14:paraId="3E49A38B" w14:textId="65AC4C7B" w:rsidR="001510AF" w:rsidRDefault="001510AF" w:rsidP="001510AF">
      <w:pPr>
        <w:spacing w:after="0" w:line="360" w:lineRule="auto"/>
        <w:ind w:firstLine="708"/>
        <w:jc w:val="both"/>
        <w:rPr>
          <w:rFonts w:ascii="Times New Roman" w:eastAsia="Times New Roman" w:hAnsi="Times New Roman" w:cs="Times New Roman"/>
          <w:sz w:val="24"/>
          <w:szCs w:val="24"/>
          <w:lang w:eastAsia="ru-RU"/>
        </w:rPr>
      </w:pPr>
      <w:r w:rsidRPr="001510AF">
        <w:rPr>
          <w:rFonts w:ascii="Times New Roman" w:eastAsia="Times New Roman" w:hAnsi="Times New Roman" w:cs="Times New Roman"/>
          <w:sz w:val="24"/>
          <w:szCs w:val="24"/>
          <w:lang w:eastAsia="ru-RU"/>
        </w:rPr>
        <w:t xml:space="preserve">Составные компоненты агрохимиката являются нелетучими веществами. Таким образом, загрязнение атмосферного воздуха </w:t>
      </w:r>
      <w:r w:rsidR="00361169">
        <w:rPr>
          <w:rFonts w:ascii="Times New Roman" w:eastAsia="Times New Roman" w:hAnsi="Times New Roman" w:cs="Times New Roman"/>
          <w:sz w:val="24"/>
          <w:szCs w:val="24"/>
          <w:lang w:eastAsia="ru-RU"/>
        </w:rPr>
        <w:t xml:space="preserve">практически исключено, но будет проведена оценка воздействия </w:t>
      </w:r>
      <w:r w:rsidR="007C5D25">
        <w:rPr>
          <w:rFonts w:ascii="Times New Roman" w:eastAsia="Times New Roman" w:hAnsi="Times New Roman" w:cs="Times New Roman"/>
          <w:sz w:val="24"/>
          <w:szCs w:val="24"/>
          <w:lang w:eastAsia="ru-RU"/>
        </w:rPr>
        <w:t xml:space="preserve">на атмосферный воздух </w:t>
      </w:r>
      <w:r w:rsidR="00361169">
        <w:rPr>
          <w:rFonts w:ascii="Times New Roman" w:eastAsia="Times New Roman" w:hAnsi="Times New Roman" w:cs="Times New Roman"/>
          <w:sz w:val="24"/>
          <w:szCs w:val="24"/>
          <w:lang w:eastAsia="ru-RU"/>
        </w:rPr>
        <w:t>в разделе 7.1.7 материалов ОВОС.</w:t>
      </w:r>
    </w:p>
    <w:p w14:paraId="5FC70680" w14:textId="14768F5D" w:rsidR="001510AF" w:rsidRPr="007E785B" w:rsidRDefault="001510AF" w:rsidP="001510AF">
      <w:pPr>
        <w:spacing w:after="0" w:line="360" w:lineRule="auto"/>
        <w:ind w:firstLine="709"/>
        <w:jc w:val="both"/>
        <w:rPr>
          <w:rFonts w:ascii="Times New Roman" w:eastAsia="Calibri" w:hAnsi="Times New Roman" w:cs="Times New Roman"/>
          <w:sz w:val="24"/>
          <w:szCs w:val="24"/>
        </w:rPr>
      </w:pPr>
      <w:r w:rsidRPr="007E785B">
        <w:rPr>
          <w:rFonts w:ascii="Times New Roman" w:eastAsia="Calibri" w:hAnsi="Times New Roman" w:cs="Times New Roman"/>
          <w:sz w:val="24"/>
          <w:szCs w:val="24"/>
        </w:rPr>
        <w:t xml:space="preserve">Источниками выбросов загрязняющих веществ в атмосферный воздух при </w:t>
      </w:r>
      <w:r>
        <w:rPr>
          <w:rFonts w:ascii="Times New Roman" w:eastAsia="Calibri" w:hAnsi="Times New Roman" w:cs="Times New Roman"/>
          <w:sz w:val="24"/>
          <w:szCs w:val="24"/>
        </w:rPr>
        <w:t>применении агрохимиката</w:t>
      </w:r>
      <w:r w:rsidRPr="007E785B">
        <w:rPr>
          <w:rFonts w:ascii="Times New Roman" w:eastAsia="Calibri" w:hAnsi="Times New Roman" w:cs="Times New Roman"/>
          <w:sz w:val="24"/>
          <w:szCs w:val="24"/>
        </w:rPr>
        <w:t xml:space="preserve"> </w:t>
      </w:r>
      <w:r w:rsidR="00361169">
        <w:rPr>
          <w:rFonts w:ascii="Times New Roman" w:eastAsia="Calibri" w:hAnsi="Times New Roman" w:cs="Times New Roman"/>
          <w:sz w:val="24"/>
          <w:szCs w:val="24"/>
        </w:rPr>
        <w:t>могут явля</w:t>
      </w:r>
      <w:r w:rsidRPr="007E785B">
        <w:rPr>
          <w:rFonts w:ascii="Times New Roman" w:eastAsia="Calibri" w:hAnsi="Times New Roman" w:cs="Times New Roman"/>
          <w:sz w:val="24"/>
          <w:szCs w:val="24"/>
        </w:rPr>
        <w:t xml:space="preserve">тся: </w:t>
      </w:r>
    </w:p>
    <w:p w14:paraId="2B9549D3" w14:textId="77777777" w:rsidR="00361169" w:rsidRPr="00361169" w:rsidRDefault="00361169" w:rsidP="00361169">
      <w:pPr>
        <w:spacing w:after="0" w:line="360" w:lineRule="auto"/>
        <w:ind w:firstLine="708"/>
        <w:jc w:val="both"/>
        <w:rPr>
          <w:rFonts w:ascii="Times New Roman" w:eastAsia="Calibri" w:hAnsi="Times New Roman" w:cs="Times New Roman"/>
          <w:sz w:val="24"/>
          <w:szCs w:val="24"/>
        </w:rPr>
      </w:pPr>
      <w:r w:rsidRPr="00361169">
        <w:rPr>
          <w:rFonts w:ascii="Times New Roman" w:eastAsia="Calibri" w:hAnsi="Times New Roman" w:cs="Times New Roman"/>
          <w:sz w:val="24"/>
          <w:szCs w:val="24"/>
        </w:rPr>
        <w:t>- работа сельскохозяйственной техники разбрасывателя на базе трактора по обрабатываемому земельному участку;</w:t>
      </w:r>
    </w:p>
    <w:p w14:paraId="0E541318" w14:textId="0861105C" w:rsidR="00361169" w:rsidRDefault="00361169" w:rsidP="00361169">
      <w:pPr>
        <w:spacing w:after="0" w:line="360" w:lineRule="auto"/>
        <w:ind w:firstLine="708"/>
        <w:jc w:val="both"/>
        <w:rPr>
          <w:rFonts w:ascii="Times New Roman" w:eastAsia="Calibri" w:hAnsi="Times New Roman" w:cs="Times New Roman"/>
          <w:sz w:val="24"/>
          <w:szCs w:val="24"/>
        </w:rPr>
      </w:pPr>
      <w:r w:rsidRPr="00361169">
        <w:rPr>
          <w:rFonts w:ascii="Times New Roman" w:eastAsia="Calibri" w:hAnsi="Times New Roman" w:cs="Times New Roman"/>
          <w:sz w:val="24"/>
          <w:szCs w:val="24"/>
        </w:rPr>
        <w:t>-  разбрасывание</w:t>
      </w:r>
      <w:r w:rsidR="00BC5115">
        <w:rPr>
          <w:rFonts w:ascii="Times New Roman" w:eastAsia="Calibri" w:hAnsi="Times New Roman" w:cs="Times New Roman"/>
          <w:sz w:val="24"/>
          <w:szCs w:val="24"/>
        </w:rPr>
        <w:t xml:space="preserve"> (внесение)</w:t>
      </w:r>
      <w:r w:rsidRPr="00361169">
        <w:rPr>
          <w:rFonts w:ascii="Times New Roman" w:eastAsia="Calibri" w:hAnsi="Times New Roman" w:cs="Times New Roman"/>
          <w:sz w:val="24"/>
          <w:szCs w:val="24"/>
        </w:rPr>
        <w:t xml:space="preserve"> агрохимиката.</w:t>
      </w:r>
    </w:p>
    <w:p w14:paraId="7D9355E7" w14:textId="01F8A954" w:rsidR="00361169" w:rsidRPr="007E785B" w:rsidRDefault="00361169" w:rsidP="00361169">
      <w:pPr>
        <w:spacing w:after="0" w:line="360" w:lineRule="auto"/>
        <w:ind w:firstLine="708"/>
        <w:jc w:val="both"/>
        <w:rPr>
          <w:rFonts w:ascii="Times New Roman" w:eastAsia="Times New Roman" w:hAnsi="Times New Roman" w:cs="Times New Roman"/>
          <w:sz w:val="24"/>
          <w:szCs w:val="24"/>
          <w:lang w:eastAsia="ru-RU"/>
        </w:rPr>
      </w:pPr>
      <w:r w:rsidRPr="007E785B">
        <w:rPr>
          <w:rFonts w:ascii="Times New Roman" w:eastAsia="Times New Roman" w:hAnsi="Times New Roman" w:cs="Times New Roman"/>
          <w:sz w:val="24"/>
          <w:szCs w:val="24"/>
          <w:lang w:eastAsia="ru-RU"/>
        </w:rPr>
        <w:t>Источниками выделений загрязняющих веществ являются: выбросы загрязняющих веществ при работе двигател</w:t>
      </w:r>
      <w:r>
        <w:rPr>
          <w:rFonts w:ascii="Times New Roman" w:eastAsia="Times New Roman" w:hAnsi="Times New Roman" w:cs="Times New Roman"/>
          <w:sz w:val="24"/>
          <w:szCs w:val="24"/>
          <w:lang w:eastAsia="ru-RU"/>
        </w:rPr>
        <w:t xml:space="preserve">я </w:t>
      </w:r>
      <w:r w:rsidRPr="00B614A0">
        <w:rPr>
          <w:rFonts w:ascii="Times New Roman" w:eastAsia="Times New Roman" w:hAnsi="Times New Roman" w:cs="Times New Roman"/>
          <w:sz w:val="24"/>
          <w:szCs w:val="24"/>
          <w:lang w:eastAsia="ru-RU"/>
        </w:rPr>
        <w:t>с/х техники</w:t>
      </w:r>
      <w:r>
        <w:rPr>
          <w:rFonts w:ascii="Times New Roman" w:eastAsia="Times New Roman" w:hAnsi="Times New Roman" w:cs="Times New Roman"/>
          <w:sz w:val="24"/>
          <w:szCs w:val="24"/>
          <w:lang w:eastAsia="ru-RU"/>
        </w:rPr>
        <w:t xml:space="preserve">, </w:t>
      </w:r>
      <w:r w:rsidR="00BC5115">
        <w:rPr>
          <w:rFonts w:ascii="Times New Roman" w:eastAsia="Times New Roman" w:hAnsi="Times New Roman" w:cs="Times New Roman"/>
          <w:sz w:val="24"/>
          <w:szCs w:val="24"/>
          <w:lang w:eastAsia="ru-RU"/>
        </w:rPr>
        <w:t xml:space="preserve">пыление при </w:t>
      </w:r>
      <w:r>
        <w:rPr>
          <w:rFonts w:ascii="Times New Roman" w:eastAsia="Times New Roman" w:hAnsi="Times New Roman" w:cs="Times New Roman"/>
          <w:sz w:val="24"/>
          <w:szCs w:val="24"/>
          <w:lang w:eastAsia="ru-RU"/>
        </w:rPr>
        <w:t>разбрасывани</w:t>
      </w:r>
      <w:r w:rsidR="00BC5115">
        <w:rPr>
          <w:rFonts w:ascii="Times New Roman" w:eastAsia="Times New Roman" w:hAnsi="Times New Roman" w:cs="Times New Roman"/>
          <w:sz w:val="24"/>
          <w:szCs w:val="24"/>
          <w:lang w:eastAsia="ru-RU"/>
        </w:rPr>
        <w:t>и (внесении)</w:t>
      </w:r>
      <w:r>
        <w:rPr>
          <w:rFonts w:ascii="Times New Roman" w:eastAsia="Times New Roman" w:hAnsi="Times New Roman" w:cs="Times New Roman"/>
          <w:sz w:val="24"/>
          <w:szCs w:val="24"/>
          <w:lang w:eastAsia="ru-RU"/>
        </w:rPr>
        <w:t xml:space="preserve"> агрохимиката</w:t>
      </w:r>
      <w:r w:rsidRPr="00B614A0">
        <w:rPr>
          <w:rFonts w:ascii="Times New Roman" w:eastAsia="Times New Roman" w:hAnsi="Times New Roman" w:cs="Times New Roman"/>
          <w:sz w:val="24"/>
          <w:szCs w:val="24"/>
          <w:lang w:eastAsia="ru-RU"/>
        </w:rPr>
        <w:t>.</w:t>
      </w:r>
    </w:p>
    <w:p w14:paraId="185372AF" w14:textId="5EA18DC0" w:rsidR="00361169" w:rsidRPr="00845126" w:rsidRDefault="00361169" w:rsidP="00361169">
      <w:pPr>
        <w:spacing w:after="0" w:line="360" w:lineRule="auto"/>
        <w:ind w:firstLine="708"/>
        <w:jc w:val="both"/>
        <w:rPr>
          <w:rFonts w:ascii="Times New Roman" w:eastAsia="Times New Roman" w:hAnsi="Times New Roman" w:cs="Times New Roman"/>
          <w:sz w:val="24"/>
          <w:szCs w:val="24"/>
          <w:lang w:eastAsia="ru-RU"/>
        </w:rPr>
      </w:pPr>
      <w:r w:rsidRPr="001510AF">
        <w:rPr>
          <w:rFonts w:ascii="Times New Roman" w:eastAsia="Times New Roman" w:hAnsi="Times New Roman" w:cs="Times New Roman"/>
          <w:sz w:val="24"/>
          <w:szCs w:val="24"/>
          <w:lang w:eastAsia="ru-RU"/>
        </w:rPr>
        <w:t xml:space="preserve">Основными загрязняющими веществами, содержащиеся в отработанных газах с/х техники являются: азота диоксид (Азот (IV) оксид), азота оксид (Азот (II) оксид), сажа (Углерод), сернистый ангидрид (Сера диоксид), </w:t>
      </w:r>
      <w:r>
        <w:rPr>
          <w:rFonts w:ascii="Times New Roman" w:eastAsia="Times New Roman" w:hAnsi="Times New Roman" w:cs="Times New Roman"/>
          <w:sz w:val="24"/>
          <w:szCs w:val="24"/>
          <w:lang w:eastAsia="ru-RU"/>
        </w:rPr>
        <w:t xml:space="preserve">углерода оксид, бензин, керосин; при </w:t>
      </w:r>
      <w:r w:rsidR="00BC5115">
        <w:rPr>
          <w:rFonts w:ascii="Times New Roman" w:eastAsia="Times New Roman" w:hAnsi="Times New Roman" w:cs="Times New Roman"/>
          <w:sz w:val="24"/>
          <w:szCs w:val="24"/>
          <w:lang w:eastAsia="ru-RU"/>
        </w:rPr>
        <w:t>разбрасывании (</w:t>
      </w:r>
      <w:r>
        <w:rPr>
          <w:rFonts w:ascii="Times New Roman" w:eastAsia="Times New Roman" w:hAnsi="Times New Roman" w:cs="Times New Roman"/>
          <w:sz w:val="24"/>
          <w:szCs w:val="24"/>
          <w:lang w:eastAsia="ru-RU"/>
        </w:rPr>
        <w:t>внесении</w:t>
      </w:r>
      <w:r w:rsidR="00BC511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агрохимиката- в</w:t>
      </w:r>
      <w:r w:rsidRPr="003F596D">
        <w:rPr>
          <w:rFonts w:ascii="Times New Roman" w:eastAsia="Times New Roman" w:hAnsi="Times New Roman" w:cs="Times New Roman"/>
          <w:sz w:val="24"/>
          <w:szCs w:val="24"/>
          <w:lang w:eastAsia="ru-RU"/>
        </w:rPr>
        <w:t>звешенные вещества</w:t>
      </w:r>
      <w:r>
        <w:rPr>
          <w:rFonts w:ascii="Times New Roman" w:eastAsia="Times New Roman" w:hAnsi="Times New Roman" w:cs="Times New Roman"/>
          <w:sz w:val="24"/>
          <w:szCs w:val="24"/>
          <w:lang w:eastAsia="ru-RU"/>
        </w:rPr>
        <w:t>.</w:t>
      </w:r>
    </w:p>
    <w:p w14:paraId="2ED0F49B" w14:textId="689AB053" w:rsidR="007E785B" w:rsidRPr="007E785B" w:rsidRDefault="007E785B" w:rsidP="007E785B">
      <w:pPr>
        <w:spacing w:after="0" w:line="360" w:lineRule="auto"/>
        <w:rPr>
          <w:rFonts w:ascii="Times New Roman" w:eastAsia="Calibri" w:hAnsi="Times New Roman" w:cs="Times New Roman"/>
          <w:lang w:eastAsia="ru-RU"/>
        </w:rPr>
      </w:pPr>
    </w:p>
    <w:p w14:paraId="2144AA83" w14:textId="3DBBEE62" w:rsidR="007E785B" w:rsidRPr="005C04BD" w:rsidRDefault="007E785B" w:rsidP="000E7565">
      <w:pPr>
        <w:pStyle w:val="2"/>
        <w:numPr>
          <w:ilvl w:val="2"/>
          <w:numId w:val="16"/>
        </w:numPr>
        <w:rPr>
          <w:b/>
          <w:sz w:val="24"/>
          <w:szCs w:val="24"/>
        </w:rPr>
      </w:pPr>
      <w:bookmarkStart w:id="80" w:name="_Toc154596797"/>
      <w:bookmarkStart w:id="81" w:name="_Toc181982761"/>
      <w:r w:rsidRPr="005C04BD">
        <w:rPr>
          <w:b/>
          <w:sz w:val="24"/>
          <w:szCs w:val="24"/>
        </w:rPr>
        <w:t>Возможное воздействие планируемой деятельности на акустический режим территории</w:t>
      </w:r>
      <w:bookmarkEnd w:id="80"/>
      <w:bookmarkEnd w:id="81"/>
    </w:p>
    <w:p w14:paraId="624E3303" w14:textId="71FFCD58" w:rsidR="007E785B" w:rsidRPr="007E785B" w:rsidRDefault="007E785B" w:rsidP="000F6E8D">
      <w:pPr>
        <w:spacing w:after="0" w:line="360" w:lineRule="auto"/>
        <w:ind w:firstLine="708"/>
        <w:jc w:val="both"/>
        <w:rPr>
          <w:rFonts w:ascii="Times New Roman" w:eastAsia="Calibri" w:hAnsi="Times New Roman" w:cs="Times New Roman"/>
          <w:sz w:val="24"/>
          <w:szCs w:val="24"/>
          <w:lang w:eastAsia="ru-RU"/>
        </w:rPr>
      </w:pPr>
      <w:r w:rsidRPr="007E785B">
        <w:rPr>
          <w:rFonts w:ascii="Times New Roman" w:eastAsia="Calibri" w:hAnsi="Times New Roman" w:cs="Times New Roman"/>
          <w:sz w:val="24"/>
          <w:szCs w:val="24"/>
          <w:lang w:eastAsia="ru-RU"/>
        </w:rPr>
        <w:t xml:space="preserve">Акустическое воздействие при </w:t>
      </w:r>
      <w:r w:rsidR="000F6E8D">
        <w:rPr>
          <w:rFonts w:ascii="Times New Roman" w:eastAsia="Calibri" w:hAnsi="Times New Roman" w:cs="Times New Roman"/>
          <w:sz w:val="24"/>
          <w:szCs w:val="24"/>
          <w:lang w:eastAsia="ru-RU"/>
        </w:rPr>
        <w:t>применении агрохимиката</w:t>
      </w:r>
      <w:r w:rsidRPr="007E785B">
        <w:rPr>
          <w:rFonts w:ascii="Times New Roman" w:eastAsia="Calibri" w:hAnsi="Times New Roman" w:cs="Times New Roman"/>
          <w:sz w:val="24"/>
          <w:szCs w:val="24"/>
          <w:lang w:eastAsia="ru-RU"/>
        </w:rPr>
        <w:t xml:space="preserve"> может возникать при работе двигателей внутреннего сгорания </w:t>
      </w:r>
      <w:r w:rsidR="000F6E8D">
        <w:rPr>
          <w:rFonts w:ascii="Times New Roman" w:eastAsia="Calibri" w:hAnsi="Times New Roman" w:cs="Times New Roman"/>
          <w:sz w:val="24"/>
          <w:szCs w:val="24"/>
          <w:lang w:eastAsia="ru-RU"/>
        </w:rPr>
        <w:t>с/х техники</w:t>
      </w:r>
      <w:r w:rsidRPr="007E785B">
        <w:rPr>
          <w:rFonts w:ascii="Times New Roman" w:eastAsia="Calibri" w:hAnsi="Times New Roman" w:cs="Times New Roman"/>
          <w:sz w:val="24"/>
          <w:szCs w:val="24"/>
          <w:lang w:eastAsia="ru-RU"/>
        </w:rPr>
        <w:t xml:space="preserve"> во время проезда </w:t>
      </w:r>
      <w:r w:rsidR="000F6E8D" w:rsidRPr="000F6E8D">
        <w:rPr>
          <w:rFonts w:ascii="Times New Roman" w:eastAsia="Calibri" w:hAnsi="Times New Roman" w:cs="Times New Roman"/>
          <w:sz w:val="24"/>
          <w:szCs w:val="24"/>
          <w:lang w:eastAsia="ru-RU"/>
        </w:rPr>
        <w:t>по обрабатываемому земельному участку</w:t>
      </w:r>
      <w:r w:rsidR="000F6E8D">
        <w:rPr>
          <w:rFonts w:ascii="Times New Roman" w:eastAsia="Calibri" w:hAnsi="Times New Roman" w:cs="Times New Roman"/>
          <w:sz w:val="24"/>
          <w:szCs w:val="24"/>
          <w:lang w:eastAsia="ru-RU"/>
        </w:rPr>
        <w:t xml:space="preserve">. </w:t>
      </w:r>
      <w:r w:rsidRPr="007E785B">
        <w:rPr>
          <w:rFonts w:ascii="Times New Roman" w:eastAsia="Calibri" w:hAnsi="Times New Roman" w:cs="Times New Roman"/>
          <w:sz w:val="24"/>
          <w:szCs w:val="24"/>
          <w:lang w:eastAsia="ru-RU"/>
        </w:rPr>
        <w:t xml:space="preserve">В соответствии с </w:t>
      </w:r>
      <w:r w:rsidR="000F6E8D">
        <w:rPr>
          <w:rFonts w:ascii="Times New Roman" w:eastAsia="Calibri" w:hAnsi="Times New Roman" w:cs="Times New Roman"/>
          <w:sz w:val="24"/>
          <w:szCs w:val="24"/>
          <w:lang w:eastAsia="ru-RU"/>
        </w:rPr>
        <w:t xml:space="preserve">ГОСТ 33678-2015 </w:t>
      </w:r>
      <w:r w:rsidR="000F6E8D" w:rsidRPr="000F6E8D">
        <w:rPr>
          <w:rFonts w:ascii="Times New Roman" w:eastAsia="Calibri" w:hAnsi="Times New Roman" w:cs="Times New Roman"/>
          <w:sz w:val="24"/>
          <w:szCs w:val="24"/>
          <w:lang w:eastAsia="ru-RU"/>
        </w:rPr>
        <w:t>Тракторы сельскохозяйственные и лесохозяйственные. Внешний шум. Нормы и методы оценки</w:t>
      </w:r>
      <w:r w:rsidRPr="007E785B">
        <w:rPr>
          <w:rFonts w:ascii="Times New Roman" w:eastAsia="Calibri" w:hAnsi="Times New Roman" w:cs="Times New Roman"/>
          <w:sz w:val="24"/>
          <w:szCs w:val="24"/>
          <w:lang w:eastAsia="ru-RU"/>
        </w:rPr>
        <w:t xml:space="preserve"> уровен</w:t>
      </w:r>
      <w:r w:rsidR="00C80D9B">
        <w:rPr>
          <w:rFonts w:ascii="Times New Roman" w:eastAsia="Calibri" w:hAnsi="Times New Roman" w:cs="Times New Roman"/>
          <w:sz w:val="24"/>
          <w:szCs w:val="24"/>
          <w:lang w:eastAsia="ru-RU"/>
        </w:rPr>
        <w:t>я</w:t>
      </w:r>
      <w:r w:rsidRPr="007E785B">
        <w:rPr>
          <w:rFonts w:ascii="Times New Roman" w:eastAsia="Calibri" w:hAnsi="Times New Roman" w:cs="Times New Roman"/>
          <w:sz w:val="24"/>
          <w:szCs w:val="24"/>
          <w:lang w:eastAsia="ru-RU"/>
        </w:rPr>
        <w:t xml:space="preserve"> шума от </w:t>
      </w:r>
      <w:r w:rsidR="000F6E8D">
        <w:rPr>
          <w:rFonts w:ascii="Times New Roman" w:eastAsia="Calibri" w:hAnsi="Times New Roman" w:cs="Times New Roman"/>
          <w:sz w:val="24"/>
          <w:szCs w:val="24"/>
          <w:lang w:eastAsia="ru-RU"/>
        </w:rPr>
        <w:t>тракторов может быть в диапазоне от 85</w:t>
      </w:r>
      <w:r w:rsidRPr="007E785B">
        <w:rPr>
          <w:rFonts w:ascii="Times New Roman" w:eastAsia="Calibri" w:hAnsi="Times New Roman" w:cs="Times New Roman"/>
          <w:sz w:val="24"/>
          <w:szCs w:val="24"/>
          <w:lang w:eastAsia="ru-RU"/>
        </w:rPr>
        <w:t xml:space="preserve"> до </w:t>
      </w:r>
      <w:r w:rsidR="000F6E8D">
        <w:rPr>
          <w:rFonts w:ascii="Times New Roman" w:eastAsia="Calibri" w:hAnsi="Times New Roman" w:cs="Times New Roman"/>
          <w:sz w:val="24"/>
          <w:szCs w:val="24"/>
          <w:lang w:eastAsia="ru-RU"/>
        </w:rPr>
        <w:t>89</w:t>
      </w:r>
      <w:r w:rsidRPr="007E785B">
        <w:rPr>
          <w:rFonts w:ascii="Times New Roman" w:eastAsia="Calibri" w:hAnsi="Times New Roman" w:cs="Times New Roman"/>
          <w:sz w:val="24"/>
          <w:szCs w:val="24"/>
          <w:lang w:eastAsia="ru-RU"/>
        </w:rPr>
        <w:t xml:space="preserve"> дБА. Согласно п. 35 СанПиН 1.2.3685-21 «Гигиенические нормативы и требования к обеспечению безопасности и (или) безвредности для человека факторов среды обитания» нормативным эквивалентным уровнем звука, на рабочих местах, является 80 дБА. Таким образом, ввиду возможного превышения уровня шума на рабочих местах вблизи работающей техники, персонал должен быть оснащен средствами индивидуальной защиты от шума в соответствии с типовыми нормами. В соответствии с принятыми проектными решениями, размещение и </w:t>
      </w:r>
      <w:r w:rsidRPr="007E785B">
        <w:rPr>
          <w:rFonts w:ascii="Times New Roman" w:eastAsia="Calibri" w:hAnsi="Times New Roman" w:cs="Times New Roman"/>
          <w:sz w:val="24"/>
          <w:szCs w:val="24"/>
          <w:lang w:eastAsia="ru-RU"/>
        </w:rPr>
        <w:lastRenderedPageBreak/>
        <w:t xml:space="preserve">эксплуатация технологического оборудования, являющегося источниками инфразвука, ультразвука и ионизирующего излучения при работах не предусматривается. </w:t>
      </w:r>
    </w:p>
    <w:p w14:paraId="63737F70" w14:textId="77777777" w:rsidR="007E785B" w:rsidRPr="00C3616A" w:rsidRDefault="007E785B" w:rsidP="000E7565">
      <w:pPr>
        <w:pStyle w:val="2"/>
        <w:numPr>
          <w:ilvl w:val="2"/>
          <w:numId w:val="16"/>
        </w:numPr>
        <w:rPr>
          <w:b/>
          <w:sz w:val="24"/>
          <w:szCs w:val="24"/>
        </w:rPr>
      </w:pPr>
      <w:bookmarkStart w:id="82" w:name="_Toc154596798"/>
      <w:bookmarkStart w:id="83" w:name="_Toc181982762"/>
      <w:r w:rsidRPr="00C3616A">
        <w:rPr>
          <w:b/>
          <w:sz w:val="24"/>
          <w:szCs w:val="24"/>
        </w:rPr>
        <w:t>Возможное воздействие планируемой деятельности на поверхностные и подземные воды</w:t>
      </w:r>
      <w:bookmarkEnd w:id="82"/>
      <w:bookmarkEnd w:id="83"/>
    </w:p>
    <w:p w14:paraId="5B7ED93A" w14:textId="28765C7F" w:rsidR="00F36DD3" w:rsidRPr="00F61A80" w:rsidRDefault="00F36DD3" w:rsidP="00B52902">
      <w:pPr>
        <w:pStyle w:val="Default"/>
        <w:spacing w:line="360" w:lineRule="auto"/>
        <w:ind w:firstLine="568"/>
        <w:jc w:val="both"/>
        <w:rPr>
          <w:rFonts w:ascii="Times New Roman" w:hAnsi="Times New Roman" w:cs="Times New Roman"/>
        </w:rPr>
      </w:pPr>
      <w:r>
        <w:rPr>
          <w:rFonts w:ascii="Times New Roman" w:hAnsi="Times New Roman" w:cs="Times New Roman"/>
        </w:rPr>
        <w:t>В</w:t>
      </w:r>
      <w:r w:rsidRPr="00F61A80">
        <w:rPr>
          <w:rFonts w:ascii="Times New Roman" w:hAnsi="Times New Roman" w:cs="Times New Roman"/>
        </w:rPr>
        <w:t xml:space="preserve"> процессе деструкции агрохимиката опасные для окружающей среды и токсичные метаболиты не образуются. При соблюдении регламента и технологии применения агрохимиката, с учетом высокой биодоступности питательных веществ растениям, не ожидается активной миграции составных компонентов агрохимиката за пределы верхнего корнеобитаемого слоя почвы. </w:t>
      </w:r>
      <w:r w:rsidR="00C715E9" w:rsidRPr="00C715E9">
        <w:rPr>
          <w:rFonts w:ascii="Times New Roman" w:hAnsi="Times New Roman" w:cs="Times New Roman"/>
        </w:rPr>
        <w:t>Компоненты агрохимиката легко разлагаются микроорганизмами и имеют низкий потенциал биоаккумуляции.</w:t>
      </w:r>
      <w:r w:rsidR="00C715E9">
        <w:rPr>
          <w:rFonts w:ascii="Times New Roman" w:hAnsi="Times New Roman" w:cs="Times New Roman"/>
        </w:rPr>
        <w:t xml:space="preserve"> Возможность загрязнения </w:t>
      </w:r>
      <w:r w:rsidRPr="00F61A80">
        <w:rPr>
          <w:rFonts w:ascii="Times New Roman" w:hAnsi="Times New Roman" w:cs="Times New Roman"/>
        </w:rPr>
        <w:t xml:space="preserve">грунтовых и поверхностных вод компонентами агрохимиката – маловероятна. </w:t>
      </w:r>
    </w:p>
    <w:p w14:paraId="24B8B158" w14:textId="77777777" w:rsidR="007E785B" w:rsidRPr="007E785B" w:rsidRDefault="007E785B" w:rsidP="007E785B">
      <w:pPr>
        <w:spacing w:after="0" w:line="360" w:lineRule="auto"/>
        <w:ind w:firstLine="708"/>
        <w:jc w:val="both"/>
        <w:rPr>
          <w:rFonts w:ascii="Times New Roman" w:eastAsia="Calibri" w:hAnsi="Times New Roman" w:cs="Times New Roman"/>
          <w:sz w:val="24"/>
          <w:szCs w:val="24"/>
          <w:lang w:eastAsia="ru-RU"/>
        </w:rPr>
      </w:pPr>
    </w:p>
    <w:p w14:paraId="5C7855C2" w14:textId="77777777" w:rsidR="007E785B" w:rsidRPr="00C3616A" w:rsidRDefault="007E785B" w:rsidP="000E7565">
      <w:pPr>
        <w:pStyle w:val="2"/>
        <w:numPr>
          <w:ilvl w:val="2"/>
          <w:numId w:val="16"/>
        </w:numPr>
        <w:rPr>
          <w:b/>
          <w:sz w:val="24"/>
          <w:szCs w:val="24"/>
        </w:rPr>
      </w:pPr>
      <w:bookmarkStart w:id="84" w:name="_Toc154596799"/>
      <w:bookmarkStart w:id="85" w:name="_Toc181982763"/>
      <w:r w:rsidRPr="00C3616A">
        <w:rPr>
          <w:b/>
          <w:sz w:val="24"/>
          <w:szCs w:val="24"/>
        </w:rPr>
        <w:t>Возможное воздействие планируемой деятельности на изменение объемов образования и накопления отходов</w:t>
      </w:r>
      <w:bookmarkEnd w:id="84"/>
      <w:bookmarkEnd w:id="85"/>
    </w:p>
    <w:p w14:paraId="0F7ED6AF" w14:textId="2D991EBD" w:rsidR="007E785B" w:rsidRPr="007E785B" w:rsidRDefault="007E785B" w:rsidP="007E785B">
      <w:pPr>
        <w:spacing w:after="0" w:line="360" w:lineRule="auto"/>
        <w:ind w:firstLine="709"/>
        <w:jc w:val="both"/>
        <w:rPr>
          <w:rFonts w:ascii="Times New Roman" w:eastAsia="Calibri" w:hAnsi="Times New Roman" w:cs="Times New Roman"/>
          <w:sz w:val="24"/>
          <w:szCs w:val="24"/>
          <w:lang w:eastAsia="ru-RU"/>
        </w:rPr>
      </w:pPr>
      <w:r w:rsidRPr="007E785B">
        <w:rPr>
          <w:rFonts w:ascii="Times New Roman" w:eastAsia="Calibri" w:hAnsi="Times New Roman" w:cs="Times New Roman"/>
          <w:sz w:val="24"/>
          <w:szCs w:val="24"/>
          <w:lang w:eastAsia="ru-RU"/>
        </w:rPr>
        <w:t xml:space="preserve">Образование отходов происходит в результате </w:t>
      </w:r>
      <w:r w:rsidR="00C715E9">
        <w:rPr>
          <w:rFonts w:ascii="Times New Roman" w:eastAsia="Calibri" w:hAnsi="Times New Roman" w:cs="Times New Roman"/>
          <w:sz w:val="24"/>
          <w:szCs w:val="24"/>
          <w:lang w:eastAsia="ru-RU"/>
        </w:rPr>
        <w:t xml:space="preserve">применения агрохимиката и </w:t>
      </w:r>
      <w:r w:rsidRPr="007E785B">
        <w:rPr>
          <w:rFonts w:ascii="Times New Roman" w:eastAsia="Calibri" w:hAnsi="Times New Roman" w:cs="Times New Roman"/>
          <w:sz w:val="24"/>
          <w:szCs w:val="24"/>
          <w:lang w:eastAsia="ru-RU"/>
        </w:rPr>
        <w:t xml:space="preserve">осуществления вспомогательных процессов: эксплуатации </w:t>
      </w:r>
      <w:r w:rsidR="00C715E9">
        <w:rPr>
          <w:rFonts w:ascii="Times New Roman" w:eastAsia="Calibri" w:hAnsi="Times New Roman" w:cs="Times New Roman"/>
          <w:sz w:val="24"/>
          <w:szCs w:val="24"/>
          <w:lang w:eastAsia="ru-RU"/>
        </w:rPr>
        <w:t xml:space="preserve">с/х </w:t>
      </w:r>
      <w:r w:rsidRPr="007E785B">
        <w:rPr>
          <w:rFonts w:ascii="Times New Roman" w:eastAsia="Calibri" w:hAnsi="Times New Roman" w:cs="Times New Roman"/>
          <w:sz w:val="24"/>
          <w:szCs w:val="24"/>
          <w:lang w:eastAsia="ru-RU"/>
        </w:rPr>
        <w:t xml:space="preserve">техники, ситуаций, связанных с разливом ГСМ и ликвидацией аварийных ситуаций, жизнедеятельности персонала, выполняющего работы </w:t>
      </w:r>
      <w:r w:rsidR="00C715E9">
        <w:rPr>
          <w:rFonts w:ascii="Times New Roman" w:eastAsia="Calibri" w:hAnsi="Times New Roman" w:cs="Times New Roman"/>
          <w:sz w:val="24"/>
          <w:szCs w:val="24"/>
          <w:lang w:eastAsia="ru-RU"/>
        </w:rPr>
        <w:t>по применению агрохимикатов</w:t>
      </w:r>
      <w:r w:rsidRPr="007E785B">
        <w:rPr>
          <w:rFonts w:ascii="Times New Roman" w:eastAsia="Calibri" w:hAnsi="Times New Roman" w:cs="Times New Roman"/>
          <w:sz w:val="24"/>
          <w:szCs w:val="24"/>
          <w:lang w:eastAsia="ru-RU"/>
        </w:rPr>
        <w:t>. Обращение с отходами проводится в соответствии с требованиями законодательства Российской Федерации в области обращения с отходами.</w:t>
      </w:r>
    </w:p>
    <w:p w14:paraId="0FFEBDEF" w14:textId="307A6508" w:rsidR="007E785B" w:rsidRPr="007E785B" w:rsidRDefault="007E785B" w:rsidP="007E785B">
      <w:pPr>
        <w:spacing w:after="0" w:line="360" w:lineRule="auto"/>
        <w:jc w:val="both"/>
        <w:rPr>
          <w:rFonts w:ascii="Times New Roman" w:eastAsia="Calibri" w:hAnsi="Times New Roman" w:cs="Times New Roman"/>
          <w:sz w:val="24"/>
          <w:szCs w:val="24"/>
          <w:lang w:eastAsia="ru-RU"/>
        </w:rPr>
      </w:pPr>
      <w:r w:rsidRPr="007E785B">
        <w:rPr>
          <w:rFonts w:ascii="Times New Roman" w:eastAsia="Times New Roman" w:hAnsi="Times New Roman" w:cs="Times New Roman"/>
          <w:sz w:val="28"/>
          <w:szCs w:val="28"/>
          <w:lang w:eastAsia="ru-RU"/>
        </w:rPr>
        <w:tab/>
      </w:r>
      <w:r w:rsidRPr="007E785B">
        <w:rPr>
          <w:rFonts w:ascii="Times New Roman" w:eastAsia="Calibri" w:hAnsi="Times New Roman" w:cs="Times New Roman"/>
          <w:sz w:val="24"/>
          <w:szCs w:val="24"/>
          <w:lang w:eastAsia="ru-RU"/>
        </w:rPr>
        <w:t xml:space="preserve">Отходы, образующиеся в результате </w:t>
      </w:r>
      <w:r w:rsidR="00C715E9">
        <w:rPr>
          <w:rFonts w:ascii="Times New Roman" w:eastAsia="Calibri" w:hAnsi="Times New Roman" w:cs="Times New Roman"/>
          <w:sz w:val="24"/>
          <w:szCs w:val="24"/>
          <w:lang w:eastAsia="ru-RU"/>
        </w:rPr>
        <w:t>применения агрохимиката</w:t>
      </w:r>
      <w:r w:rsidRPr="007E785B">
        <w:rPr>
          <w:rFonts w:ascii="Times New Roman" w:eastAsia="Calibri" w:hAnsi="Times New Roman" w:cs="Times New Roman"/>
          <w:sz w:val="24"/>
          <w:szCs w:val="24"/>
          <w:lang w:eastAsia="ru-RU"/>
        </w:rPr>
        <w:t xml:space="preserve">, являются теми же видами отходов, что и при осуществлении основной деятельности </w:t>
      </w:r>
      <w:r w:rsidR="00C715E9">
        <w:rPr>
          <w:rFonts w:ascii="Times New Roman" w:eastAsia="Calibri" w:hAnsi="Times New Roman" w:cs="Times New Roman"/>
          <w:sz w:val="24"/>
          <w:szCs w:val="24"/>
          <w:lang w:eastAsia="ru-RU"/>
        </w:rPr>
        <w:t>с/х предприятий.</w:t>
      </w:r>
    </w:p>
    <w:p w14:paraId="3AC942CE" w14:textId="77777777" w:rsidR="007E785B" w:rsidRPr="007E785B" w:rsidRDefault="007E785B" w:rsidP="007E785B">
      <w:pPr>
        <w:spacing w:after="0" w:line="360" w:lineRule="auto"/>
        <w:ind w:firstLine="708"/>
        <w:jc w:val="both"/>
        <w:rPr>
          <w:rFonts w:ascii="Times New Roman" w:eastAsia="Calibri" w:hAnsi="Times New Roman" w:cs="Times New Roman"/>
          <w:sz w:val="24"/>
          <w:szCs w:val="24"/>
          <w:lang w:eastAsia="ru-RU"/>
        </w:rPr>
      </w:pPr>
      <w:r w:rsidRPr="007E785B">
        <w:rPr>
          <w:rFonts w:ascii="Times New Roman" w:eastAsia="Calibri" w:hAnsi="Times New Roman" w:cs="Times New Roman"/>
          <w:sz w:val="24"/>
          <w:szCs w:val="24"/>
          <w:lang w:eastAsia="ru-RU"/>
        </w:rPr>
        <w:t>Обращение с отходами в данном случае не приводит к негативному воздействию на компоненты природной среды при соблюдении требований безопасности, обеспечивающих предотвращение аварийных ситуаций.</w:t>
      </w:r>
    </w:p>
    <w:p w14:paraId="7BD74C48" w14:textId="77777777" w:rsidR="007E785B" w:rsidRPr="007E785B" w:rsidRDefault="007E785B" w:rsidP="007E785B">
      <w:pPr>
        <w:spacing w:after="0" w:line="360" w:lineRule="auto"/>
        <w:ind w:firstLine="708"/>
        <w:jc w:val="both"/>
        <w:rPr>
          <w:rFonts w:ascii="Times New Roman" w:eastAsia="Calibri" w:hAnsi="Times New Roman" w:cs="Times New Roman"/>
          <w:sz w:val="24"/>
          <w:szCs w:val="24"/>
          <w:lang w:eastAsia="ru-RU"/>
        </w:rPr>
      </w:pPr>
    </w:p>
    <w:p w14:paraId="0D966517" w14:textId="77777777" w:rsidR="007E785B" w:rsidRPr="00C3616A" w:rsidRDefault="007E785B" w:rsidP="000E7565">
      <w:pPr>
        <w:pStyle w:val="2"/>
        <w:numPr>
          <w:ilvl w:val="2"/>
          <w:numId w:val="16"/>
        </w:numPr>
        <w:rPr>
          <w:b/>
          <w:sz w:val="24"/>
          <w:szCs w:val="24"/>
        </w:rPr>
      </w:pPr>
      <w:bookmarkStart w:id="86" w:name="_Toc154596801"/>
      <w:bookmarkStart w:id="87" w:name="_Toc181982764"/>
      <w:r w:rsidRPr="00C3616A">
        <w:rPr>
          <w:b/>
          <w:sz w:val="24"/>
          <w:szCs w:val="24"/>
        </w:rPr>
        <w:t>Возможное воздействие планируемой деятельности на земельные ресурсы и почвенный покров</w:t>
      </w:r>
      <w:bookmarkEnd w:id="86"/>
      <w:bookmarkEnd w:id="87"/>
    </w:p>
    <w:p w14:paraId="098CF189" w14:textId="1F9BCF89" w:rsidR="00A37B2D" w:rsidRDefault="00A37B2D" w:rsidP="007E785B">
      <w:pPr>
        <w:spacing w:after="0" w:line="360" w:lineRule="auto"/>
        <w:ind w:firstLine="70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Применение агрохимиката</w:t>
      </w:r>
      <w:r w:rsidRPr="00A37B2D">
        <w:t xml:space="preserve"> </w:t>
      </w:r>
      <w:r w:rsidRPr="00A37B2D">
        <w:rPr>
          <w:rFonts w:ascii="Times New Roman" w:eastAsia="Calibri" w:hAnsi="Times New Roman" w:cs="Times New Roman"/>
          <w:sz w:val="24"/>
          <w:szCs w:val="24"/>
          <w:lang w:eastAsia="ru-RU"/>
        </w:rPr>
        <w:t>не требует использования дополнительных земельных ресурсов, однако может оказывать непосредственное воздействия на почвенный покров вследствии не соблюдения регламента применения агрохимиката: снижение плодородия почв из-за ухудшения агрохимических и агрофизических свойств, нарушение круговорота и баланса питательных веществ.</w:t>
      </w:r>
    </w:p>
    <w:p w14:paraId="37758759" w14:textId="16AC0300" w:rsidR="00224F91" w:rsidRPr="00224F91" w:rsidRDefault="00224F91" w:rsidP="00224F91">
      <w:pPr>
        <w:pStyle w:val="Default"/>
        <w:spacing w:line="360" w:lineRule="auto"/>
        <w:ind w:firstLine="567"/>
        <w:jc w:val="both"/>
        <w:rPr>
          <w:rFonts w:ascii="Times New Roman" w:hAnsi="Times New Roman" w:cs="Times New Roman"/>
        </w:rPr>
      </w:pPr>
      <w:r w:rsidRPr="00D370F8">
        <w:rPr>
          <w:rFonts w:ascii="Times New Roman" w:hAnsi="Times New Roman" w:cs="Times New Roman"/>
        </w:rPr>
        <w:lastRenderedPageBreak/>
        <w:t>При соблюдении регламента применения</w:t>
      </w:r>
      <w:r>
        <w:rPr>
          <w:rFonts w:ascii="Times New Roman" w:hAnsi="Times New Roman" w:cs="Times New Roman"/>
        </w:rPr>
        <w:t xml:space="preserve"> агрохимиката</w:t>
      </w:r>
      <w:r w:rsidRPr="00D370F8">
        <w:rPr>
          <w:rFonts w:ascii="Times New Roman" w:hAnsi="Times New Roman" w:cs="Times New Roman"/>
        </w:rPr>
        <w:t>, величина антропогенной нагрузки не будет превышать нормативно допустимые значения, а содержание токсичных элементов в почве не превысит соответствующие гигиенические нормативы (СанПиН 1.2.3685-21). Загрязнение почвенного покрова - исключено.</w:t>
      </w:r>
    </w:p>
    <w:p w14:paraId="62798EB5" w14:textId="359CBCC6" w:rsidR="007E785B" w:rsidRDefault="007E785B" w:rsidP="007E785B">
      <w:pPr>
        <w:spacing w:after="0" w:line="360" w:lineRule="auto"/>
        <w:ind w:firstLine="708"/>
        <w:jc w:val="both"/>
        <w:rPr>
          <w:rFonts w:ascii="Times New Roman" w:eastAsia="Calibri" w:hAnsi="Times New Roman" w:cs="Times New Roman"/>
          <w:sz w:val="24"/>
          <w:szCs w:val="24"/>
          <w:lang w:eastAsia="ru-RU"/>
        </w:rPr>
      </w:pPr>
      <w:r w:rsidRPr="007E785B">
        <w:rPr>
          <w:rFonts w:ascii="Times New Roman" w:eastAsia="Calibri" w:hAnsi="Times New Roman" w:cs="Times New Roman"/>
          <w:sz w:val="24"/>
          <w:szCs w:val="24"/>
          <w:lang w:eastAsia="ru-RU"/>
        </w:rPr>
        <w:t xml:space="preserve">При </w:t>
      </w:r>
      <w:r w:rsidR="00A37B2D">
        <w:rPr>
          <w:rFonts w:ascii="Times New Roman" w:eastAsia="Calibri" w:hAnsi="Times New Roman" w:cs="Times New Roman"/>
          <w:sz w:val="24"/>
          <w:szCs w:val="24"/>
          <w:lang w:eastAsia="ru-RU"/>
        </w:rPr>
        <w:t>применении агрохимиката</w:t>
      </w:r>
      <w:r w:rsidRPr="007E785B">
        <w:rPr>
          <w:rFonts w:ascii="Times New Roman" w:eastAsia="Calibri" w:hAnsi="Times New Roman" w:cs="Times New Roman"/>
          <w:sz w:val="24"/>
          <w:szCs w:val="24"/>
          <w:lang w:eastAsia="ru-RU"/>
        </w:rPr>
        <w:t xml:space="preserve"> возможное воздействие на почвенный покров территорий, прилегающих к </w:t>
      </w:r>
      <w:r w:rsidR="00A37B2D">
        <w:rPr>
          <w:rFonts w:ascii="Times New Roman" w:eastAsia="Calibri" w:hAnsi="Times New Roman" w:cs="Times New Roman"/>
          <w:sz w:val="24"/>
          <w:szCs w:val="24"/>
          <w:lang w:eastAsia="ru-RU"/>
        </w:rPr>
        <w:t>с/х обрабытываемому участку земли</w:t>
      </w:r>
      <w:r w:rsidRPr="007E785B">
        <w:rPr>
          <w:rFonts w:ascii="Times New Roman" w:eastAsia="Calibri" w:hAnsi="Times New Roman" w:cs="Times New Roman"/>
          <w:sz w:val="24"/>
          <w:szCs w:val="24"/>
          <w:lang w:eastAsia="ru-RU"/>
        </w:rPr>
        <w:t xml:space="preserve">, может быть связано с механическим воздействием в результате транспортировки </w:t>
      </w:r>
      <w:r w:rsidR="00A37B2D">
        <w:rPr>
          <w:rFonts w:ascii="Times New Roman" w:eastAsia="Calibri" w:hAnsi="Times New Roman" w:cs="Times New Roman"/>
          <w:sz w:val="24"/>
          <w:szCs w:val="24"/>
          <w:lang w:eastAsia="ru-RU"/>
        </w:rPr>
        <w:t>агрохимиката со склада</w:t>
      </w:r>
      <w:r w:rsidRPr="007E785B">
        <w:rPr>
          <w:rFonts w:ascii="Times New Roman" w:eastAsia="Calibri" w:hAnsi="Times New Roman" w:cs="Times New Roman"/>
          <w:sz w:val="24"/>
          <w:szCs w:val="24"/>
          <w:lang w:eastAsia="ru-RU"/>
        </w:rPr>
        <w:t>, а также с возможным геохимическим загрязнением в случае возникновения аварий.</w:t>
      </w:r>
    </w:p>
    <w:p w14:paraId="6C649BBB" w14:textId="3390D659" w:rsidR="007E785B" w:rsidRPr="007E785B" w:rsidRDefault="007E785B" w:rsidP="007E785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E785B">
        <w:rPr>
          <w:rFonts w:ascii="Times New Roman" w:eastAsia="Calibri" w:hAnsi="Times New Roman" w:cs="Times New Roman"/>
          <w:color w:val="000000"/>
          <w:sz w:val="24"/>
          <w:szCs w:val="24"/>
        </w:rPr>
        <w:t xml:space="preserve">Перечисленные виды воздействий в период </w:t>
      </w:r>
      <w:r w:rsidR="00A37B2D">
        <w:rPr>
          <w:rFonts w:ascii="Times New Roman" w:eastAsia="Calibri" w:hAnsi="Times New Roman" w:cs="Times New Roman"/>
          <w:color w:val="000000"/>
          <w:sz w:val="24"/>
          <w:szCs w:val="24"/>
        </w:rPr>
        <w:t xml:space="preserve">применения агрохимиката </w:t>
      </w:r>
      <w:r w:rsidRPr="007E785B">
        <w:rPr>
          <w:rFonts w:ascii="Times New Roman" w:eastAsia="Calibri" w:hAnsi="Times New Roman" w:cs="Times New Roman"/>
          <w:color w:val="000000"/>
          <w:sz w:val="24"/>
          <w:szCs w:val="24"/>
        </w:rPr>
        <w:t xml:space="preserve">имеют временный, минимизированный характер. </w:t>
      </w:r>
    </w:p>
    <w:p w14:paraId="6AB736F0" w14:textId="77777777" w:rsidR="007E785B" w:rsidRPr="007E785B" w:rsidRDefault="007E785B" w:rsidP="007E785B">
      <w:pPr>
        <w:spacing w:after="0" w:line="360" w:lineRule="auto"/>
        <w:ind w:firstLine="708"/>
        <w:jc w:val="both"/>
        <w:rPr>
          <w:rFonts w:ascii="Times New Roman" w:eastAsia="Calibri" w:hAnsi="Times New Roman" w:cs="Times New Roman"/>
          <w:sz w:val="24"/>
          <w:szCs w:val="24"/>
          <w:lang w:eastAsia="ru-RU"/>
        </w:rPr>
      </w:pPr>
    </w:p>
    <w:p w14:paraId="38909571" w14:textId="77777777" w:rsidR="00F57DF7" w:rsidRPr="00C3616A" w:rsidRDefault="007E785B" w:rsidP="000E7565">
      <w:pPr>
        <w:pStyle w:val="2"/>
        <w:numPr>
          <w:ilvl w:val="2"/>
          <w:numId w:val="16"/>
        </w:numPr>
        <w:rPr>
          <w:b/>
          <w:sz w:val="24"/>
          <w:szCs w:val="24"/>
        </w:rPr>
      </w:pPr>
      <w:bookmarkStart w:id="88" w:name="_Toc154596802"/>
      <w:bookmarkStart w:id="89" w:name="_Toc181982765"/>
      <w:r w:rsidRPr="00C3616A">
        <w:rPr>
          <w:b/>
          <w:sz w:val="24"/>
          <w:szCs w:val="24"/>
        </w:rPr>
        <w:t>Возможное воздействие планируемой деятельности на растительный покров</w:t>
      </w:r>
      <w:bookmarkStart w:id="90" w:name="_Toc154596803"/>
      <w:bookmarkEnd w:id="88"/>
      <w:bookmarkEnd w:id="89"/>
    </w:p>
    <w:p w14:paraId="3B7126B9" w14:textId="67FD43A6" w:rsidR="00224F91" w:rsidRPr="00F57DF7" w:rsidRDefault="00224F91" w:rsidP="00F57DF7">
      <w:pPr>
        <w:spacing w:after="0" w:line="360" w:lineRule="auto"/>
        <w:ind w:firstLine="708"/>
        <w:jc w:val="both"/>
        <w:rPr>
          <w:rFonts w:ascii="Times New Roman" w:eastAsia="Calibri" w:hAnsi="Times New Roman" w:cs="Times New Roman"/>
          <w:sz w:val="24"/>
          <w:szCs w:val="24"/>
          <w:lang w:eastAsia="ru-RU"/>
        </w:rPr>
      </w:pPr>
      <w:r w:rsidRPr="00F57DF7">
        <w:rPr>
          <w:rFonts w:ascii="Times New Roman" w:eastAsia="Calibri" w:hAnsi="Times New Roman" w:cs="Times New Roman"/>
          <w:sz w:val="24"/>
          <w:szCs w:val="24"/>
          <w:lang w:eastAsia="ru-RU"/>
        </w:rPr>
        <w:t>Эффективность агрохимиката достаточно полно оценена в ходе агрохимических испытаний. Агрохимикат эффективен на всех типах почв, но особенно эффективен на кислых дерново-подзолистых почвах, бедных органическим веществом и элементами питания. Агрохимикат характеризуется быстрым действием даже при неблагоприятных климатических условиях: низкая температура, избыточная влажность, засуха, низкая рН. Эффективен для применения на посевах всех сельскохозяйственных культур.</w:t>
      </w:r>
    </w:p>
    <w:p w14:paraId="47A7F2EA" w14:textId="37AC089D" w:rsidR="00224F91" w:rsidRDefault="00224F91" w:rsidP="00F57DF7">
      <w:pPr>
        <w:spacing w:after="0" w:line="360" w:lineRule="auto"/>
        <w:ind w:firstLine="708"/>
        <w:jc w:val="both"/>
        <w:rPr>
          <w:rFonts w:ascii="Times New Roman" w:eastAsia="Calibri" w:hAnsi="Times New Roman" w:cs="Times New Roman"/>
          <w:sz w:val="24"/>
          <w:szCs w:val="24"/>
          <w:lang w:eastAsia="ru-RU"/>
        </w:rPr>
      </w:pPr>
      <w:r w:rsidRPr="00224F91">
        <w:rPr>
          <w:rFonts w:ascii="Times New Roman" w:eastAsia="Calibri" w:hAnsi="Times New Roman" w:cs="Times New Roman"/>
          <w:sz w:val="24"/>
          <w:szCs w:val="24"/>
          <w:lang w:eastAsia="ru-RU"/>
        </w:rPr>
        <w:t xml:space="preserve">Таким образом, внесение агрохимиката </w:t>
      </w:r>
      <w:r>
        <w:rPr>
          <w:rFonts w:ascii="Times New Roman" w:eastAsia="Calibri" w:hAnsi="Times New Roman" w:cs="Times New Roman"/>
          <w:sz w:val="24"/>
          <w:szCs w:val="24"/>
          <w:lang w:eastAsia="ru-RU"/>
        </w:rPr>
        <w:t>согласно регламенту применения</w:t>
      </w:r>
      <w:r w:rsidRPr="00224F91">
        <w:rPr>
          <w:rFonts w:ascii="Times New Roman" w:eastAsia="Calibri" w:hAnsi="Times New Roman" w:cs="Times New Roman"/>
          <w:sz w:val="24"/>
          <w:szCs w:val="24"/>
          <w:lang w:eastAsia="ru-RU"/>
        </w:rPr>
        <w:t xml:space="preserve"> не приведет к негативному влиянию на выращиваемую сельскохозяйственную продукцию, накоплению в ней примесей опасных компонентов сверх допустимых значений.</w:t>
      </w:r>
    </w:p>
    <w:p w14:paraId="039851B9" w14:textId="6623CE96" w:rsidR="007E785B" w:rsidRPr="00C3616A" w:rsidRDefault="007E785B" w:rsidP="000E7565">
      <w:pPr>
        <w:pStyle w:val="2"/>
        <w:numPr>
          <w:ilvl w:val="2"/>
          <w:numId w:val="16"/>
        </w:numPr>
        <w:rPr>
          <w:b/>
          <w:sz w:val="24"/>
          <w:szCs w:val="24"/>
        </w:rPr>
      </w:pPr>
      <w:bookmarkStart w:id="91" w:name="_Toc181982766"/>
      <w:r w:rsidRPr="00C3616A">
        <w:rPr>
          <w:b/>
          <w:sz w:val="24"/>
          <w:szCs w:val="24"/>
        </w:rPr>
        <w:t>Возможное воздействие планируемой деятельности на животный мир</w:t>
      </w:r>
      <w:bookmarkEnd w:id="90"/>
      <w:bookmarkEnd w:id="91"/>
    </w:p>
    <w:p w14:paraId="379A1DDE" w14:textId="01B40352" w:rsidR="00F57DF7" w:rsidRPr="00F57DF7" w:rsidRDefault="00F57DF7" w:rsidP="00F57DF7">
      <w:pPr>
        <w:spacing w:after="0" w:line="360" w:lineRule="auto"/>
        <w:ind w:firstLine="708"/>
        <w:jc w:val="both"/>
        <w:rPr>
          <w:rFonts w:ascii="Times New Roman" w:eastAsia="Calibri" w:hAnsi="Times New Roman" w:cs="Times New Roman"/>
          <w:sz w:val="24"/>
          <w:szCs w:val="24"/>
          <w:lang w:eastAsia="ru-RU"/>
        </w:rPr>
      </w:pPr>
      <w:r w:rsidRPr="00F57DF7">
        <w:rPr>
          <w:rFonts w:ascii="Times New Roman" w:eastAsia="Calibri" w:hAnsi="Times New Roman" w:cs="Times New Roman"/>
          <w:sz w:val="24"/>
          <w:szCs w:val="24"/>
          <w:lang w:eastAsia="ru-RU"/>
        </w:rPr>
        <w:t>Сельскохозяйственные поля на пашне могут посещать зайцы, лисицы, а также на сельскохозяйственных полях могут находи</w:t>
      </w:r>
      <w:r>
        <w:rPr>
          <w:rFonts w:ascii="Times New Roman" w:eastAsia="Calibri" w:hAnsi="Times New Roman" w:cs="Times New Roman"/>
          <w:sz w:val="24"/>
          <w:szCs w:val="24"/>
          <w:lang w:eastAsia="ru-RU"/>
        </w:rPr>
        <w:t>ться норы грызунов и птицы.</w:t>
      </w:r>
      <w:r w:rsidRPr="00F57DF7">
        <w:rPr>
          <w:rFonts w:ascii="Times New Roman" w:eastAsia="Calibri" w:hAnsi="Times New Roman" w:cs="Times New Roman"/>
          <w:sz w:val="24"/>
          <w:szCs w:val="24"/>
          <w:lang w:eastAsia="ru-RU"/>
        </w:rPr>
        <w:t xml:space="preserve"> В период проведения механизированных сельскохозяйственных работ шум от работающих агрегатов будет отпугивать животных. При культивации и дисковании и перепашке все грызуны уходят с полей и поселяются на целинных участках. </w:t>
      </w:r>
    </w:p>
    <w:p w14:paraId="2E7897FB" w14:textId="0B6674F6" w:rsidR="00F57DF7" w:rsidRPr="00F57DF7" w:rsidRDefault="00F57DF7" w:rsidP="00F57DF7">
      <w:pPr>
        <w:spacing w:after="0" w:line="360" w:lineRule="auto"/>
        <w:ind w:firstLine="708"/>
        <w:jc w:val="both"/>
        <w:rPr>
          <w:rFonts w:ascii="Times New Roman" w:eastAsia="Calibri" w:hAnsi="Times New Roman" w:cs="Times New Roman"/>
          <w:sz w:val="24"/>
          <w:szCs w:val="24"/>
          <w:lang w:eastAsia="ru-RU"/>
        </w:rPr>
      </w:pPr>
      <w:r w:rsidRPr="00F57DF7">
        <w:rPr>
          <w:rFonts w:ascii="Times New Roman" w:eastAsia="Calibri" w:hAnsi="Times New Roman" w:cs="Times New Roman"/>
          <w:sz w:val="24"/>
          <w:szCs w:val="24"/>
          <w:lang w:eastAsia="ru-RU"/>
        </w:rPr>
        <w:t xml:space="preserve">Агрохимикат прямого раздражающего действие на лапы и кожные покровы млекопитающих не будет оказывать. </w:t>
      </w:r>
    </w:p>
    <w:p w14:paraId="64F5D970" w14:textId="0A06A6E8" w:rsidR="00224F91" w:rsidRPr="00224F91" w:rsidRDefault="00224F91" w:rsidP="00224F91">
      <w:pPr>
        <w:spacing w:after="0" w:line="360" w:lineRule="auto"/>
        <w:ind w:firstLine="708"/>
        <w:jc w:val="both"/>
        <w:rPr>
          <w:rFonts w:ascii="Times New Roman" w:eastAsia="Calibri" w:hAnsi="Times New Roman" w:cs="Times New Roman"/>
          <w:sz w:val="24"/>
          <w:szCs w:val="24"/>
          <w:lang w:eastAsia="ru-RU"/>
        </w:rPr>
      </w:pPr>
      <w:r w:rsidRPr="00224F91">
        <w:rPr>
          <w:rFonts w:ascii="Times New Roman" w:eastAsia="Calibri" w:hAnsi="Times New Roman" w:cs="Times New Roman"/>
          <w:sz w:val="24"/>
          <w:szCs w:val="24"/>
          <w:lang w:eastAsia="ru-RU"/>
        </w:rPr>
        <w:t xml:space="preserve">Агрохимикат не токсичен, пожаро- и взрывобезопасен. </w:t>
      </w:r>
    </w:p>
    <w:p w14:paraId="46A38CCE" w14:textId="77777777" w:rsidR="00224F91" w:rsidRPr="00224F91" w:rsidRDefault="00224F91" w:rsidP="00224F91">
      <w:pPr>
        <w:spacing w:after="0" w:line="360" w:lineRule="auto"/>
        <w:ind w:firstLine="708"/>
        <w:jc w:val="both"/>
        <w:rPr>
          <w:rFonts w:ascii="Times New Roman" w:eastAsia="Calibri" w:hAnsi="Times New Roman" w:cs="Times New Roman"/>
          <w:sz w:val="24"/>
          <w:szCs w:val="24"/>
          <w:lang w:eastAsia="ru-RU"/>
        </w:rPr>
      </w:pPr>
      <w:r w:rsidRPr="00224F91">
        <w:rPr>
          <w:rFonts w:ascii="Times New Roman" w:eastAsia="Calibri" w:hAnsi="Times New Roman" w:cs="Times New Roman"/>
          <w:sz w:val="24"/>
          <w:szCs w:val="24"/>
          <w:lang w:eastAsia="ru-RU"/>
        </w:rPr>
        <w:t xml:space="preserve">Интоксикация человека, животных и других организмов возможна, вследствие, не соблюдения регламентов применения агрохимиката и аварийных ситуаций при транспортировании, разгерметизации тары агрохимиката. </w:t>
      </w:r>
    </w:p>
    <w:p w14:paraId="29CF2DB6" w14:textId="540DCF8D" w:rsidR="00224F91" w:rsidRDefault="004713CD" w:rsidP="00224F91">
      <w:pPr>
        <w:spacing w:after="0" w:line="36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Вывод: </w:t>
      </w:r>
      <w:r w:rsidR="00224F91" w:rsidRPr="00224F91">
        <w:rPr>
          <w:rFonts w:ascii="Times New Roman" w:eastAsia="Calibri" w:hAnsi="Times New Roman" w:cs="Times New Roman"/>
          <w:sz w:val="24"/>
          <w:szCs w:val="24"/>
          <w:lang w:eastAsia="ru-RU"/>
        </w:rPr>
        <w:t>Суммируя вышеизложенное, можно отметить, что существуют два основных фактора, определяющие возможное негативное воздействие агрохимиката на объекты окружающей среды: не соблюдение регламентов применения агрохимиката и аварийные ситуаций</w:t>
      </w:r>
      <w:r>
        <w:rPr>
          <w:rFonts w:ascii="Times New Roman" w:eastAsia="Calibri" w:hAnsi="Times New Roman" w:cs="Times New Roman"/>
          <w:sz w:val="24"/>
          <w:szCs w:val="24"/>
          <w:lang w:eastAsia="ru-RU"/>
        </w:rPr>
        <w:t>.</w:t>
      </w:r>
    </w:p>
    <w:p w14:paraId="05598882" w14:textId="010DF3CC" w:rsidR="004713CD" w:rsidRDefault="004713CD" w:rsidP="00224F91">
      <w:pPr>
        <w:spacing w:after="0" w:line="360" w:lineRule="auto"/>
        <w:ind w:firstLine="708"/>
        <w:jc w:val="both"/>
        <w:rPr>
          <w:rFonts w:ascii="Times New Roman" w:eastAsia="Calibri" w:hAnsi="Times New Roman" w:cs="Times New Roman"/>
          <w:sz w:val="24"/>
          <w:szCs w:val="24"/>
          <w:lang w:eastAsia="ru-RU"/>
        </w:rPr>
      </w:pPr>
    </w:p>
    <w:p w14:paraId="0F4E8E29" w14:textId="6088908E" w:rsidR="004713CD" w:rsidRPr="000C3BEE" w:rsidRDefault="004713CD" w:rsidP="000E7565">
      <w:pPr>
        <w:pStyle w:val="af8"/>
        <w:keepNext/>
        <w:keepLines/>
        <w:numPr>
          <w:ilvl w:val="1"/>
          <w:numId w:val="16"/>
        </w:numPr>
        <w:spacing w:before="40" w:after="0" w:line="360" w:lineRule="auto"/>
        <w:outlineLvl w:val="1"/>
        <w:rPr>
          <w:rFonts w:ascii="Times New Roman" w:eastAsia="Times New Roman" w:hAnsi="Times New Roman" w:cs="Times New Roman"/>
          <w:sz w:val="28"/>
          <w:szCs w:val="28"/>
          <w:lang w:eastAsia="ru-RU"/>
        </w:rPr>
      </w:pPr>
      <w:bookmarkStart w:id="92" w:name="_Toc181982767"/>
      <w:r w:rsidRPr="00C3616A">
        <w:rPr>
          <w:rFonts w:ascii="Times New Roman" w:eastAsia="Times New Roman" w:hAnsi="Times New Roman" w:cs="Times New Roman"/>
          <w:sz w:val="28"/>
          <w:szCs w:val="28"/>
          <w:lang w:eastAsia="ru-RU"/>
        </w:rPr>
        <w:t>Вариант 2 – отказ от деятельности (нулевой вариант)</w:t>
      </w:r>
      <w:bookmarkEnd w:id="92"/>
    </w:p>
    <w:p w14:paraId="7E327A6C" w14:textId="77777777" w:rsidR="004713CD" w:rsidRPr="008332C9" w:rsidRDefault="004713CD" w:rsidP="004713CD">
      <w:pPr>
        <w:spacing w:after="0" w:line="360" w:lineRule="auto"/>
        <w:ind w:firstLine="567"/>
        <w:jc w:val="both"/>
        <w:rPr>
          <w:rFonts w:ascii="Times New Roman" w:hAnsi="Times New Roman" w:cs="Times New Roman"/>
          <w:sz w:val="24"/>
          <w:szCs w:val="24"/>
        </w:rPr>
      </w:pPr>
      <w:r w:rsidRPr="008332C9">
        <w:rPr>
          <w:rFonts w:ascii="Times New Roman" w:hAnsi="Times New Roman" w:cs="Times New Roman"/>
          <w:sz w:val="24"/>
          <w:szCs w:val="24"/>
        </w:rPr>
        <w:t xml:space="preserve">Отказ от деятельности «Нулевой вариант» по применению агрохимиката </w:t>
      </w:r>
      <w:r w:rsidRPr="008332C9">
        <w:rPr>
          <w:rFonts w:ascii="Times New Roman" w:hAnsi="Times New Roman" w:cs="Times New Roman"/>
          <w:color w:val="000000"/>
          <w:spacing w:val="2"/>
          <w:sz w:val="24"/>
          <w:szCs w:val="24"/>
        </w:rPr>
        <w:t>не позволяет решить проблемы современного сельского хозяйства, так как</w:t>
      </w:r>
      <w:r w:rsidRPr="008332C9">
        <w:rPr>
          <w:rFonts w:ascii="Times New Roman" w:hAnsi="Times New Roman" w:cs="Times New Roman"/>
          <w:sz w:val="24"/>
          <w:szCs w:val="24"/>
          <w:shd w:val="clear" w:color="auto" w:fill="FFFFFF"/>
        </w:rPr>
        <w:t xml:space="preserve"> растения и любые живые организмы, включая человека и сельскохозяйственных животных, нуждаются не только в комфортных условиях развития и роста, повышении стрессоустойчивости, но и в полноценном сбалансированном питании.</w:t>
      </w:r>
      <w:r w:rsidRPr="008332C9">
        <w:rPr>
          <w:rFonts w:ascii="Times New Roman" w:hAnsi="Times New Roman" w:cs="Times New Roman"/>
          <w:sz w:val="24"/>
          <w:szCs w:val="24"/>
        </w:rPr>
        <w:t xml:space="preserve"> </w:t>
      </w:r>
    </w:p>
    <w:p w14:paraId="718F828F" w14:textId="77777777" w:rsidR="004713CD" w:rsidRPr="008332C9" w:rsidRDefault="004713CD" w:rsidP="004713CD">
      <w:pPr>
        <w:tabs>
          <w:tab w:val="left" w:pos="709"/>
          <w:tab w:val="left" w:pos="851"/>
        </w:tabs>
        <w:spacing w:after="0" w:line="360" w:lineRule="auto"/>
        <w:ind w:firstLine="567"/>
        <w:jc w:val="both"/>
        <w:rPr>
          <w:rFonts w:ascii="Times New Roman" w:hAnsi="Times New Roman" w:cs="Times New Roman"/>
          <w:sz w:val="24"/>
          <w:szCs w:val="24"/>
        </w:rPr>
      </w:pPr>
      <w:r w:rsidRPr="008332C9">
        <w:rPr>
          <w:rFonts w:ascii="Times New Roman" w:hAnsi="Times New Roman" w:cs="Times New Roman"/>
          <w:sz w:val="24"/>
          <w:szCs w:val="24"/>
        </w:rPr>
        <w:t xml:space="preserve">Отказ от применения агрохимиката может привести к задержке роста и развития растений, снизит их устойчивость к </w:t>
      </w:r>
      <w:r w:rsidRPr="008332C9">
        <w:rPr>
          <w:rFonts w:ascii="Times New Roman" w:hAnsi="Times New Roman" w:cs="Times New Roman"/>
          <w:sz w:val="24"/>
          <w:szCs w:val="24"/>
          <w:shd w:val="clear" w:color="auto" w:fill="FFFFFF"/>
        </w:rPr>
        <w:t>неблагоприятным погодным условиям</w:t>
      </w:r>
      <w:r w:rsidRPr="008332C9">
        <w:rPr>
          <w:rFonts w:ascii="Times New Roman" w:hAnsi="Times New Roman" w:cs="Times New Roman"/>
          <w:sz w:val="24"/>
          <w:szCs w:val="24"/>
        </w:rPr>
        <w:t xml:space="preserve">, увеличит стрессовую нагрузку после применения пестицидов, повысит </w:t>
      </w:r>
      <w:r w:rsidRPr="008332C9">
        <w:rPr>
          <w:rFonts w:ascii="Times New Roman" w:hAnsi="Times New Roman" w:cs="Times New Roman"/>
          <w:sz w:val="24"/>
          <w:szCs w:val="24"/>
          <w:shd w:val="clear" w:color="auto" w:fill="FFFFFF"/>
        </w:rPr>
        <w:t>степень поражаемости растений вредителями и болезнями</w:t>
      </w:r>
      <w:r w:rsidRPr="008332C9">
        <w:rPr>
          <w:rFonts w:ascii="Times New Roman" w:hAnsi="Times New Roman" w:cs="Times New Roman"/>
          <w:sz w:val="24"/>
          <w:szCs w:val="24"/>
        </w:rPr>
        <w:t xml:space="preserve"> в конечном итоге снизится и урожайность. </w:t>
      </w:r>
    </w:p>
    <w:p w14:paraId="29909592" w14:textId="77777777" w:rsidR="004713CD" w:rsidRPr="008332C9" w:rsidRDefault="004713CD" w:rsidP="004713CD">
      <w:pPr>
        <w:tabs>
          <w:tab w:val="left" w:pos="709"/>
          <w:tab w:val="left" w:pos="851"/>
        </w:tabs>
        <w:spacing w:after="0" w:line="360" w:lineRule="auto"/>
        <w:ind w:firstLine="567"/>
        <w:jc w:val="both"/>
        <w:rPr>
          <w:rFonts w:ascii="Times New Roman" w:hAnsi="Times New Roman" w:cs="Times New Roman"/>
          <w:sz w:val="24"/>
          <w:szCs w:val="24"/>
        </w:rPr>
      </w:pPr>
      <w:r w:rsidRPr="008332C9">
        <w:rPr>
          <w:rFonts w:ascii="Times New Roman" w:hAnsi="Times New Roman" w:cs="Times New Roman"/>
          <w:sz w:val="24"/>
          <w:szCs w:val="24"/>
        </w:rPr>
        <w:t>В современных условиях ведения сельского хозяйства внедрение подобных препаратов является необходимостью. При соблюдении всех регламентов применения агрохимиката, включая природоохранные и экологические, научно обоснованных приемов агротехники, его воздействие на компоненты окружающей среды будет благотворным за счет сбалансированного содержания питательных элементов.</w:t>
      </w:r>
    </w:p>
    <w:p w14:paraId="505C468B" w14:textId="7766CEEF" w:rsidR="007E785B" w:rsidRPr="007E785B" w:rsidRDefault="007E785B" w:rsidP="007E785B">
      <w:pPr>
        <w:spacing w:after="160" w:line="259" w:lineRule="auto"/>
        <w:rPr>
          <w:rFonts w:ascii="Calibri" w:eastAsia="Calibri" w:hAnsi="Calibri" w:cs="Calibri"/>
          <w:lang w:eastAsia="ru-RU"/>
        </w:rPr>
      </w:pPr>
    </w:p>
    <w:p w14:paraId="3A8C116B" w14:textId="77777777" w:rsidR="00911BB7" w:rsidRPr="00911BB7" w:rsidRDefault="007E785B" w:rsidP="000E7565">
      <w:pPr>
        <w:pStyle w:val="af8"/>
        <w:keepNext/>
        <w:keepLines/>
        <w:numPr>
          <w:ilvl w:val="1"/>
          <w:numId w:val="16"/>
        </w:numPr>
        <w:spacing w:before="40" w:after="0" w:line="360" w:lineRule="auto"/>
        <w:outlineLvl w:val="1"/>
        <w:rPr>
          <w:rFonts w:ascii="Times New Roman" w:eastAsia="Times New Roman" w:hAnsi="Times New Roman" w:cs="Times New Roman"/>
          <w:sz w:val="28"/>
          <w:szCs w:val="28"/>
          <w:lang w:eastAsia="ru-RU"/>
        </w:rPr>
      </w:pPr>
      <w:bookmarkStart w:id="93" w:name="_Toc154596804"/>
      <w:bookmarkStart w:id="94" w:name="_Toc181982768"/>
      <w:r w:rsidRPr="007E785B">
        <w:rPr>
          <w:rFonts w:ascii="Times New Roman" w:eastAsia="Times New Roman" w:hAnsi="Times New Roman" w:cs="Times New Roman"/>
          <w:sz w:val="28"/>
          <w:szCs w:val="28"/>
          <w:lang w:eastAsia="ru-RU"/>
        </w:rPr>
        <w:t xml:space="preserve">Вариант </w:t>
      </w:r>
      <w:r w:rsidR="00B52902">
        <w:rPr>
          <w:rFonts w:ascii="Times New Roman" w:eastAsia="Times New Roman" w:hAnsi="Times New Roman" w:cs="Times New Roman"/>
          <w:sz w:val="28"/>
          <w:szCs w:val="28"/>
          <w:lang w:eastAsia="ru-RU"/>
        </w:rPr>
        <w:t>3</w:t>
      </w:r>
      <w:r w:rsidRPr="007E785B">
        <w:rPr>
          <w:rFonts w:ascii="Times New Roman" w:eastAsia="Times New Roman" w:hAnsi="Times New Roman" w:cs="Times New Roman"/>
          <w:sz w:val="28"/>
          <w:szCs w:val="28"/>
          <w:lang w:eastAsia="ru-RU"/>
        </w:rPr>
        <w:t xml:space="preserve"> – </w:t>
      </w:r>
      <w:bookmarkEnd w:id="93"/>
      <w:r w:rsidR="004713CD">
        <w:rPr>
          <w:rFonts w:ascii="Times New Roman" w:eastAsia="Times New Roman" w:hAnsi="Times New Roman" w:cs="Times New Roman"/>
          <w:sz w:val="28"/>
          <w:szCs w:val="28"/>
          <w:lang w:eastAsia="ru-RU"/>
        </w:rPr>
        <w:t>применение альтернативных агрохимикатов</w:t>
      </w:r>
      <w:bookmarkStart w:id="95" w:name="_Toc85720369"/>
      <w:bookmarkEnd w:id="94"/>
    </w:p>
    <w:p w14:paraId="301F5C17" w14:textId="66631407" w:rsidR="00911BB7" w:rsidRDefault="00911BB7" w:rsidP="00911BB7">
      <w:pPr>
        <w:widowControl w:val="0"/>
        <w:spacing w:after="0" w:line="360" w:lineRule="auto"/>
        <w:ind w:firstLine="567"/>
        <w:jc w:val="both"/>
        <w:rPr>
          <w:rFonts w:ascii="Times New Roman" w:hAnsi="Times New Roman" w:cs="Times New Roman"/>
          <w:color w:val="000000"/>
          <w:sz w:val="24"/>
          <w:szCs w:val="24"/>
        </w:rPr>
      </w:pPr>
      <w:r w:rsidRPr="00D16196">
        <w:rPr>
          <w:rFonts w:ascii="Times New Roman" w:hAnsi="Times New Roman" w:cs="Times New Roman"/>
          <w:b/>
          <w:i/>
          <w:sz w:val="24"/>
          <w:szCs w:val="24"/>
        </w:rPr>
        <w:t>Альтернативным вариантом</w:t>
      </w:r>
      <w:r w:rsidRPr="00D16196">
        <w:rPr>
          <w:rFonts w:ascii="Times New Roman" w:hAnsi="Times New Roman" w:cs="Times New Roman"/>
          <w:sz w:val="24"/>
          <w:szCs w:val="24"/>
        </w:rPr>
        <w:t xml:space="preserve"> является применение агрохимикатов </w:t>
      </w:r>
      <w:r w:rsidRPr="00D16196">
        <w:rPr>
          <w:rFonts w:ascii="Times New Roman" w:hAnsi="Times New Roman" w:cs="Times New Roman"/>
          <w:color w:val="000000"/>
          <w:sz w:val="24"/>
          <w:szCs w:val="24"/>
        </w:rPr>
        <w:t>близких по соотношению питательных элементов и агрегатному состоянию продуктов, выпускаемых отечественными и зарубежными производителями, внесенных в «Государственный каталог пестицидов и агрохимикатов, разрешенных к применению на территории Российской Федерации».</w:t>
      </w:r>
    </w:p>
    <w:p w14:paraId="0FBC6D80" w14:textId="77777777" w:rsidR="004713CD" w:rsidRPr="00C55859" w:rsidRDefault="004713CD" w:rsidP="004713CD">
      <w:pPr>
        <w:spacing w:after="0" w:line="360" w:lineRule="auto"/>
        <w:ind w:firstLine="567"/>
        <w:jc w:val="both"/>
        <w:rPr>
          <w:rFonts w:ascii="Times New Roman" w:eastAsia="Times New Roman" w:hAnsi="Times New Roman" w:cs="Times New Roman"/>
          <w:sz w:val="24"/>
          <w:szCs w:val="24"/>
          <w:lang w:eastAsia="ru-RU"/>
        </w:rPr>
      </w:pPr>
      <w:r w:rsidRPr="00C55859">
        <w:rPr>
          <w:rFonts w:ascii="Times New Roman" w:eastAsia="Times New Roman" w:hAnsi="Times New Roman" w:cs="Times New Roman"/>
          <w:sz w:val="24"/>
          <w:szCs w:val="24"/>
          <w:lang w:eastAsia="ru-RU"/>
        </w:rPr>
        <w:t xml:space="preserve">В процессе реализации деятельности </w:t>
      </w:r>
      <w:r>
        <w:rPr>
          <w:rFonts w:ascii="Times New Roman" w:eastAsia="Times New Roman" w:hAnsi="Times New Roman" w:cs="Times New Roman"/>
          <w:sz w:val="24"/>
          <w:szCs w:val="24"/>
          <w:lang w:eastAsia="ru-RU"/>
        </w:rPr>
        <w:t xml:space="preserve">и </w:t>
      </w:r>
      <w:r w:rsidRPr="00C55859">
        <w:rPr>
          <w:rFonts w:ascii="Times New Roman" w:eastAsia="Times New Roman" w:hAnsi="Times New Roman" w:cs="Times New Roman"/>
          <w:sz w:val="24"/>
          <w:szCs w:val="24"/>
          <w:lang w:eastAsia="ru-RU"/>
        </w:rPr>
        <w:t xml:space="preserve">по альтернативным вариантам основными возможными воздействиями являются: </w:t>
      </w:r>
    </w:p>
    <w:p w14:paraId="4AC19354" w14:textId="77777777" w:rsidR="004713CD" w:rsidRPr="00C55859" w:rsidRDefault="004713CD" w:rsidP="004713CD">
      <w:pPr>
        <w:spacing w:after="0" w:line="360" w:lineRule="auto"/>
        <w:ind w:firstLine="567"/>
        <w:jc w:val="both"/>
        <w:rPr>
          <w:rFonts w:ascii="Times New Roman" w:eastAsia="Times New Roman" w:hAnsi="Times New Roman" w:cs="Times New Roman"/>
          <w:sz w:val="24"/>
          <w:szCs w:val="24"/>
          <w:lang w:eastAsia="ru-RU"/>
        </w:rPr>
      </w:pPr>
      <w:r w:rsidRPr="00C55859">
        <w:rPr>
          <w:rFonts w:ascii="Times New Roman" w:eastAsia="Times New Roman" w:hAnsi="Times New Roman" w:cs="Times New Roman"/>
          <w:sz w:val="24"/>
          <w:szCs w:val="24"/>
          <w:lang w:eastAsia="ru-RU"/>
        </w:rPr>
        <w:t xml:space="preserve"> воздействие на атмосферный воздух, обусловленное выбросами загрязняющих веществ от работы оборудования, спецтехники при проведении агромелиоративных работ, при внесении в почву; </w:t>
      </w:r>
    </w:p>
    <w:p w14:paraId="7F3DD075" w14:textId="77777777" w:rsidR="004713CD" w:rsidRPr="00C55859" w:rsidRDefault="004713CD" w:rsidP="004713CD">
      <w:pPr>
        <w:spacing w:after="0" w:line="360" w:lineRule="auto"/>
        <w:ind w:firstLine="567"/>
        <w:jc w:val="both"/>
        <w:rPr>
          <w:rFonts w:ascii="Times New Roman" w:eastAsia="Times New Roman" w:hAnsi="Times New Roman" w:cs="Times New Roman"/>
          <w:sz w:val="24"/>
          <w:szCs w:val="24"/>
          <w:lang w:eastAsia="ru-RU"/>
        </w:rPr>
      </w:pPr>
      <w:r w:rsidRPr="00C55859">
        <w:rPr>
          <w:rFonts w:ascii="Times New Roman" w:eastAsia="Times New Roman" w:hAnsi="Times New Roman" w:cs="Times New Roman"/>
          <w:sz w:val="24"/>
          <w:szCs w:val="24"/>
          <w:lang w:eastAsia="ru-RU"/>
        </w:rPr>
        <w:t xml:space="preserve"> акустическое (шумовое) воздействие, создаваемое оборудованием и спецтехникой при производстве работ; </w:t>
      </w:r>
    </w:p>
    <w:p w14:paraId="01731BA2" w14:textId="77777777" w:rsidR="004713CD" w:rsidRPr="00C55859" w:rsidRDefault="004713CD" w:rsidP="004713CD">
      <w:pPr>
        <w:spacing w:after="0" w:line="360" w:lineRule="auto"/>
        <w:ind w:firstLine="567"/>
        <w:jc w:val="both"/>
        <w:rPr>
          <w:rFonts w:ascii="Times New Roman" w:eastAsia="Times New Roman" w:hAnsi="Times New Roman" w:cs="Times New Roman"/>
          <w:sz w:val="24"/>
          <w:szCs w:val="24"/>
          <w:lang w:eastAsia="ru-RU"/>
        </w:rPr>
      </w:pPr>
      <w:r w:rsidRPr="00C55859">
        <w:rPr>
          <w:rFonts w:ascii="Times New Roman" w:eastAsia="Times New Roman" w:hAnsi="Times New Roman" w:cs="Times New Roman"/>
          <w:sz w:val="24"/>
          <w:szCs w:val="24"/>
          <w:lang w:eastAsia="ru-RU"/>
        </w:rPr>
        <w:lastRenderedPageBreak/>
        <w:t xml:space="preserve"> поступление агрохимиката в открытые водоемы, возможно при невыполнении условий транспортирования и хранения; </w:t>
      </w:r>
    </w:p>
    <w:p w14:paraId="37F7C488" w14:textId="77777777" w:rsidR="004713CD" w:rsidRPr="00C55859" w:rsidRDefault="004713CD" w:rsidP="004713CD">
      <w:pPr>
        <w:spacing w:after="0" w:line="360" w:lineRule="auto"/>
        <w:ind w:firstLine="567"/>
        <w:jc w:val="both"/>
        <w:rPr>
          <w:rFonts w:ascii="Times New Roman" w:eastAsia="Times New Roman" w:hAnsi="Times New Roman" w:cs="Times New Roman"/>
          <w:sz w:val="24"/>
          <w:szCs w:val="24"/>
          <w:lang w:eastAsia="ru-RU"/>
        </w:rPr>
      </w:pPr>
      <w:r w:rsidRPr="00C55859">
        <w:rPr>
          <w:rFonts w:ascii="Times New Roman" w:eastAsia="Times New Roman" w:hAnsi="Times New Roman" w:cs="Times New Roman"/>
          <w:sz w:val="24"/>
          <w:szCs w:val="24"/>
          <w:lang w:eastAsia="ru-RU"/>
        </w:rPr>
        <w:t xml:space="preserve"> эксплуатация оборудования и спецтехники, механизмов и транспортных средств (возможно загрязнение почвы/грунта, и как следствие, подземных вод в результате утечек нефтепродуктов); </w:t>
      </w:r>
    </w:p>
    <w:p w14:paraId="373B7577" w14:textId="77777777" w:rsidR="004713CD" w:rsidRPr="00C55859" w:rsidRDefault="004713CD" w:rsidP="004713CD">
      <w:pPr>
        <w:spacing w:after="0" w:line="360" w:lineRule="auto"/>
        <w:ind w:firstLine="567"/>
        <w:jc w:val="both"/>
        <w:rPr>
          <w:rFonts w:ascii="Times New Roman" w:eastAsia="Times New Roman" w:hAnsi="Times New Roman" w:cs="Times New Roman"/>
          <w:sz w:val="24"/>
          <w:szCs w:val="24"/>
          <w:lang w:eastAsia="ru-RU"/>
        </w:rPr>
      </w:pPr>
      <w:r w:rsidRPr="00C55859">
        <w:rPr>
          <w:rFonts w:ascii="Times New Roman" w:eastAsia="Times New Roman" w:hAnsi="Times New Roman" w:cs="Times New Roman"/>
          <w:sz w:val="24"/>
          <w:szCs w:val="24"/>
          <w:lang w:eastAsia="ru-RU"/>
        </w:rPr>
        <w:t> воздействие на почвы и грунтовые воды, связанное с нерациональным использованием препаратов повышения урожайности (попадание патогенов, химических веществ в почву и грунтовые воды);</w:t>
      </w:r>
    </w:p>
    <w:p w14:paraId="4A36C0B2" w14:textId="0699BF4E" w:rsidR="004713CD" w:rsidRPr="004713CD" w:rsidRDefault="004713CD" w:rsidP="004713CD">
      <w:pPr>
        <w:spacing w:after="0" w:line="360" w:lineRule="auto"/>
        <w:ind w:firstLine="567"/>
        <w:jc w:val="both"/>
        <w:rPr>
          <w:rFonts w:ascii="Times New Roman" w:eastAsia="Times New Roman" w:hAnsi="Times New Roman" w:cs="Times New Roman"/>
          <w:sz w:val="24"/>
          <w:szCs w:val="24"/>
          <w:lang w:eastAsia="ru-RU"/>
        </w:rPr>
      </w:pPr>
      <w:r w:rsidRPr="00C55859">
        <w:rPr>
          <w:rFonts w:ascii="Times New Roman" w:eastAsia="Times New Roman" w:hAnsi="Times New Roman" w:cs="Times New Roman"/>
          <w:sz w:val="24"/>
          <w:szCs w:val="24"/>
          <w:lang w:eastAsia="ru-RU"/>
        </w:rPr>
        <w:t> воздействие на растительный и животный мир – опосредованное воздействие выбросов загрязняющих веществ в атмосферу и их осаждение на почве, листьях и ветвях (является фактором ухудшения качества кормовой базы животных, состояния растительности), шум от работающей спецтехники, механизмов и транспортных средств (является фактором беспокойства для животных).</w:t>
      </w:r>
    </w:p>
    <w:p w14:paraId="5ED8646E" w14:textId="314A0945" w:rsidR="00D16196" w:rsidRPr="00D16196" w:rsidRDefault="00D16196" w:rsidP="00D16196">
      <w:pPr>
        <w:spacing w:after="0" w:line="360" w:lineRule="auto"/>
        <w:ind w:firstLine="567"/>
        <w:jc w:val="both"/>
        <w:rPr>
          <w:rFonts w:ascii="Times New Roman" w:hAnsi="Times New Roman" w:cs="Times New Roman"/>
          <w:color w:val="000000"/>
          <w:sz w:val="24"/>
          <w:szCs w:val="24"/>
        </w:rPr>
      </w:pPr>
      <w:r w:rsidRPr="00D16196">
        <w:rPr>
          <w:rFonts w:ascii="Times New Roman" w:hAnsi="Times New Roman" w:cs="Times New Roman"/>
          <w:color w:val="000000"/>
          <w:sz w:val="24"/>
          <w:szCs w:val="24"/>
        </w:rPr>
        <w:t xml:space="preserve">Экологические риски применения </w:t>
      </w:r>
      <w:r w:rsidR="004713CD">
        <w:rPr>
          <w:rFonts w:ascii="Times New Roman" w:hAnsi="Times New Roman" w:cs="Times New Roman"/>
          <w:color w:val="000000"/>
          <w:sz w:val="24"/>
          <w:szCs w:val="24"/>
        </w:rPr>
        <w:t>альтернативных агрохимикатов</w:t>
      </w:r>
      <w:r w:rsidRPr="00D16196">
        <w:rPr>
          <w:rFonts w:ascii="Times New Roman" w:hAnsi="Times New Roman" w:cs="Times New Roman"/>
          <w:color w:val="000000"/>
          <w:sz w:val="24"/>
          <w:szCs w:val="24"/>
        </w:rPr>
        <w:t>, являются обоснованными и допустимыми, что подтверждается государственной регистрацией, которая включает в себя проведение государственной экологической экспертизы в Росприроднадзоре и результаты регистрационных испытаний.</w:t>
      </w:r>
    </w:p>
    <w:p w14:paraId="4892C8ED" w14:textId="4B662EF9" w:rsidR="004E3049" w:rsidRDefault="004E3049" w:rsidP="004E3049">
      <w:pPr>
        <w:spacing w:after="0" w:line="360" w:lineRule="auto"/>
        <w:ind w:firstLine="567"/>
        <w:jc w:val="both"/>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В России зарегистрированы несколько агрохимикатов с близким механизмом действия: </w:t>
      </w:r>
      <w:r w:rsidRPr="00EA663F">
        <w:rPr>
          <w:rFonts w:ascii="Times New Roman" w:hAnsi="Times New Roman" w:cs="Times New Roman"/>
          <w:color w:val="000000"/>
          <w:sz w:val="24"/>
          <w:szCs w:val="24"/>
        </w:rPr>
        <w:t>Готовый грунт марки: С</w:t>
      </w:r>
      <w:r>
        <w:rPr>
          <w:rFonts w:ascii="Times New Roman" w:hAnsi="Times New Roman" w:cs="Times New Roman"/>
          <w:color w:val="000000"/>
          <w:sz w:val="24"/>
          <w:szCs w:val="24"/>
        </w:rPr>
        <w:t>адовый, Цве</w:t>
      </w:r>
      <w:r w:rsidRPr="00EA663F">
        <w:rPr>
          <w:rFonts w:ascii="Times New Roman" w:hAnsi="Times New Roman" w:cs="Times New Roman"/>
          <w:color w:val="000000"/>
          <w:sz w:val="24"/>
          <w:szCs w:val="24"/>
        </w:rPr>
        <w:t>точный, Для рассады, Для томатов и перцев, Универсальный, Садовая земля, Для газонов и стадионов, Для хв</w:t>
      </w:r>
      <w:r>
        <w:rPr>
          <w:rFonts w:ascii="Times New Roman" w:hAnsi="Times New Roman" w:cs="Times New Roman"/>
          <w:color w:val="000000"/>
          <w:sz w:val="24"/>
          <w:szCs w:val="24"/>
        </w:rPr>
        <w:t>ойных растений, Торф нейтрализо</w:t>
      </w:r>
      <w:r w:rsidRPr="00EA663F">
        <w:rPr>
          <w:rFonts w:ascii="Times New Roman" w:hAnsi="Times New Roman" w:cs="Times New Roman"/>
          <w:color w:val="000000"/>
          <w:sz w:val="24"/>
          <w:szCs w:val="24"/>
        </w:rPr>
        <w:t>ванный, Для комнатных и оранжерейных цветов и декоративных растений, Для пальм и фикусов, Для цитрусовых, Дл</w:t>
      </w:r>
      <w:r>
        <w:rPr>
          <w:rFonts w:ascii="Times New Roman" w:hAnsi="Times New Roman" w:cs="Times New Roman"/>
          <w:color w:val="000000"/>
          <w:sz w:val="24"/>
          <w:szCs w:val="24"/>
        </w:rPr>
        <w:t>я бегоний; Для роз, Для сукку</w:t>
      </w:r>
      <w:r w:rsidRPr="00EA663F">
        <w:rPr>
          <w:rFonts w:ascii="Times New Roman" w:hAnsi="Times New Roman" w:cs="Times New Roman"/>
          <w:color w:val="000000"/>
          <w:sz w:val="24"/>
          <w:szCs w:val="24"/>
        </w:rPr>
        <w:t>лентных растений, Для сенполий, Для гортензий, азалий, рододендронов, Для орхидей, Для декоративно-лиственных растений (№ гос. рег. 513-14-2025-1), изготовитель - «ТОРГОВ</w:t>
      </w:r>
      <w:r>
        <w:rPr>
          <w:rFonts w:ascii="Times New Roman" w:hAnsi="Times New Roman" w:cs="Times New Roman"/>
          <w:color w:val="000000"/>
          <w:sz w:val="24"/>
          <w:szCs w:val="24"/>
        </w:rPr>
        <w:t>ЫЙ ДОМ «АСР»; Почвогрунты торфя</w:t>
      </w:r>
      <w:r w:rsidRPr="00EA663F">
        <w:rPr>
          <w:rFonts w:ascii="Times New Roman" w:hAnsi="Times New Roman" w:cs="Times New Roman"/>
          <w:color w:val="000000"/>
          <w:sz w:val="24"/>
          <w:szCs w:val="24"/>
        </w:rPr>
        <w:t>ные Моррис Гриин марки: Для выращивания рассады, Садовая земля (микропарник), Универсальный, Для цветущих горшечных культур, Для декоративно-лиственных горшечных культур, Для кактусов и суккулентов, Для орхидей, Для декоративных хвой</w:t>
      </w:r>
      <w:r>
        <w:rPr>
          <w:rFonts w:ascii="Times New Roman" w:hAnsi="Times New Roman" w:cs="Times New Roman"/>
          <w:color w:val="000000"/>
          <w:sz w:val="24"/>
          <w:szCs w:val="24"/>
        </w:rPr>
        <w:t>ных культур, Для газонов и ланд</w:t>
      </w:r>
      <w:r w:rsidRPr="00EA663F">
        <w:rPr>
          <w:rFonts w:ascii="Times New Roman" w:hAnsi="Times New Roman" w:cs="Times New Roman"/>
          <w:color w:val="000000"/>
          <w:sz w:val="24"/>
          <w:szCs w:val="24"/>
        </w:rPr>
        <w:t xml:space="preserve">шафтного строительства, Для фиалок, </w:t>
      </w:r>
      <w:r>
        <w:rPr>
          <w:rFonts w:ascii="Times New Roman" w:hAnsi="Times New Roman" w:cs="Times New Roman"/>
          <w:color w:val="000000"/>
          <w:sz w:val="24"/>
          <w:szCs w:val="24"/>
        </w:rPr>
        <w:t>Для выращивания томатов, Для вы</w:t>
      </w:r>
      <w:r w:rsidRPr="00EA663F">
        <w:rPr>
          <w:rFonts w:ascii="Times New Roman" w:hAnsi="Times New Roman" w:cs="Times New Roman"/>
          <w:color w:val="000000"/>
          <w:sz w:val="24"/>
          <w:szCs w:val="24"/>
        </w:rPr>
        <w:t>ращивания огурцов, кабачков, патиссонов, Для выращивания овощных культур, Биогрунт универсальный (№ гос</w:t>
      </w:r>
      <w:r>
        <w:rPr>
          <w:rFonts w:ascii="Times New Roman" w:hAnsi="Times New Roman" w:cs="Times New Roman"/>
          <w:color w:val="000000"/>
          <w:sz w:val="24"/>
          <w:szCs w:val="24"/>
        </w:rPr>
        <w:t>. рег. 566-14-2361-1), изготови</w:t>
      </w:r>
      <w:r w:rsidRPr="00EA663F">
        <w:rPr>
          <w:rFonts w:ascii="Times New Roman" w:hAnsi="Times New Roman" w:cs="Times New Roman"/>
          <w:color w:val="000000"/>
          <w:sz w:val="24"/>
          <w:szCs w:val="24"/>
        </w:rPr>
        <w:t>тель - ООО «ПЕЛЬГОРСКОЕ-М»; Грунт для растений марки: Садовая земля, Для рассады овощных и цветочных культур, Для томатов и перца, Для цветочных культур, Для фикусов, Для роз, Для хвойников, Для какту-сов и суккулентов, Для орхидей, Для орхидей- эпифитов, Универсальный (№ гос. рег. 046-14-2743-1), изготовитель- АО «ТПК Тех</w:t>
      </w:r>
      <w:r>
        <w:rPr>
          <w:rFonts w:ascii="Times New Roman" w:hAnsi="Times New Roman" w:cs="Times New Roman"/>
          <w:color w:val="000000"/>
          <w:sz w:val="24"/>
          <w:szCs w:val="24"/>
        </w:rPr>
        <w:t>ноэкспорт»; Поч</w:t>
      </w:r>
      <w:r w:rsidRPr="00EA663F">
        <w:rPr>
          <w:rFonts w:ascii="Times New Roman" w:hAnsi="Times New Roman" w:cs="Times New Roman"/>
          <w:color w:val="000000"/>
          <w:sz w:val="24"/>
          <w:szCs w:val="24"/>
        </w:rPr>
        <w:t xml:space="preserve">вогрунт марки: Универсальный; Универсальный цветочный; </w:t>
      </w:r>
      <w:r w:rsidRPr="00EA663F">
        <w:rPr>
          <w:rFonts w:ascii="Times New Roman" w:hAnsi="Times New Roman" w:cs="Times New Roman"/>
          <w:color w:val="000000"/>
          <w:sz w:val="24"/>
          <w:szCs w:val="24"/>
        </w:rPr>
        <w:lastRenderedPageBreak/>
        <w:t xml:space="preserve">Питательный универсальный; Питательный универсальный цветочный; Микропарник; Томаты, перцы; Кактус; Хвойные; Пальма; Роза; Фикус; Цитрус; Фиалка, сенполия;  Бегония; Герань; Орхидея; Для бромелиевых; Для папоротни-ковых; Азалия; Для драцен; Для газонов; Для декоративно- лиственных; Садовый; Универсальный с гуматом; </w:t>
      </w:r>
      <w:r>
        <w:rPr>
          <w:rFonts w:ascii="Times New Roman" w:hAnsi="Times New Roman" w:cs="Times New Roman"/>
          <w:color w:val="000000"/>
          <w:sz w:val="24"/>
          <w:szCs w:val="24"/>
        </w:rPr>
        <w:t>Универсальный с биогумусом; Уни</w:t>
      </w:r>
      <w:r w:rsidRPr="00EA663F">
        <w:rPr>
          <w:rFonts w:ascii="Times New Roman" w:hAnsi="Times New Roman" w:cs="Times New Roman"/>
          <w:color w:val="000000"/>
          <w:sz w:val="24"/>
          <w:szCs w:val="24"/>
        </w:rPr>
        <w:t>версальный цветочный с биогумусом; С добавлением куриного компоста; С добавлением конского компоста; С добавлением компоста КРС; Для цве-тущих, Субстрат универсальный; Субстрат универсальный цветочный (№ гос. рег. 394-14-1250-1), изготовитель - ООО «ФАБРИКА ГРУНТОВ»; Почвосмеси  ГЕРА марки: Биогрунт Универсальный, Биогрунт Цветоч-ный, Биогрунт для Декоративно-цветущих, Бигрунт для Декоративно-лиственных, Биогрунт для Пальм и Фикусов, Биогрунт для Роз, Биогрунт для Орхидей, Биогрунт для Фиалок, Биогрунт для Кактусов и Суккулен-тов, Биогрунт для Цитрусовых, Почвогрунт Кева Универсальный, Поч-вогрунт Кева для Рассады, Почвогрунт Кева для Овощей, Почвогрунт Ке-ва для Рассады и Овощей, Почвогрунт Кева для Томатов, Перцев и Ба-клажанов; Почвогрунт Кева Живая Земля, Почвогрунт Кева Органик, Почвогрунт Кева Живая Почва, Почвогрунт 3Д Универсальный, Поч-вогрунт 3Д Цветочный, Почвогрунт 3Д для Хвойных деревьев и кустар-ников, Почвогрунт Д3 Универсальная, Почвогрунт Д3 Садовая, Поч-вогрунт ТТ, Почвогрунт НТ, Почвогрунт ТН  (№ гос. рег.  457-14-1634-1), изготовитель- ООО «ГЕРА»</w:t>
      </w:r>
      <w:r>
        <w:rPr>
          <w:rFonts w:ascii="Times New Roman" w:hAnsi="Times New Roman" w:cs="Times New Roman"/>
          <w:color w:val="000000"/>
          <w:sz w:val="24"/>
          <w:szCs w:val="24"/>
        </w:rPr>
        <w:t xml:space="preserve"> и др.</w:t>
      </w:r>
    </w:p>
    <w:p w14:paraId="6E00F9AB" w14:textId="1C324405" w:rsidR="004E3049" w:rsidRDefault="004E3049" w:rsidP="001D7B98">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этом наличие других зарегистрированных в России агрохимикатов не может служить препятствием для регистрации</w:t>
      </w:r>
      <w:r w:rsidR="001938AD">
        <w:rPr>
          <w:rFonts w:ascii="Times New Roman" w:eastAsia="Times New Roman" w:hAnsi="Times New Roman" w:cs="Times New Roman"/>
          <w:sz w:val="24"/>
          <w:szCs w:val="24"/>
          <w:lang w:eastAsia="ru-RU"/>
        </w:rPr>
        <w:t xml:space="preserve"> новых агрохимикатов</w:t>
      </w:r>
      <w:r>
        <w:rPr>
          <w:rFonts w:ascii="Times New Roman" w:eastAsia="Times New Roman" w:hAnsi="Times New Roman" w:cs="Times New Roman"/>
          <w:sz w:val="24"/>
          <w:szCs w:val="24"/>
          <w:lang w:eastAsia="ru-RU"/>
        </w:rPr>
        <w:t>, так как их разнообразие позволит:</w:t>
      </w:r>
    </w:p>
    <w:p w14:paraId="12E80FB9" w14:textId="40C072B6" w:rsidR="004E3049" w:rsidRDefault="004E3049" w:rsidP="000E7565">
      <w:pPr>
        <w:pStyle w:val="af8"/>
        <w:numPr>
          <w:ilvl w:val="0"/>
          <w:numId w:val="8"/>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снизить нагрузку на расстения;</w:t>
      </w:r>
    </w:p>
    <w:p w14:paraId="3BFE6C98" w14:textId="32350062" w:rsidR="004E3049" w:rsidRPr="004E3049" w:rsidRDefault="004E3049" w:rsidP="000E7565">
      <w:pPr>
        <w:pStyle w:val="af8"/>
        <w:numPr>
          <w:ilvl w:val="0"/>
          <w:numId w:val="8"/>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предоставить потребителям широкий выбор препаратов, применяемых на различных сельскохозяйственных и декоративных культурах.</w:t>
      </w:r>
    </w:p>
    <w:p w14:paraId="11BA0CF6" w14:textId="56FB906F" w:rsidR="004E3049" w:rsidRDefault="00D16196" w:rsidP="001D7B98">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4E3049" w:rsidRPr="004E3049">
        <w:rPr>
          <w:rFonts w:ascii="Times New Roman" w:eastAsia="Times New Roman" w:hAnsi="Times New Roman" w:cs="Times New Roman"/>
          <w:sz w:val="24"/>
          <w:szCs w:val="24"/>
          <w:lang w:eastAsia="ru-RU"/>
        </w:rPr>
        <w:t xml:space="preserve"> соответствии с требованиями «Положения об оценке воздействия намечаемой хозяйственной и иной деятельности на окружающую среду в Российской Федерации», приведем сравнительную характеристику некоторых </w:t>
      </w:r>
      <w:r w:rsidR="004E3049">
        <w:rPr>
          <w:rFonts w:ascii="Times New Roman" w:eastAsia="Times New Roman" w:hAnsi="Times New Roman" w:cs="Times New Roman"/>
          <w:sz w:val="24"/>
          <w:szCs w:val="24"/>
          <w:lang w:eastAsia="ru-RU"/>
        </w:rPr>
        <w:t>агрохимикатов</w:t>
      </w:r>
      <w:r w:rsidR="004E3049" w:rsidRPr="004E3049">
        <w:rPr>
          <w:rFonts w:ascii="Times New Roman" w:eastAsia="Times New Roman" w:hAnsi="Times New Roman" w:cs="Times New Roman"/>
          <w:sz w:val="24"/>
          <w:szCs w:val="24"/>
          <w:lang w:eastAsia="ru-RU"/>
        </w:rPr>
        <w:t>, зарегистрированных в России.</w:t>
      </w:r>
    </w:p>
    <w:p w14:paraId="7AFBCAE8" w14:textId="1BD3BE01" w:rsidR="003F3D9E" w:rsidRDefault="003F3D9E" w:rsidP="001D7B98">
      <w:pPr>
        <w:spacing w:after="0" w:line="360" w:lineRule="auto"/>
        <w:ind w:firstLine="567"/>
        <w:jc w:val="both"/>
        <w:rPr>
          <w:rFonts w:ascii="Times New Roman" w:eastAsia="Times New Roman" w:hAnsi="Times New Roman" w:cs="Times New Roman"/>
          <w:sz w:val="24"/>
          <w:szCs w:val="24"/>
          <w:lang w:eastAsia="ru-RU"/>
        </w:rPr>
      </w:pPr>
      <w:r w:rsidRPr="003F3D9E">
        <w:rPr>
          <w:rFonts w:ascii="Times New Roman" w:eastAsia="Times New Roman" w:hAnsi="Times New Roman" w:cs="Times New Roman"/>
          <w:sz w:val="24"/>
          <w:szCs w:val="24"/>
          <w:u w:val="single"/>
          <w:lang w:eastAsia="ru-RU"/>
        </w:rPr>
        <w:t>Почвогрунты торфяные Моррис Гриин</w:t>
      </w:r>
      <w:r w:rsidRPr="003F3D9E">
        <w:t xml:space="preserve"> </w:t>
      </w:r>
      <w:r w:rsidRPr="003F3D9E">
        <w:rPr>
          <w:rFonts w:ascii="Times New Roman" w:eastAsia="Times New Roman" w:hAnsi="Times New Roman" w:cs="Times New Roman"/>
          <w:sz w:val="24"/>
          <w:szCs w:val="24"/>
          <w:lang w:eastAsia="ru-RU"/>
        </w:rPr>
        <w:t xml:space="preserve">– это торфяные питательные субстраты для выращивания рассады овощей и всех типов цветов в домашних условиях, а также в защищенном и открытом грунте. Они содержат специально разработанный, сбалансированный комплекс минеральных удобрений, состоящий из 12 питательных макро- и микроэлементов (азот, фосфор, калий, кальций, магний, сера, железо, марганец, цинк, бор, медь и молибден), а также отличаются высочайшим уровнем однородности и </w:t>
      </w:r>
      <w:r w:rsidRPr="003F3D9E">
        <w:rPr>
          <w:rFonts w:ascii="Times New Roman" w:eastAsia="Times New Roman" w:hAnsi="Times New Roman" w:cs="Times New Roman"/>
          <w:sz w:val="24"/>
          <w:szCs w:val="24"/>
          <w:lang w:eastAsia="ru-RU"/>
        </w:rPr>
        <w:lastRenderedPageBreak/>
        <w:t>равномерности распределения питательных элементов, что значительно повышает всхожесть и урожайность.</w:t>
      </w:r>
    </w:p>
    <w:p w14:paraId="66B57B8E" w14:textId="77777777"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sidRPr="003F3D9E">
        <w:rPr>
          <w:rFonts w:ascii="Times New Roman" w:eastAsia="Times New Roman" w:hAnsi="Times New Roman" w:cs="Times New Roman"/>
          <w:sz w:val="24"/>
          <w:szCs w:val="24"/>
          <w:lang w:eastAsia="ru-RU"/>
        </w:rPr>
        <w:t>Их можно использовать и в качестве добавок, улучшающих свойства почвы, а также как корневую подкормку при посадке плодовых деревьев, ягодных и декоративных кустарников.</w:t>
      </w:r>
    </w:p>
    <w:p w14:paraId="5B51DFC9" w14:textId="77777777"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sidRPr="003F3D9E">
        <w:rPr>
          <w:rFonts w:ascii="Times New Roman" w:eastAsia="Times New Roman" w:hAnsi="Times New Roman" w:cs="Times New Roman"/>
          <w:sz w:val="24"/>
          <w:szCs w:val="24"/>
          <w:lang w:eastAsia="ru-RU"/>
        </w:rPr>
        <w:t>Для каждой группы растений разработан специализированный субстрат, с учетом индивидуальных требований по кислотности и уровню питательных элементов.</w:t>
      </w:r>
    </w:p>
    <w:p w14:paraId="6F02FCC1" w14:textId="77777777"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sidRPr="003F3D9E">
        <w:rPr>
          <w:rFonts w:ascii="Times New Roman" w:eastAsia="Times New Roman" w:hAnsi="Times New Roman" w:cs="Times New Roman"/>
          <w:sz w:val="24"/>
          <w:szCs w:val="24"/>
          <w:u w:val="single"/>
          <w:lang w:eastAsia="ru-RU"/>
        </w:rPr>
        <w:t>Грунт Универсальный</w:t>
      </w:r>
      <w:r w:rsidRPr="003F3D9E">
        <w:rPr>
          <w:rFonts w:ascii="Times New Roman" w:eastAsia="Times New Roman" w:hAnsi="Times New Roman" w:cs="Times New Roman"/>
          <w:sz w:val="24"/>
          <w:szCs w:val="24"/>
          <w:lang w:eastAsia="ru-RU"/>
        </w:rPr>
        <w:t xml:space="preserve"> – готовая торфяная смесь с добавлением минерального комплекса удобрений для полной или частичной замены почвы в теплице, на грядке и т.д. Универсальный состав подходит для любых растений: овощей, ягодных культур, цветов и т.д.</w:t>
      </w:r>
    </w:p>
    <w:p w14:paraId="60A7770A" w14:textId="77777777"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sidRPr="003F3D9E">
        <w:rPr>
          <w:rFonts w:ascii="Times New Roman" w:eastAsia="Times New Roman" w:hAnsi="Times New Roman" w:cs="Times New Roman"/>
          <w:sz w:val="24"/>
          <w:szCs w:val="24"/>
          <w:lang w:eastAsia="ru-RU"/>
        </w:rPr>
        <w:t>Состав:</w:t>
      </w:r>
    </w:p>
    <w:p w14:paraId="138EAF73" w14:textId="00F91834"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F3D9E">
        <w:rPr>
          <w:rFonts w:ascii="Times New Roman" w:eastAsia="Times New Roman" w:hAnsi="Times New Roman" w:cs="Times New Roman"/>
          <w:sz w:val="24"/>
          <w:szCs w:val="24"/>
          <w:lang w:eastAsia="ru-RU"/>
        </w:rPr>
        <w:t xml:space="preserve"> Смесь торфов различной степени разложения.</w:t>
      </w:r>
    </w:p>
    <w:p w14:paraId="63ED8912" w14:textId="062D4255"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F3D9E">
        <w:rPr>
          <w:rFonts w:ascii="Times New Roman" w:eastAsia="Times New Roman" w:hAnsi="Times New Roman" w:cs="Times New Roman"/>
          <w:sz w:val="24"/>
          <w:szCs w:val="24"/>
          <w:lang w:eastAsia="ru-RU"/>
        </w:rPr>
        <w:t>Известняковая мука – нейтрализатор кислотности.</w:t>
      </w:r>
    </w:p>
    <w:p w14:paraId="2AB05D85" w14:textId="51C88C2D"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F3D9E">
        <w:rPr>
          <w:rFonts w:ascii="Times New Roman" w:eastAsia="Times New Roman" w:hAnsi="Times New Roman" w:cs="Times New Roman"/>
          <w:sz w:val="24"/>
          <w:szCs w:val="24"/>
          <w:lang w:eastAsia="ru-RU"/>
        </w:rPr>
        <w:t xml:space="preserve"> Азофоска – комплексное азотно-фосфорно-калийное удобрение.</w:t>
      </w:r>
    </w:p>
    <w:p w14:paraId="4B0072F5" w14:textId="79815A93"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F3D9E">
        <w:rPr>
          <w:rFonts w:ascii="Times New Roman" w:eastAsia="Times New Roman" w:hAnsi="Times New Roman" w:cs="Times New Roman"/>
          <w:sz w:val="24"/>
          <w:szCs w:val="24"/>
          <w:lang w:eastAsia="ru-RU"/>
        </w:rPr>
        <w:t>Агроперлит – удобрение из горной вулканической породы.</w:t>
      </w:r>
    </w:p>
    <w:p w14:paraId="6B471152" w14:textId="4685CF92"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sidRPr="003F3D9E">
        <w:rPr>
          <w:rFonts w:ascii="Times New Roman" w:eastAsia="Times New Roman" w:hAnsi="Times New Roman" w:cs="Times New Roman"/>
          <w:sz w:val="24"/>
          <w:szCs w:val="24"/>
          <w:lang w:eastAsia="ru-RU"/>
        </w:rPr>
        <w:t>Универсальный грунт применяют для:</w:t>
      </w:r>
    </w:p>
    <w:p w14:paraId="20705B58" w14:textId="36C92A97"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F3D9E">
        <w:rPr>
          <w:rFonts w:ascii="Times New Roman" w:eastAsia="Times New Roman" w:hAnsi="Times New Roman" w:cs="Times New Roman"/>
          <w:sz w:val="24"/>
          <w:szCs w:val="24"/>
          <w:lang w:eastAsia="ru-RU"/>
        </w:rPr>
        <w:t>формирования плодородного слоя в теплицах и открытом грунте;</w:t>
      </w:r>
    </w:p>
    <w:p w14:paraId="116D0FD2" w14:textId="11A58D2C"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F3D9E">
        <w:rPr>
          <w:rFonts w:ascii="Times New Roman" w:eastAsia="Times New Roman" w:hAnsi="Times New Roman" w:cs="Times New Roman"/>
          <w:sz w:val="24"/>
          <w:szCs w:val="24"/>
          <w:lang w:eastAsia="ru-RU"/>
        </w:rPr>
        <w:t>выращивания рассады и подкормки овощей, ягоды, цветов;</w:t>
      </w:r>
    </w:p>
    <w:p w14:paraId="20049E64" w14:textId="56020362" w:rsidR="003F3D9E" w:rsidRP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F3D9E">
        <w:rPr>
          <w:rFonts w:ascii="Times New Roman" w:eastAsia="Times New Roman" w:hAnsi="Times New Roman" w:cs="Times New Roman"/>
          <w:sz w:val="24"/>
          <w:szCs w:val="24"/>
          <w:lang w:eastAsia="ru-RU"/>
        </w:rPr>
        <w:t>посадки декоративно-лиственных и плодово-ягодных деревьев и кустарников;</w:t>
      </w:r>
    </w:p>
    <w:p w14:paraId="1216F5B0" w14:textId="00C179B1" w:rsidR="003F3D9E" w:rsidRDefault="003F3D9E" w:rsidP="003F3D9E">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F3D9E">
        <w:rPr>
          <w:rFonts w:ascii="Times New Roman" w:eastAsia="Times New Roman" w:hAnsi="Times New Roman" w:cs="Times New Roman"/>
          <w:sz w:val="24"/>
          <w:szCs w:val="24"/>
          <w:lang w:eastAsia="ru-RU"/>
        </w:rPr>
        <w:t>обустройства газонов.</w:t>
      </w:r>
    </w:p>
    <w:p w14:paraId="58CF70C7" w14:textId="450CDA24" w:rsidR="00D16196" w:rsidRDefault="00BC5115" w:rsidP="00D16196">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u w:val="single"/>
        </w:rPr>
        <w:t xml:space="preserve">Основной вариант </w:t>
      </w:r>
      <w:r w:rsidRPr="00BC5115">
        <w:rPr>
          <w:rFonts w:ascii="Times New Roman" w:hAnsi="Times New Roman" w:cs="Times New Roman"/>
          <w:i/>
          <w:color w:val="000000"/>
          <w:sz w:val="24"/>
          <w:szCs w:val="24"/>
        </w:rPr>
        <w:t xml:space="preserve">Агрохимикат </w:t>
      </w:r>
      <w:r w:rsidR="003F3D9E" w:rsidRPr="00BC5115">
        <w:rPr>
          <w:rFonts w:ascii="Times New Roman" w:hAnsi="Times New Roman" w:cs="Times New Roman"/>
          <w:i/>
          <w:color w:val="000000"/>
          <w:sz w:val="24"/>
          <w:szCs w:val="24"/>
        </w:rPr>
        <w:t>Почвогрунт марки:</w:t>
      </w:r>
      <w:r w:rsidR="003F3D9E" w:rsidRPr="002F4331">
        <w:rPr>
          <w:rFonts w:ascii="Times New Roman" w:hAnsi="Times New Roman" w:cs="Times New Roman"/>
          <w:i/>
          <w:color w:val="000000"/>
          <w:sz w:val="24"/>
          <w:szCs w:val="24"/>
        </w:rPr>
        <w:t xml:space="preserve"> Орхидея; Универсальный для цветочной и овощной рассады; Универсальный цвет</w:t>
      </w:r>
      <w:r w:rsidR="003F3D9E">
        <w:rPr>
          <w:rFonts w:ascii="Times New Roman" w:hAnsi="Times New Roman" w:cs="Times New Roman"/>
          <w:i/>
          <w:color w:val="000000"/>
          <w:sz w:val="24"/>
          <w:szCs w:val="24"/>
        </w:rPr>
        <w:t>очный для петуний, сенполии, юк</w:t>
      </w:r>
      <w:r w:rsidR="003F3D9E" w:rsidRPr="002F4331">
        <w:rPr>
          <w:rFonts w:ascii="Times New Roman" w:hAnsi="Times New Roman" w:cs="Times New Roman"/>
          <w:i/>
          <w:color w:val="000000"/>
          <w:sz w:val="24"/>
          <w:szCs w:val="24"/>
        </w:rPr>
        <w:t>ки, драцены, астры, георгин, розы, пио</w:t>
      </w:r>
      <w:r w:rsidR="008332C9">
        <w:rPr>
          <w:rFonts w:ascii="Times New Roman" w:hAnsi="Times New Roman" w:cs="Times New Roman"/>
          <w:i/>
          <w:color w:val="000000"/>
          <w:sz w:val="24"/>
          <w:szCs w:val="24"/>
        </w:rPr>
        <w:t>на, гладиолуса, бегонии, комнат</w:t>
      </w:r>
      <w:r w:rsidR="003F3D9E" w:rsidRPr="002F4331">
        <w:rPr>
          <w:rFonts w:ascii="Times New Roman" w:hAnsi="Times New Roman" w:cs="Times New Roman"/>
          <w:i/>
          <w:color w:val="000000"/>
          <w:sz w:val="24"/>
          <w:szCs w:val="24"/>
        </w:rPr>
        <w:t>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w:t>
      </w:r>
      <w:r w:rsidR="003F3D9E">
        <w:rPr>
          <w:rFonts w:ascii="Times New Roman" w:hAnsi="Times New Roman" w:cs="Times New Roman"/>
          <w:i/>
          <w:color w:val="000000"/>
          <w:sz w:val="24"/>
          <w:szCs w:val="24"/>
        </w:rPr>
        <w:t xml:space="preserve"> баклажанов; Садовая земля; Суб</w:t>
      </w:r>
      <w:r w:rsidR="003F3D9E" w:rsidRPr="002F4331">
        <w:rPr>
          <w:rFonts w:ascii="Times New Roman" w:hAnsi="Times New Roman" w:cs="Times New Roman"/>
          <w:i/>
          <w:color w:val="000000"/>
          <w:sz w:val="24"/>
          <w:szCs w:val="24"/>
        </w:rPr>
        <w:t>страт для рассады; Субстрат универсальный цветочный; Субстрат универ-сальный для теплиц и парников; Субст</w:t>
      </w:r>
      <w:r w:rsidR="003F3D9E">
        <w:rPr>
          <w:rFonts w:ascii="Times New Roman" w:hAnsi="Times New Roman" w:cs="Times New Roman"/>
          <w:i/>
          <w:color w:val="000000"/>
          <w:sz w:val="24"/>
          <w:szCs w:val="24"/>
        </w:rPr>
        <w:t>рат универсальный торфяной с аг</w:t>
      </w:r>
      <w:r w:rsidR="003F3D9E" w:rsidRPr="002F4331">
        <w:rPr>
          <w:rFonts w:ascii="Times New Roman" w:hAnsi="Times New Roman" w:cs="Times New Roman"/>
          <w:i/>
          <w:color w:val="000000"/>
          <w:sz w:val="24"/>
          <w:szCs w:val="24"/>
        </w:rPr>
        <w:t>роперлитом для рассады; Субстрат пит</w:t>
      </w:r>
      <w:r w:rsidR="008332C9">
        <w:rPr>
          <w:rFonts w:ascii="Times New Roman" w:hAnsi="Times New Roman" w:cs="Times New Roman"/>
          <w:i/>
          <w:color w:val="000000"/>
          <w:sz w:val="24"/>
          <w:szCs w:val="24"/>
        </w:rPr>
        <w:t>ательный универсальный для хвой</w:t>
      </w:r>
      <w:r w:rsidR="003F3D9E" w:rsidRPr="002F4331">
        <w:rPr>
          <w:rFonts w:ascii="Times New Roman" w:hAnsi="Times New Roman" w:cs="Times New Roman"/>
          <w:i/>
          <w:color w:val="000000"/>
          <w:sz w:val="24"/>
          <w:szCs w:val="24"/>
        </w:rPr>
        <w:t xml:space="preserve">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w:t>
      </w:r>
      <w:r w:rsidR="003F3D9E" w:rsidRPr="002F4331">
        <w:rPr>
          <w:rFonts w:ascii="Times New Roman" w:hAnsi="Times New Roman" w:cs="Times New Roman"/>
          <w:i/>
          <w:color w:val="000000"/>
          <w:sz w:val="24"/>
          <w:szCs w:val="24"/>
        </w:rPr>
        <w:lastRenderedPageBreak/>
        <w:t>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w:t>
      </w:r>
      <w:r w:rsidR="003F3D9E" w:rsidRPr="002F23FC">
        <w:rPr>
          <w:rFonts w:ascii="Times New Roman" w:hAnsi="Times New Roman" w:cs="Times New Roman"/>
          <w:color w:val="000000"/>
          <w:sz w:val="24"/>
          <w:szCs w:val="24"/>
        </w:rPr>
        <w:t xml:space="preserve"> производства ООО «ГАРДЕН ТРЕЙД»</w:t>
      </w:r>
      <w:r>
        <w:rPr>
          <w:rFonts w:ascii="Times New Roman" w:hAnsi="Times New Roman" w:cs="Times New Roman"/>
          <w:color w:val="000000"/>
          <w:sz w:val="24"/>
          <w:szCs w:val="24"/>
        </w:rPr>
        <w:t>:</w:t>
      </w:r>
    </w:p>
    <w:p w14:paraId="4D5B821A" w14:textId="5DCA66C1" w:rsidR="00D16196" w:rsidRPr="00D16196" w:rsidRDefault="00D16196" w:rsidP="000E7565">
      <w:pPr>
        <w:pStyle w:val="af8"/>
        <w:numPr>
          <w:ilvl w:val="0"/>
          <w:numId w:val="9"/>
        </w:numPr>
        <w:spacing w:after="0" w:line="360" w:lineRule="auto"/>
        <w:ind w:left="0" w:firstLine="709"/>
        <w:jc w:val="both"/>
        <w:rPr>
          <w:rFonts w:ascii="Times New Roman" w:hAnsi="Times New Roman" w:cs="Times New Roman"/>
          <w:color w:val="000000"/>
          <w:sz w:val="24"/>
          <w:szCs w:val="24"/>
        </w:rPr>
      </w:pPr>
      <w:r w:rsidRPr="00D16196">
        <w:rPr>
          <w:rFonts w:ascii="Times New Roman" w:hAnsi="Times New Roman" w:cs="Times New Roman"/>
          <w:color w:val="000000"/>
          <w:sz w:val="24"/>
          <w:szCs w:val="24"/>
        </w:rPr>
        <w:t xml:space="preserve">состав агрохимиката: </w:t>
      </w:r>
      <w:r>
        <w:rPr>
          <w:rFonts w:ascii="Times New Roman" w:hAnsi="Times New Roman" w:cs="Times New Roman"/>
          <w:color w:val="000000"/>
          <w:sz w:val="24"/>
          <w:szCs w:val="24"/>
        </w:rPr>
        <w:t>г</w:t>
      </w:r>
      <w:r w:rsidRPr="00D16196">
        <w:rPr>
          <w:rFonts w:ascii="Times New Roman" w:hAnsi="Times New Roman" w:cs="Times New Roman"/>
          <w:color w:val="000000"/>
          <w:sz w:val="24"/>
          <w:szCs w:val="24"/>
        </w:rPr>
        <w:t>рунт питательный, на основе торфа нейтрализованного с добавлением органоминерального удобрения и вспомогательных материалов, улучшающих физико-химические свойства (агроперлит, бентонит, глина, песок, древесная стружка, смачиватели, кора сосны, мох и т.д.).</w:t>
      </w:r>
      <w:r>
        <w:rPr>
          <w:rFonts w:ascii="Times New Roman" w:hAnsi="Times New Roman" w:cs="Times New Roman"/>
          <w:color w:val="000000"/>
          <w:sz w:val="24"/>
          <w:szCs w:val="24"/>
        </w:rPr>
        <w:t xml:space="preserve"> </w:t>
      </w:r>
      <w:r w:rsidRPr="00D16196">
        <w:rPr>
          <w:rFonts w:ascii="Times New Roman" w:hAnsi="Times New Roman" w:cs="Times New Roman"/>
          <w:color w:val="000000"/>
          <w:sz w:val="24"/>
          <w:szCs w:val="24"/>
        </w:rPr>
        <w:t>Основные сырьевые компоненты агрохимиката:</w:t>
      </w:r>
      <w:r>
        <w:rPr>
          <w:rFonts w:ascii="Times New Roman" w:hAnsi="Times New Roman" w:cs="Times New Roman"/>
          <w:color w:val="000000"/>
          <w:sz w:val="24"/>
          <w:szCs w:val="24"/>
        </w:rPr>
        <w:t xml:space="preserve"> </w:t>
      </w:r>
      <w:r w:rsidRPr="00D16196">
        <w:rPr>
          <w:rFonts w:ascii="Times New Roman" w:eastAsia="Times New Roman" w:hAnsi="Times New Roman" w:cs="Times New Roman"/>
          <w:sz w:val="24"/>
          <w:szCs w:val="24"/>
        </w:rPr>
        <w:t>торф</w:t>
      </w:r>
      <w:r>
        <w:rPr>
          <w:rFonts w:ascii="Times New Roman" w:eastAsia="Times New Roman" w:hAnsi="Times New Roman" w:cs="Times New Roman"/>
          <w:sz w:val="24"/>
          <w:szCs w:val="24"/>
        </w:rPr>
        <w:t>,</w:t>
      </w:r>
      <w:r w:rsidRPr="00D16196">
        <w:rPr>
          <w:rFonts w:ascii="Times New Roman" w:eastAsia="Times New Roman" w:hAnsi="Times New Roman" w:cs="Times New Roman"/>
          <w:sz w:val="24"/>
          <w:szCs w:val="24"/>
        </w:rPr>
        <w:t xml:space="preserve"> мука известняковая (доломитовая) или мел природный молотый</w:t>
      </w:r>
      <w:r>
        <w:rPr>
          <w:rFonts w:ascii="Times New Roman" w:eastAsia="Times New Roman" w:hAnsi="Times New Roman" w:cs="Times New Roman"/>
          <w:sz w:val="24"/>
          <w:szCs w:val="24"/>
        </w:rPr>
        <w:t xml:space="preserve">, </w:t>
      </w:r>
      <w:r w:rsidRPr="008041EB">
        <w:rPr>
          <w:rFonts w:ascii="Times New Roman" w:eastAsia="Times New Roman" w:hAnsi="Times New Roman" w:cs="Times New Roman"/>
          <w:b/>
          <w:sz w:val="24"/>
          <w:szCs w:val="24"/>
        </w:rPr>
        <w:t>комплексное минеральное удобрение</w:t>
      </w:r>
      <w:r>
        <w:rPr>
          <w:rFonts w:ascii="Times New Roman" w:eastAsia="Times New Roman" w:hAnsi="Times New Roman" w:cs="Times New Roman"/>
          <w:sz w:val="24"/>
          <w:szCs w:val="24"/>
        </w:rPr>
        <w:t xml:space="preserve">, </w:t>
      </w:r>
      <w:r w:rsidRPr="00D16196">
        <w:rPr>
          <w:rFonts w:ascii="Times New Roman" w:eastAsia="Times New Roman" w:hAnsi="Times New Roman" w:cs="Times New Roman"/>
          <w:sz w:val="24"/>
          <w:szCs w:val="24"/>
        </w:rPr>
        <w:t>уголь древесный</w:t>
      </w:r>
      <w:r>
        <w:rPr>
          <w:rFonts w:ascii="Times New Roman" w:eastAsia="Times New Roman" w:hAnsi="Times New Roman" w:cs="Times New Roman"/>
          <w:sz w:val="24"/>
          <w:szCs w:val="24"/>
        </w:rPr>
        <w:t xml:space="preserve">, </w:t>
      </w:r>
      <w:r w:rsidRPr="008041EB">
        <w:rPr>
          <w:rFonts w:ascii="Times New Roman" w:eastAsia="Times New Roman" w:hAnsi="Times New Roman" w:cs="Times New Roman"/>
          <w:b/>
          <w:sz w:val="24"/>
          <w:szCs w:val="24"/>
        </w:rPr>
        <w:t>вермикомпост,</w:t>
      </w:r>
      <w:r>
        <w:rPr>
          <w:rFonts w:ascii="Times New Roman" w:eastAsia="Times New Roman" w:hAnsi="Times New Roman" w:cs="Times New Roman"/>
          <w:sz w:val="24"/>
          <w:szCs w:val="24"/>
        </w:rPr>
        <w:t xml:space="preserve"> </w:t>
      </w:r>
      <w:r w:rsidRPr="00D16196">
        <w:rPr>
          <w:rFonts w:ascii="Times New Roman" w:eastAsia="Times New Roman" w:hAnsi="Times New Roman" w:cs="Times New Roman"/>
          <w:sz w:val="24"/>
          <w:szCs w:val="24"/>
        </w:rPr>
        <w:t>вспомогательные материалы (агроперлит, бентонит, глина, песок, древесная стружка, смачи</w:t>
      </w:r>
      <w:r>
        <w:rPr>
          <w:rFonts w:ascii="Times New Roman" w:eastAsia="Times New Roman" w:hAnsi="Times New Roman" w:cs="Times New Roman"/>
          <w:sz w:val="24"/>
          <w:szCs w:val="24"/>
        </w:rPr>
        <w:t>ватели, кора сосны, мох и т.д.);</w:t>
      </w:r>
    </w:p>
    <w:p w14:paraId="4DBB4791" w14:textId="4F690C36" w:rsidR="003F3D9E" w:rsidRDefault="003F3D9E" w:rsidP="000E7565">
      <w:pPr>
        <w:pStyle w:val="af8"/>
        <w:numPr>
          <w:ilvl w:val="0"/>
          <w:numId w:val="9"/>
        </w:numPr>
        <w:spacing w:after="0" w:line="360" w:lineRule="auto"/>
        <w:ind w:left="0" w:firstLine="709"/>
        <w:jc w:val="both"/>
        <w:rPr>
          <w:rFonts w:ascii="Times New Roman" w:hAnsi="Times New Roman" w:cs="Times New Roman"/>
          <w:color w:val="000000"/>
          <w:sz w:val="24"/>
          <w:szCs w:val="24"/>
        </w:rPr>
      </w:pPr>
      <w:r w:rsidRPr="00C55859">
        <w:rPr>
          <w:rFonts w:ascii="Times New Roman" w:hAnsi="Times New Roman" w:cs="Times New Roman"/>
          <w:b/>
          <w:color w:val="000000"/>
          <w:sz w:val="24"/>
          <w:szCs w:val="24"/>
        </w:rPr>
        <w:t>рекомендован к применению в качестве готового почвенного грунта</w:t>
      </w:r>
      <w:r w:rsidRPr="00D16196">
        <w:rPr>
          <w:rFonts w:ascii="Times New Roman" w:hAnsi="Times New Roman" w:cs="Times New Roman"/>
          <w:color w:val="000000"/>
          <w:sz w:val="24"/>
          <w:szCs w:val="24"/>
        </w:rPr>
        <w:t xml:space="preserve"> для выращивания овощных, плодово - ягодных, цветочно- декоративных, декоративных культур, в том числе хвойных, для применения </w:t>
      </w:r>
      <w:r w:rsidRPr="008041EB">
        <w:rPr>
          <w:rFonts w:ascii="Times New Roman" w:hAnsi="Times New Roman" w:cs="Times New Roman"/>
          <w:b/>
          <w:color w:val="000000"/>
          <w:sz w:val="24"/>
          <w:szCs w:val="24"/>
        </w:rPr>
        <w:t xml:space="preserve">в грибоводстве, </w:t>
      </w:r>
      <w:r w:rsidRPr="00D16196">
        <w:rPr>
          <w:rFonts w:ascii="Times New Roman" w:hAnsi="Times New Roman" w:cs="Times New Roman"/>
          <w:color w:val="000000"/>
          <w:sz w:val="24"/>
          <w:szCs w:val="24"/>
        </w:rPr>
        <w:t xml:space="preserve">а также в качестве питательного компонента, улучшающего структуру почвы при выращивании различных сельскохозяйственных культур и декоративных насаждений </w:t>
      </w:r>
      <w:r w:rsidR="00D16196" w:rsidRPr="00D16196">
        <w:rPr>
          <w:rFonts w:ascii="Times New Roman" w:hAnsi="Times New Roman" w:cs="Times New Roman"/>
          <w:color w:val="000000"/>
          <w:sz w:val="24"/>
          <w:szCs w:val="24"/>
        </w:rPr>
        <w:t>в открытом и защищенном грунтах</w:t>
      </w:r>
      <w:r w:rsidR="00D16196">
        <w:rPr>
          <w:rFonts w:ascii="Times New Roman" w:hAnsi="Times New Roman" w:cs="Times New Roman"/>
          <w:color w:val="000000"/>
          <w:sz w:val="24"/>
          <w:szCs w:val="24"/>
        </w:rPr>
        <w:t>.</w:t>
      </w:r>
    </w:p>
    <w:p w14:paraId="57614F28" w14:textId="7F5030EF" w:rsidR="00152606" w:rsidRPr="00152606" w:rsidRDefault="00BC5115" w:rsidP="00152606">
      <w:pPr>
        <w:spacing w:after="0" w:line="360" w:lineRule="auto"/>
        <w:ind w:firstLine="708"/>
        <w:jc w:val="both"/>
        <w:rPr>
          <w:rFonts w:ascii="Times New Roman" w:hAnsi="Times New Roman" w:cs="Times New Roman"/>
          <w:b/>
          <w:color w:val="000000"/>
          <w:sz w:val="24"/>
          <w:szCs w:val="24"/>
        </w:rPr>
      </w:pPr>
      <w:r w:rsidRPr="00BC5115">
        <w:rPr>
          <w:rFonts w:ascii="Times New Roman" w:hAnsi="Times New Roman" w:cs="Times New Roman"/>
          <w:b/>
          <w:color w:val="000000"/>
          <w:sz w:val="24"/>
          <w:szCs w:val="24"/>
        </w:rPr>
        <w:t>В процессе реализации намечаемой деятельности по выбранному варианту перечисленные возможные воздействия на окружающую среду с</w:t>
      </w:r>
      <w:r>
        <w:rPr>
          <w:rFonts w:ascii="Times New Roman" w:hAnsi="Times New Roman" w:cs="Times New Roman"/>
          <w:b/>
          <w:color w:val="000000"/>
          <w:sz w:val="24"/>
          <w:szCs w:val="24"/>
        </w:rPr>
        <w:t>окращены по следующими причинам</w:t>
      </w:r>
      <w:r w:rsidR="00152606" w:rsidRPr="00152606">
        <w:rPr>
          <w:rFonts w:ascii="Times New Roman" w:hAnsi="Times New Roman" w:cs="Times New Roman"/>
          <w:b/>
          <w:color w:val="000000"/>
          <w:sz w:val="24"/>
          <w:szCs w:val="24"/>
        </w:rPr>
        <w:t>:</w:t>
      </w:r>
      <w:r w:rsidR="00152606" w:rsidRPr="00152606">
        <w:t xml:space="preserve"> </w:t>
      </w:r>
      <w:r w:rsidR="00152606" w:rsidRPr="00152606">
        <w:rPr>
          <w:rFonts w:ascii="Times New Roman" w:hAnsi="Times New Roman" w:cs="Times New Roman"/>
          <w:color w:val="000000"/>
          <w:sz w:val="24"/>
          <w:szCs w:val="24"/>
        </w:rPr>
        <w:t>агрохимикат полностью готов к применению, и может быть использован без разбавления</w:t>
      </w:r>
      <w:r w:rsidR="00CC29E4">
        <w:rPr>
          <w:rFonts w:ascii="Times New Roman" w:hAnsi="Times New Roman" w:cs="Times New Roman"/>
          <w:color w:val="000000"/>
          <w:sz w:val="24"/>
          <w:szCs w:val="24"/>
        </w:rPr>
        <w:t xml:space="preserve"> (</w:t>
      </w:r>
      <w:r w:rsidR="00152606" w:rsidRPr="00152606">
        <w:rPr>
          <w:rFonts w:ascii="Times New Roman" w:hAnsi="Times New Roman" w:cs="Times New Roman"/>
          <w:color w:val="000000"/>
          <w:sz w:val="24"/>
          <w:szCs w:val="24"/>
        </w:rPr>
        <w:t>без применения воды</w:t>
      </w:r>
      <w:r w:rsidR="00CC29E4">
        <w:rPr>
          <w:rFonts w:ascii="Times New Roman" w:hAnsi="Times New Roman" w:cs="Times New Roman"/>
          <w:color w:val="000000"/>
          <w:sz w:val="24"/>
          <w:szCs w:val="24"/>
        </w:rPr>
        <w:t>),</w:t>
      </w:r>
      <w:r w:rsidR="00152606">
        <w:rPr>
          <w:rFonts w:ascii="Times New Roman" w:hAnsi="Times New Roman" w:cs="Times New Roman"/>
          <w:color w:val="000000"/>
          <w:sz w:val="24"/>
          <w:szCs w:val="24"/>
        </w:rPr>
        <w:t xml:space="preserve"> путем</w:t>
      </w:r>
      <w:r w:rsidR="00CC29E4">
        <w:rPr>
          <w:rFonts w:ascii="Times New Roman" w:hAnsi="Times New Roman" w:cs="Times New Roman"/>
          <w:color w:val="000000"/>
          <w:sz w:val="24"/>
          <w:szCs w:val="24"/>
        </w:rPr>
        <w:t xml:space="preserve">, </w:t>
      </w:r>
      <w:r w:rsidR="00152606">
        <w:rPr>
          <w:rFonts w:ascii="Times New Roman" w:hAnsi="Times New Roman" w:cs="Times New Roman"/>
          <w:color w:val="000000"/>
          <w:sz w:val="24"/>
          <w:szCs w:val="24"/>
        </w:rPr>
        <w:t>заделк</w:t>
      </w:r>
      <w:r w:rsidR="00CC29E4">
        <w:rPr>
          <w:rFonts w:ascii="Times New Roman" w:hAnsi="Times New Roman" w:cs="Times New Roman"/>
          <w:color w:val="000000"/>
          <w:sz w:val="24"/>
          <w:szCs w:val="24"/>
        </w:rPr>
        <w:t>и</w:t>
      </w:r>
      <w:r w:rsidR="00152606">
        <w:rPr>
          <w:rFonts w:ascii="Times New Roman" w:hAnsi="Times New Roman" w:cs="Times New Roman"/>
          <w:color w:val="000000"/>
          <w:sz w:val="24"/>
          <w:szCs w:val="24"/>
        </w:rPr>
        <w:t xml:space="preserve"> в почву </w:t>
      </w:r>
      <w:r w:rsidR="00CC29E4" w:rsidRPr="00CC29E4">
        <w:rPr>
          <w:rFonts w:ascii="Times New Roman" w:hAnsi="Times New Roman" w:cs="Times New Roman"/>
          <w:color w:val="000000"/>
          <w:sz w:val="24"/>
          <w:szCs w:val="24"/>
        </w:rPr>
        <w:t>ручн</w:t>
      </w:r>
      <w:r w:rsidR="00CC29E4">
        <w:rPr>
          <w:rFonts w:ascii="Times New Roman" w:hAnsi="Times New Roman" w:cs="Times New Roman"/>
          <w:color w:val="000000"/>
          <w:sz w:val="24"/>
          <w:szCs w:val="24"/>
        </w:rPr>
        <w:t xml:space="preserve">ым </w:t>
      </w:r>
      <w:r w:rsidR="00CC29E4" w:rsidRPr="00CC29E4">
        <w:rPr>
          <w:rFonts w:ascii="Times New Roman" w:hAnsi="Times New Roman" w:cs="Times New Roman"/>
          <w:color w:val="000000"/>
          <w:sz w:val="24"/>
          <w:szCs w:val="24"/>
        </w:rPr>
        <w:t>инвентар</w:t>
      </w:r>
      <w:r w:rsidR="00CC29E4">
        <w:rPr>
          <w:rFonts w:ascii="Times New Roman" w:hAnsi="Times New Roman" w:cs="Times New Roman"/>
          <w:color w:val="000000"/>
          <w:sz w:val="24"/>
          <w:szCs w:val="24"/>
        </w:rPr>
        <w:t xml:space="preserve">ем или с применением </w:t>
      </w:r>
      <w:r w:rsidR="00152606">
        <w:rPr>
          <w:rFonts w:ascii="Times New Roman" w:hAnsi="Times New Roman" w:cs="Times New Roman"/>
          <w:color w:val="000000"/>
          <w:sz w:val="24"/>
          <w:szCs w:val="24"/>
        </w:rPr>
        <w:t xml:space="preserve">с/х </w:t>
      </w:r>
      <w:r w:rsidR="00CC29E4">
        <w:rPr>
          <w:rFonts w:ascii="Times New Roman" w:hAnsi="Times New Roman" w:cs="Times New Roman"/>
          <w:color w:val="000000"/>
          <w:sz w:val="24"/>
          <w:szCs w:val="24"/>
        </w:rPr>
        <w:t>техники типа РОУ-5, ПРТ-10, МЛГ-1;</w:t>
      </w:r>
      <w:r w:rsidR="00152606" w:rsidRPr="00152606">
        <w:rPr>
          <w:rFonts w:ascii="Times New Roman" w:hAnsi="Times New Roman" w:cs="Times New Roman"/>
          <w:color w:val="000000"/>
          <w:sz w:val="24"/>
          <w:szCs w:val="24"/>
        </w:rPr>
        <w:t xml:space="preserve"> </w:t>
      </w:r>
      <w:r w:rsidR="00C2010B">
        <w:rPr>
          <w:rFonts w:ascii="Times New Roman" w:hAnsi="Times New Roman" w:cs="Times New Roman"/>
          <w:color w:val="000000"/>
          <w:sz w:val="24"/>
          <w:szCs w:val="24"/>
        </w:rPr>
        <w:t>с</w:t>
      </w:r>
      <w:r w:rsidR="00C2010B" w:rsidRPr="00C2010B">
        <w:rPr>
          <w:rFonts w:ascii="Times New Roman" w:hAnsi="Times New Roman" w:cs="Times New Roman"/>
          <w:color w:val="000000"/>
          <w:sz w:val="24"/>
          <w:szCs w:val="24"/>
        </w:rPr>
        <w:t>оставные компоненты агрохимиката</w:t>
      </w:r>
      <w:r w:rsidR="00C2010B">
        <w:rPr>
          <w:rFonts w:ascii="Times New Roman" w:hAnsi="Times New Roman" w:cs="Times New Roman"/>
          <w:color w:val="000000"/>
          <w:sz w:val="24"/>
          <w:szCs w:val="24"/>
        </w:rPr>
        <w:t xml:space="preserve"> являются нелетучими веществами;</w:t>
      </w:r>
      <w:r w:rsidR="00C2010B" w:rsidRPr="00C2010B">
        <w:rPr>
          <w:rFonts w:ascii="Times New Roman" w:hAnsi="Times New Roman" w:cs="Times New Roman"/>
          <w:color w:val="000000"/>
          <w:sz w:val="24"/>
          <w:szCs w:val="24"/>
        </w:rPr>
        <w:t xml:space="preserve"> </w:t>
      </w:r>
      <w:r w:rsidR="00152606" w:rsidRPr="00152606">
        <w:rPr>
          <w:rFonts w:ascii="Times New Roman" w:hAnsi="Times New Roman" w:cs="Times New Roman"/>
          <w:color w:val="000000"/>
          <w:sz w:val="24"/>
          <w:szCs w:val="24"/>
        </w:rPr>
        <w:t>агрохимикат не токсичен, пожаро- и взрывобезопасен, агрохимикат не оказывает вредного влияния на организм человека и животны</w:t>
      </w:r>
      <w:r w:rsidR="00CC29E4">
        <w:rPr>
          <w:rFonts w:ascii="Times New Roman" w:hAnsi="Times New Roman" w:cs="Times New Roman"/>
          <w:color w:val="000000"/>
          <w:sz w:val="24"/>
          <w:szCs w:val="24"/>
        </w:rPr>
        <w:t xml:space="preserve">х при непосредственном контакте; </w:t>
      </w:r>
      <w:r w:rsidR="003560E4">
        <w:rPr>
          <w:rFonts w:ascii="Times New Roman" w:hAnsi="Times New Roman" w:cs="Times New Roman"/>
          <w:color w:val="000000"/>
          <w:sz w:val="24"/>
          <w:szCs w:val="24"/>
        </w:rPr>
        <w:t>п</w:t>
      </w:r>
      <w:r w:rsidR="00CC29E4" w:rsidRPr="00CC29E4">
        <w:rPr>
          <w:rFonts w:ascii="Times New Roman" w:hAnsi="Times New Roman" w:cs="Times New Roman"/>
          <w:color w:val="000000"/>
          <w:sz w:val="24"/>
          <w:szCs w:val="24"/>
        </w:rPr>
        <w:t>о степени во</w:t>
      </w:r>
      <w:r w:rsidR="003560E4">
        <w:rPr>
          <w:rFonts w:ascii="Times New Roman" w:hAnsi="Times New Roman" w:cs="Times New Roman"/>
          <w:color w:val="000000"/>
          <w:sz w:val="24"/>
          <w:szCs w:val="24"/>
        </w:rPr>
        <w:t xml:space="preserve">здействия на организм человека </w:t>
      </w:r>
      <w:r w:rsidR="00CC29E4" w:rsidRPr="00CC29E4">
        <w:rPr>
          <w:rFonts w:ascii="Times New Roman" w:hAnsi="Times New Roman" w:cs="Times New Roman"/>
          <w:color w:val="000000"/>
          <w:sz w:val="24"/>
          <w:szCs w:val="24"/>
        </w:rPr>
        <w:t>агрохимикат отнесен к 4 классу опасности (вещества мало опасные).</w:t>
      </w:r>
    </w:p>
    <w:p w14:paraId="5EAAE2D5" w14:textId="77777777" w:rsidR="00346015" w:rsidRDefault="0034601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ABAB85D" w14:textId="56B73F4B" w:rsidR="004240EA" w:rsidRPr="00B52902" w:rsidRDefault="00C3616A" w:rsidP="00B52902">
      <w:pPr>
        <w:keepNext/>
        <w:keepLines/>
        <w:spacing w:after="0" w:line="360" w:lineRule="auto"/>
        <w:jc w:val="both"/>
        <w:outlineLvl w:val="0"/>
        <w:rPr>
          <w:rFonts w:ascii="Times New Roman" w:eastAsia="Times New Roman" w:hAnsi="Times New Roman" w:cs="Times New Roman"/>
          <w:b/>
          <w:bCs/>
          <w:caps/>
          <w:sz w:val="24"/>
          <w:szCs w:val="24"/>
        </w:rPr>
      </w:pPr>
      <w:bookmarkStart w:id="96" w:name="_Toc181982769"/>
      <w:r>
        <w:rPr>
          <w:rFonts w:ascii="Times New Roman" w:eastAsia="Times New Roman" w:hAnsi="Times New Roman" w:cs="Times New Roman"/>
          <w:b/>
          <w:bCs/>
          <w:caps/>
          <w:sz w:val="24"/>
          <w:szCs w:val="24"/>
        </w:rPr>
        <w:lastRenderedPageBreak/>
        <w:t>6</w:t>
      </w:r>
      <w:r w:rsidR="004240EA" w:rsidRPr="00B52902">
        <w:rPr>
          <w:rFonts w:ascii="Times New Roman" w:eastAsia="Times New Roman" w:hAnsi="Times New Roman" w:cs="Times New Roman"/>
          <w:b/>
          <w:bCs/>
          <w:caps/>
          <w:sz w:val="24"/>
          <w:szCs w:val="24"/>
        </w:rPr>
        <w:t>. ОПИСАНИЕ ОКРУЖАЮЩЕЙ СРЕДЫ, КОТОРАЯ МОЖЕТ БЫТЬ ЗАТРОНУТА НАМЕЧАЕМОЙ ХОЗЯЙСТВЕННОЙ И ИНОЙ ДЕЯТЕЛЬНОСТЬЮ В РЕЗУЛЬТАТЕ ЕЕ РЕАЛИЗАЦИИ</w:t>
      </w:r>
      <w:bookmarkEnd w:id="95"/>
      <w:bookmarkEnd w:id="96"/>
    </w:p>
    <w:p w14:paraId="6B965B15" w14:textId="3754B0F1" w:rsidR="003446A1" w:rsidRPr="00D54339" w:rsidRDefault="00112969" w:rsidP="00346015">
      <w:pPr>
        <w:spacing w:before="120" w:after="0" w:line="360" w:lineRule="auto"/>
        <w:ind w:firstLine="539"/>
        <w:jc w:val="both"/>
        <w:rPr>
          <w:rFonts w:ascii="Times New Roman" w:hAnsi="Times New Roman" w:cs="Times New Roman"/>
          <w:sz w:val="24"/>
          <w:szCs w:val="24"/>
        </w:rPr>
      </w:pPr>
      <w:bookmarkStart w:id="97" w:name="_Toc62311925"/>
      <w:bookmarkStart w:id="98" w:name="_Toc65836076"/>
      <w:bookmarkStart w:id="99" w:name="_Toc66719076"/>
      <w:bookmarkStart w:id="100" w:name="_Toc66978528"/>
      <w:bookmarkStart w:id="101" w:name="_Toc67987255"/>
      <w:bookmarkStart w:id="102" w:name="_Toc68706300"/>
      <w:bookmarkStart w:id="103" w:name="_Toc69221789"/>
      <w:bookmarkStart w:id="104" w:name="_Toc73544528"/>
      <w:bookmarkStart w:id="105" w:name="_Toc77611672"/>
      <w:bookmarkStart w:id="106" w:name="_Toc77755923"/>
      <w:bookmarkStart w:id="107" w:name="_Toc80620793"/>
      <w:bookmarkStart w:id="108" w:name="_Toc85705073"/>
      <w:bookmarkStart w:id="109" w:name="_Toc85720370"/>
      <w:r w:rsidRPr="00D54339">
        <w:rPr>
          <w:rFonts w:ascii="Times New Roman" w:hAnsi="Times New Roman" w:cs="Times New Roman"/>
          <w:sz w:val="24"/>
          <w:szCs w:val="24"/>
        </w:rPr>
        <w:t>Окружающая среда, которая может быть затронута намечаемой хозяйственной деятельностью в результате ее реализации и по альтернативным вариантам одинаковы, т.к. агрохимикат (</w:t>
      </w:r>
      <w:r w:rsidRPr="00D54339">
        <w:rPr>
          <w:rFonts w:ascii="Times New Roman" w:hAnsi="Times New Roman" w:cs="Times New Roman"/>
          <w:b/>
          <w:sz w:val="24"/>
          <w:szCs w:val="24"/>
        </w:rPr>
        <w:t>основной вариант</w:t>
      </w:r>
      <w:r w:rsidRPr="00D54339">
        <w:rPr>
          <w:rFonts w:ascii="Times New Roman" w:hAnsi="Times New Roman" w:cs="Times New Roman"/>
          <w:sz w:val="24"/>
          <w:szCs w:val="24"/>
        </w:rPr>
        <w:t xml:space="preserve">) и </w:t>
      </w:r>
      <w:r w:rsidRPr="00D54339">
        <w:rPr>
          <w:rFonts w:ascii="Times New Roman" w:hAnsi="Times New Roman" w:cs="Times New Roman"/>
          <w:color w:val="000000"/>
          <w:sz w:val="24"/>
          <w:szCs w:val="24"/>
        </w:rPr>
        <w:t>близкие по соотношению питательных элементов и агрегатному состоянию агрохимикаты, выпускаемых отечественными и зарубежными производителями (</w:t>
      </w:r>
      <w:r w:rsidRPr="00D54339">
        <w:rPr>
          <w:rFonts w:ascii="Times New Roman" w:hAnsi="Times New Roman" w:cs="Times New Roman"/>
          <w:b/>
          <w:color w:val="000000"/>
          <w:sz w:val="24"/>
          <w:szCs w:val="24"/>
        </w:rPr>
        <w:t>альтернативный вариант</w:t>
      </w:r>
      <w:r w:rsidRPr="00D54339">
        <w:rPr>
          <w:rFonts w:ascii="Times New Roman" w:hAnsi="Times New Roman" w:cs="Times New Roman"/>
          <w:color w:val="000000"/>
          <w:sz w:val="24"/>
          <w:szCs w:val="24"/>
        </w:rPr>
        <w:t>)</w:t>
      </w:r>
      <w:r w:rsidRPr="00D54339">
        <w:rPr>
          <w:rFonts w:ascii="Times New Roman" w:hAnsi="Times New Roman" w:cs="Times New Roman"/>
          <w:sz w:val="24"/>
          <w:szCs w:val="24"/>
        </w:rPr>
        <w:t>, предназначены для повышения урожайности сельскохозяйственных культур, в условиях сельскохозяйственного производства и личных подсобных хоз</w:t>
      </w:r>
      <w:r w:rsidR="002C2E88" w:rsidRPr="00D54339">
        <w:rPr>
          <w:rFonts w:ascii="Times New Roman" w:hAnsi="Times New Roman" w:cs="Times New Roman"/>
          <w:sz w:val="24"/>
          <w:szCs w:val="24"/>
        </w:rPr>
        <w:t>я</w:t>
      </w:r>
      <w:r w:rsidRPr="00D54339">
        <w:rPr>
          <w:rFonts w:ascii="Times New Roman" w:hAnsi="Times New Roman" w:cs="Times New Roman"/>
          <w:sz w:val="24"/>
          <w:szCs w:val="24"/>
        </w:rPr>
        <w:t>йствах на всей территории России и на всех типах почв.</w:t>
      </w:r>
    </w:p>
    <w:p w14:paraId="00F175B7" w14:textId="60828F8D" w:rsidR="002C2E88" w:rsidRPr="00D54339" w:rsidRDefault="00C3616A" w:rsidP="00B52902">
      <w:pPr>
        <w:keepNext/>
        <w:keepLines/>
        <w:spacing w:after="0" w:line="360" w:lineRule="auto"/>
        <w:ind w:left="567"/>
        <w:jc w:val="both"/>
        <w:outlineLvl w:val="1"/>
        <w:rPr>
          <w:rFonts w:ascii="Times New Roman" w:eastAsia="Times New Roman" w:hAnsi="Times New Roman" w:cs="Times New Roman"/>
          <w:b/>
          <w:bCs/>
          <w:sz w:val="24"/>
          <w:szCs w:val="24"/>
        </w:rPr>
      </w:pPr>
      <w:bookmarkStart w:id="110" w:name="_Toc58499866"/>
      <w:bookmarkStart w:id="111" w:name="_Toc65152138"/>
      <w:bookmarkStart w:id="112" w:name="_Toc181982770"/>
      <w:r>
        <w:rPr>
          <w:rFonts w:ascii="Times New Roman" w:eastAsia="Times New Roman" w:hAnsi="Times New Roman" w:cs="Times New Roman"/>
          <w:b/>
          <w:bCs/>
          <w:sz w:val="24"/>
          <w:szCs w:val="24"/>
        </w:rPr>
        <w:t>6</w:t>
      </w:r>
      <w:r w:rsidR="002C2E88" w:rsidRPr="00D54339">
        <w:rPr>
          <w:rFonts w:ascii="Times New Roman" w:eastAsia="Times New Roman" w:hAnsi="Times New Roman" w:cs="Times New Roman"/>
          <w:b/>
          <w:bCs/>
          <w:sz w:val="24"/>
          <w:szCs w:val="24"/>
        </w:rPr>
        <w:t>.1. Климатическая характеристика основных поясов России</w:t>
      </w:r>
      <w:bookmarkEnd w:id="110"/>
      <w:bookmarkEnd w:id="111"/>
      <w:bookmarkEnd w:id="112"/>
    </w:p>
    <w:p w14:paraId="4A3DB03E" w14:textId="77777777" w:rsidR="002C2E88" w:rsidRPr="00D54339" w:rsidRDefault="002C2E88" w:rsidP="006E2087">
      <w:pPr>
        <w:spacing w:after="0" w:line="360" w:lineRule="auto"/>
        <w:ind w:firstLine="567"/>
        <w:jc w:val="both"/>
        <w:rPr>
          <w:rFonts w:ascii="Times New Roman" w:hAnsi="Times New Roman" w:cs="Times New Roman"/>
          <w:color w:val="000000" w:themeColor="text1"/>
          <w:sz w:val="24"/>
          <w:szCs w:val="24"/>
        </w:rPr>
      </w:pPr>
      <w:r w:rsidRPr="00D54339">
        <w:rPr>
          <w:rFonts w:ascii="Times New Roman" w:hAnsi="Times New Roman" w:cs="Times New Roman"/>
          <w:color w:val="000000" w:themeColor="text1"/>
          <w:sz w:val="24"/>
          <w:szCs w:val="24"/>
        </w:rPr>
        <w:t>Умеренный пояс характеризуется господством воздушных масс умеренных широт в течение всего года. В то же время наблюдаются большие различия в количестве солнечной радиации, поступающей на поверхность в разные сезоны года.</w:t>
      </w:r>
    </w:p>
    <w:p w14:paraId="3B9F0E4C" w14:textId="77777777" w:rsidR="002C2E88" w:rsidRPr="00D54339" w:rsidRDefault="002C2E88" w:rsidP="006E2087">
      <w:pPr>
        <w:spacing w:after="0" w:line="360" w:lineRule="auto"/>
        <w:ind w:firstLine="567"/>
        <w:jc w:val="both"/>
        <w:rPr>
          <w:rFonts w:ascii="Times New Roman" w:hAnsi="Times New Roman" w:cs="Times New Roman"/>
          <w:color w:val="000000" w:themeColor="text1"/>
          <w:sz w:val="24"/>
          <w:szCs w:val="24"/>
        </w:rPr>
      </w:pPr>
      <w:r w:rsidRPr="00D54339">
        <w:rPr>
          <w:rFonts w:ascii="Times New Roman" w:hAnsi="Times New Roman" w:cs="Times New Roman"/>
          <w:color w:val="000000" w:themeColor="text1"/>
          <w:sz w:val="24"/>
          <w:szCs w:val="24"/>
        </w:rPr>
        <w:t>Зимой солнечной радиации поступает мало, причем значительная часть ее отражается от заснеженной поверхности. Происходит сильное выхолаживание поверхности и приземного слоя воздуха. Формируется холодный континентальный воздух умеренных широт. Летом приток солнечной радиации увеличивается, а отражение сокращается за счет меньшего альбедо. Поверхность и воздух прогреваются. Поэтому зима в умеренном поясе холодная, а лето теплое.</w:t>
      </w:r>
    </w:p>
    <w:p w14:paraId="5FF43B65" w14:textId="77777777" w:rsidR="002C2E88" w:rsidRPr="00D54339" w:rsidRDefault="002C2E88" w:rsidP="006E2087">
      <w:pPr>
        <w:spacing w:after="0" w:line="360" w:lineRule="auto"/>
        <w:ind w:firstLine="567"/>
        <w:jc w:val="both"/>
        <w:rPr>
          <w:rFonts w:ascii="Times New Roman" w:hAnsi="Times New Roman" w:cs="Times New Roman"/>
          <w:color w:val="000000" w:themeColor="text1"/>
          <w:sz w:val="24"/>
          <w:szCs w:val="24"/>
        </w:rPr>
      </w:pPr>
      <w:r w:rsidRPr="00D54339">
        <w:rPr>
          <w:rFonts w:ascii="Times New Roman" w:hAnsi="Times New Roman" w:cs="Times New Roman"/>
          <w:color w:val="000000" w:themeColor="text1"/>
          <w:sz w:val="24"/>
          <w:szCs w:val="24"/>
        </w:rPr>
        <w:t>На большом пространстве умеренного пояса наблюдаются довольно существенные изменения климата как с севера на юг, так и с запада на восток. От северных границ пояса к южным происходит постепенное увеличение сухости климата вследствие роста инсоляции и уменьшения количества садков. В северных районах осадки превышают испаряемость, на юге же поступающая солнечная радиация значительно превосходит затраты тепла на испарение. Наблюдаются качественные изменения в структуре радиационного баланса: меняется соотношение тепла, затрачиваемого на испарение и на прогревание приземного слоя воздуха. С этим связана смена климатов в пределах умеренного пояса от климата тайги до климата пустынь.</w:t>
      </w:r>
    </w:p>
    <w:p w14:paraId="37977DF7" w14:textId="77777777" w:rsidR="002C2E88" w:rsidRPr="00D54339" w:rsidRDefault="002C2E88" w:rsidP="006E2087">
      <w:pPr>
        <w:spacing w:after="0" w:line="360" w:lineRule="auto"/>
        <w:ind w:firstLine="567"/>
        <w:jc w:val="both"/>
        <w:rPr>
          <w:rFonts w:ascii="Times New Roman" w:hAnsi="Times New Roman" w:cs="Times New Roman"/>
          <w:color w:val="000000" w:themeColor="text1"/>
          <w:sz w:val="24"/>
          <w:szCs w:val="24"/>
        </w:rPr>
      </w:pPr>
      <w:r w:rsidRPr="00D54339">
        <w:rPr>
          <w:rFonts w:ascii="Times New Roman" w:hAnsi="Times New Roman" w:cs="Times New Roman"/>
          <w:color w:val="000000" w:themeColor="text1"/>
          <w:sz w:val="24"/>
          <w:szCs w:val="24"/>
        </w:rPr>
        <w:t>В пределах умеренного пояса при движении с запада на восток также происходят довольно существенные изменения в температурных условиях и увлажнении, но связаны они с распространением и повторяемостью различных воздушных масс, т.е. не с радиационными, а с циркуляционными условиями. Это позволяет выделить на пространстве умеренного пояса России четыре подтипа климатов — умеренно-</w:t>
      </w:r>
      <w:r w:rsidRPr="00D54339">
        <w:rPr>
          <w:rFonts w:ascii="Times New Roman" w:hAnsi="Times New Roman" w:cs="Times New Roman"/>
          <w:color w:val="000000" w:themeColor="text1"/>
          <w:sz w:val="24"/>
          <w:szCs w:val="24"/>
        </w:rPr>
        <w:lastRenderedPageBreak/>
        <w:t xml:space="preserve">континентальный, континентальный, резко континентальный и муссонный, соответствующих определенным секторам материка. </w:t>
      </w:r>
    </w:p>
    <w:p w14:paraId="49C83243" w14:textId="77777777" w:rsidR="002C2E88" w:rsidRPr="00D54339" w:rsidRDefault="002C2E88" w:rsidP="006E2087">
      <w:pPr>
        <w:spacing w:after="0" w:line="360" w:lineRule="auto"/>
        <w:ind w:firstLine="567"/>
        <w:jc w:val="both"/>
        <w:rPr>
          <w:rFonts w:ascii="Times New Roman" w:hAnsi="Times New Roman" w:cs="Times New Roman"/>
          <w:color w:val="000000" w:themeColor="text1"/>
          <w:sz w:val="24"/>
          <w:szCs w:val="24"/>
        </w:rPr>
      </w:pPr>
      <w:r w:rsidRPr="00D54339">
        <w:rPr>
          <w:rFonts w:ascii="Times New Roman" w:hAnsi="Times New Roman" w:cs="Times New Roman"/>
          <w:color w:val="000000" w:themeColor="text1"/>
          <w:sz w:val="24"/>
          <w:szCs w:val="24"/>
        </w:rPr>
        <w:t>Умеренно-континентальный климат характерен для европейской части России и крайнего северо-запада умеренного пояса в пределах Западной Сибири. В эти районы часто поступает атлантический воздух, поэтому зима здесь не так сурова, как в более восточных районах. Преобладают слабоморозные типы погоды. Во все зимние месяцы бывают дни с оттепелями, число которых возрастает к югу. Средняя температура января изменяется от -4 до -28°С.</w:t>
      </w:r>
    </w:p>
    <w:p w14:paraId="203D23C3" w14:textId="77777777" w:rsidR="002C2E88" w:rsidRPr="00D54339" w:rsidRDefault="002C2E88" w:rsidP="006E2087">
      <w:pPr>
        <w:spacing w:after="0" w:line="360" w:lineRule="auto"/>
        <w:ind w:firstLine="567"/>
        <w:jc w:val="both"/>
        <w:rPr>
          <w:rFonts w:ascii="Times New Roman" w:hAnsi="Times New Roman" w:cs="Times New Roman"/>
          <w:color w:val="000000" w:themeColor="text1"/>
          <w:sz w:val="24"/>
          <w:szCs w:val="24"/>
        </w:rPr>
      </w:pPr>
      <w:r w:rsidRPr="00D54339">
        <w:rPr>
          <w:rFonts w:ascii="Times New Roman" w:hAnsi="Times New Roman" w:cs="Times New Roman"/>
          <w:color w:val="000000" w:themeColor="text1"/>
          <w:sz w:val="24"/>
          <w:szCs w:val="24"/>
        </w:rPr>
        <w:t xml:space="preserve">Лето теплое. Средняя температура июля изменяется от 12 до 24°С. В связи с активной циклонической деятельностью здесь выпадает наибольшее количество осадков (на западе более </w:t>
      </w:r>
      <w:smartTag w:uri="urn:schemas-microsoft-com:office:smarttags" w:element="metricconverter">
        <w:smartTagPr>
          <w:attr w:name="ProductID" w:val="800 мм"/>
        </w:smartTagPr>
        <w:r w:rsidRPr="00D54339">
          <w:rPr>
            <w:rFonts w:ascii="Times New Roman" w:hAnsi="Times New Roman" w:cs="Times New Roman"/>
            <w:color w:val="000000" w:themeColor="text1"/>
            <w:sz w:val="24"/>
            <w:szCs w:val="24"/>
          </w:rPr>
          <w:t>800 мм</w:t>
        </w:r>
      </w:smartTag>
      <w:r w:rsidRPr="00D54339">
        <w:rPr>
          <w:rFonts w:ascii="Times New Roman" w:hAnsi="Times New Roman" w:cs="Times New Roman"/>
          <w:color w:val="000000" w:themeColor="text1"/>
          <w:sz w:val="24"/>
          <w:szCs w:val="24"/>
        </w:rPr>
        <w:t xml:space="preserve">). Доля зимних осадков достаточно велика, но из-за оттепелей мощность снежного покрова на большей части территории менее </w:t>
      </w:r>
      <w:smartTag w:uri="urn:schemas-microsoft-com:office:smarttags" w:element="metricconverter">
        <w:smartTagPr>
          <w:attr w:name="ProductID" w:val="60 см"/>
        </w:smartTagPr>
        <w:r w:rsidRPr="00D54339">
          <w:rPr>
            <w:rFonts w:ascii="Times New Roman" w:hAnsi="Times New Roman" w:cs="Times New Roman"/>
            <w:color w:val="000000" w:themeColor="text1"/>
            <w:sz w:val="24"/>
            <w:szCs w:val="24"/>
          </w:rPr>
          <w:t>60 см</w:t>
        </w:r>
      </w:smartTag>
      <w:r w:rsidRPr="00D54339">
        <w:rPr>
          <w:rFonts w:ascii="Times New Roman" w:hAnsi="Times New Roman" w:cs="Times New Roman"/>
          <w:color w:val="000000" w:themeColor="text1"/>
          <w:sz w:val="24"/>
          <w:szCs w:val="24"/>
        </w:rPr>
        <w:t>. Увлажнение изменяется от избыточного до недостаточного. От северной границы пояса к южной происходит смена зональных климатов от тайги до степей.</w:t>
      </w:r>
    </w:p>
    <w:p w14:paraId="6491A723" w14:textId="77777777" w:rsidR="002C2E88" w:rsidRPr="00D54339" w:rsidRDefault="002C2E88" w:rsidP="006E2087">
      <w:pPr>
        <w:spacing w:after="0" w:line="360" w:lineRule="auto"/>
        <w:ind w:firstLine="567"/>
        <w:jc w:val="both"/>
        <w:rPr>
          <w:rFonts w:ascii="Times New Roman" w:hAnsi="Times New Roman" w:cs="Times New Roman"/>
          <w:color w:val="000000" w:themeColor="text1"/>
          <w:sz w:val="24"/>
          <w:szCs w:val="24"/>
        </w:rPr>
      </w:pPr>
      <w:r w:rsidRPr="00D54339">
        <w:rPr>
          <w:rFonts w:ascii="Times New Roman" w:hAnsi="Times New Roman" w:cs="Times New Roman"/>
          <w:color w:val="000000" w:themeColor="text1"/>
          <w:sz w:val="24"/>
          <w:szCs w:val="24"/>
        </w:rPr>
        <w:t>Континентальный климат характерен для большей части Западной Сибири и крайнего юго-востока Восточно-Европейской равнины (полупустыни и пустыни Прикаспия). Здесь в течение всего года господствует континентальный воздух умеренных широт. Усиливается меридиональная циркуляция, в результате которой на территорию поступает как арктический, так и тропический воздух. С западным переносом сюда поступает атлантический воздух, в значительной мере трансформированный. Средняя температура января возрастает к юго-западу от -28°С до -18°С в Западной Сибири и до -12...-6°С — в Прикаспии. Средняя температура июля возрастает от 15-16°С до 21°С на юге Западной Сибири и до 25° в Прикаспии. Циклоническая активность ослабевает, поэтому годовая сумма осадков изменяется от 600-</w:t>
      </w:r>
      <w:smartTag w:uri="urn:schemas-microsoft-com:office:smarttags" w:element="metricconverter">
        <w:smartTagPr>
          <w:attr w:name="ProductID" w:val="650 мм"/>
        </w:smartTagPr>
        <w:r w:rsidRPr="00D54339">
          <w:rPr>
            <w:rFonts w:ascii="Times New Roman" w:hAnsi="Times New Roman" w:cs="Times New Roman"/>
            <w:color w:val="000000" w:themeColor="text1"/>
            <w:sz w:val="24"/>
            <w:szCs w:val="24"/>
          </w:rPr>
          <w:t>650 мм</w:t>
        </w:r>
      </w:smartTag>
      <w:r w:rsidRPr="00D54339">
        <w:rPr>
          <w:rFonts w:ascii="Times New Roman" w:hAnsi="Times New Roman" w:cs="Times New Roman"/>
          <w:color w:val="000000" w:themeColor="text1"/>
          <w:sz w:val="24"/>
          <w:szCs w:val="24"/>
        </w:rPr>
        <w:t xml:space="preserve"> до </w:t>
      </w:r>
      <w:smartTag w:uri="urn:schemas-microsoft-com:office:smarttags" w:element="metricconverter">
        <w:smartTagPr>
          <w:attr w:name="ProductID" w:val="300 мм"/>
        </w:smartTagPr>
        <w:r w:rsidRPr="00D54339">
          <w:rPr>
            <w:rFonts w:ascii="Times New Roman" w:hAnsi="Times New Roman" w:cs="Times New Roman"/>
            <w:color w:val="000000" w:themeColor="text1"/>
            <w:sz w:val="24"/>
            <w:szCs w:val="24"/>
          </w:rPr>
          <w:t>300 мм</w:t>
        </w:r>
      </w:smartTag>
      <w:r w:rsidRPr="00D54339">
        <w:rPr>
          <w:rFonts w:ascii="Times New Roman" w:hAnsi="Times New Roman" w:cs="Times New Roman"/>
          <w:color w:val="000000" w:themeColor="text1"/>
          <w:sz w:val="24"/>
          <w:szCs w:val="24"/>
        </w:rPr>
        <w:t>. Здесь особенно отчетливо прослеживается зональность в изменении климата: от климата тайги до климата пустынь.</w:t>
      </w:r>
    </w:p>
    <w:p w14:paraId="42C5C581" w14:textId="77777777" w:rsidR="002C2E88" w:rsidRPr="00D54339" w:rsidRDefault="002C2E88" w:rsidP="006E2087">
      <w:pPr>
        <w:spacing w:after="0" w:line="360" w:lineRule="auto"/>
        <w:ind w:firstLine="567"/>
        <w:jc w:val="both"/>
        <w:rPr>
          <w:rFonts w:ascii="Times New Roman" w:hAnsi="Times New Roman" w:cs="Times New Roman"/>
          <w:color w:val="000000" w:themeColor="text1"/>
          <w:sz w:val="24"/>
          <w:szCs w:val="24"/>
        </w:rPr>
      </w:pPr>
      <w:r w:rsidRPr="00D54339">
        <w:rPr>
          <w:rFonts w:ascii="Times New Roman" w:hAnsi="Times New Roman" w:cs="Times New Roman"/>
          <w:color w:val="000000" w:themeColor="text1"/>
          <w:sz w:val="24"/>
          <w:szCs w:val="24"/>
        </w:rPr>
        <w:t xml:space="preserve">Резко континентальный климат характерен для умеренного пояса Средней Сибири. В течение всего года здесь господствует континентальный воздух умеренных широт, поэтому характерны крайне низкие зимние температуры (-25...-44°С) и значительное прогревание летом (14-20°С). Зима солнечная, морозная, малоснежная. Преобладают сильноморозные типы погоды. Годовая сумма осадков менее </w:t>
      </w:r>
      <w:smartTag w:uri="urn:schemas-microsoft-com:office:smarttags" w:element="metricconverter">
        <w:smartTagPr>
          <w:attr w:name="ProductID" w:val="500 мм"/>
        </w:smartTagPr>
        <w:r w:rsidRPr="00D54339">
          <w:rPr>
            <w:rFonts w:ascii="Times New Roman" w:hAnsi="Times New Roman" w:cs="Times New Roman"/>
            <w:color w:val="000000" w:themeColor="text1"/>
            <w:sz w:val="24"/>
            <w:szCs w:val="24"/>
          </w:rPr>
          <w:t>500 мм</w:t>
        </w:r>
      </w:smartTag>
      <w:r w:rsidRPr="00D54339">
        <w:rPr>
          <w:rFonts w:ascii="Times New Roman" w:hAnsi="Times New Roman" w:cs="Times New Roman"/>
          <w:color w:val="000000" w:themeColor="text1"/>
          <w:sz w:val="24"/>
          <w:szCs w:val="24"/>
        </w:rPr>
        <w:t xml:space="preserve">. Лето солнечное и теплое. Коэффициент увлажнения близок к единице. Здесь формируется климат тайги. </w:t>
      </w:r>
    </w:p>
    <w:p w14:paraId="3836ACE5" w14:textId="77777777" w:rsidR="002C2E88" w:rsidRPr="00D54339" w:rsidRDefault="002C2E88" w:rsidP="006E2087">
      <w:pPr>
        <w:spacing w:after="0" w:line="360" w:lineRule="auto"/>
        <w:ind w:firstLine="567"/>
        <w:jc w:val="both"/>
        <w:rPr>
          <w:rFonts w:ascii="Times New Roman" w:hAnsi="Times New Roman" w:cs="Times New Roman"/>
          <w:color w:val="000000" w:themeColor="text1"/>
          <w:sz w:val="24"/>
          <w:szCs w:val="24"/>
        </w:rPr>
      </w:pPr>
      <w:r w:rsidRPr="00D54339">
        <w:rPr>
          <w:rFonts w:ascii="Times New Roman" w:hAnsi="Times New Roman" w:cs="Times New Roman"/>
          <w:color w:val="000000" w:themeColor="text1"/>
          <w:sz w:val="24"/>
          <w:szCs w:val="24"/>
        </w:rPr>
        <w:t xml:space="preserve">Муссонный климат характерен для восточной окраины России. Зимой здесь господствует холодный и сухой континентальный воздух умеренных широт, а летом влажный морской воздух с Тихого океана, поэтому зима холодная, солнечная и малоснежная с температурой -15...-35°С, а лето облачное и прохладное (средняя </w:t>
      </w:r>
      <w:r w:rsidRPr="00D54339">
        <w:rPr>
          <w:rFonts w:ascii="Times New Roman" w:hAnsi="Times New Roman" w:cs="Times New Roman"/>
          <w:color w:val="000000" w:themeColor="text1"/>
          <w:sz w:val="24"/>
          <w:szCs w:val="24"/>
        </w:rPr>
        <w:lastRenderedPageBreak/>
        <w:t>температура июля 10-20°С) с большим количеством осадков, выпадающих в виде ливней. Увлажнение всюду избыточное.</w:t>
      </w:r>
    </w:p>
    <w:p w14:paraId="2493AE86" w14:textId="77777777" w:rsidR="002C2E88" w:rsidRPr="00D54339" w:rsidRDefault="002C2E88" w:rsidP="006E2087">
      <w:pPr>
        <w:spacing w:after="0" w:line="360" w:lineRule="auto"/>
        <w:ind w:firstLine="567"/>
        <w:jc w:val="both"/>
        <w:rPr>
          <w:rFonts w:ascii="Times New Roman" w:hAnsi="Times New Roman" w:cs="Times New Roman"/>
          <w:color w:val="000000" w:themeColor="text1"/>
          <w:sz w:val="24"/>
          <w:szCs w:val="24"/>
        </w:rPr>
      </w:pPr>
      <w:r w:rsidRPr="00D54339">
        <w:rPr>
          <w:rFonts w:ascii="Times New Roman" w:hAnsi="Times New Roman" w:cs="Times New Roman"/>
          <w:color w:val="000000" w:themeColor="text1"/>
          <w:sz w:val="24"/>
          <w:szCs w:val="24"/>
        </w:rPr>
        <w:t xml:space="preserve">Все разнообразие типов почв определяется соотношением основных почвообразовательных процессов: глеевого, подзолообразования, дернового (гумусонакопления), оглинения (образования вторичных глинистых минералов), торфонакопления (болотного). </w:t>
      </w:r>
    </w:p>
    <w:p w14:paraId="3A17025D" w14:textId="505228AB" w:rsidR="002C2E88" w:rsidRPr="00311252" w:rsidRDefault="00C3616A" w:rsidP="00311252">
      <w:pPr>
        <w:keepNext/>
        <w:keepLines/>
        <w:spacing w:after="0" w:line="360" w:lineRule="auto"/>
        <w:ind w:left="567"/>
        <w:jc w:val="both"/>
        <w:outlineLvl w:val="1"/>
        <w:rPr>
          <w:rFonts w:ascii="Times New Roman" w:eastAsia="Times New Roman" w:hAnsi="Times New Roman" w:cs="Times New Roman"/>
          <w:b/>
          <w:bCs/>
          <w:sz w:val="24"/>
          <w:szCs w:val="24"/>
        </w:rPr>
      </w:pPr>
      <w:bookmarkStart w:id="113" w:name="_Toc66897797"/>
      <w:bookmarkStart w:id="114" w:name="_Toc65152139"/>
      <w:bookmarkStart w:id="115" w:name="_Toc58499867"/>
      <w:bookmarkStart w:id="116" w:name="_Toc36507863"/>
      <w:bookmarkStart w:id="117" w:name="_Toc181982771"/>
      <w:r w:rsidRPr="00311252">
        <w:rPr>
          <w:rFonts w:ascii="Times New Roman" w:eastAsia="Times New Roman" w:hAnsi="Times New Roman" w:cs="Times New Roman"/>
          <w:b/>
          <w:bCs/>
          <w:sz w:val="24"/>
          <w:szCs w:val="24"/>
        </w:rPr>
        <w:t>6</w:t>
      </w:r>
      <w:r w:rsidR="002C2E88" w:rsidRPr="00311252">
        <w:rPr>
          <w:rFonts w:ascii="Times New Roman" w:eastAsia="Times New Roman" w:hAnsi="Times New Roman" w:cs="Times New Roman"/>
          <w:b/>
          <w:bCs/>
          <w:sz w:val="24"/>
          <w:szCs w:val="24"/>
        </w:rPr>
        <w:t>.2. Растительный покров</w:t>
      </w:r>
      <w:bookmarkEnd w:id="113"/>
      <w:bookmarkEnd w:id="114"/>
      <w:bookmarkEnd w:id="115"/>
      <w:bookmarkEnd w:id="116"/>
      <w:bookmarkEnd w:id="117"/>
    </w:p>
    <w:p w14:paraId="1FC28CD8" w14:textId="77777777"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Растительность Российской Федерации составляет существенную часть северной внетропической растительности земного шара. Около 1 600 млн га (93,4 %) земельного фонда страны в той или иной степени покрыты растительностью. По данным Российской академии наук, в акваториях приграничных морей обитает более 6 000 видов и экологических форм водорослей (из 12 отделов), на суше встречается около 3 665 видов и форм лишайников, около 2 200 видов мохообразных, более 11 000 видов грибов (включая микромицеты) и примерно 12 500 видов сосудистых растений, принадлежащих к 1 488 родам и 197 семействам, из них около 20 % составляют эндемические виды. </w:t>
      </w:r>
    </w:p>
    <w:p w14:paraId="05A1F2E5" w14:textId="21610EFD"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В Российской Федерации выделяются четыре основных центра флористического богатства – Северо-Кавказский, Саяно-Алтайский, Приморский и Крым. Высокий уровень биоразнообразия сосудистых растений характерен для горных территорий (рисунок </w:t>
      </w:r>
      <w:r w:rsidR="00844617">
        <w:rPr>
          <w:rFonts w:ascii="Times New Roman" w:hAnsi="Times New Roman" w:cs="Times New Roman"/>
          <w:sz w:val="24"/>
          <w:szCs w:val="24"/>
        </w:rPr>
        <w:t>6</w:t>
      </w:r>
      <w:r w:rsidRPr="00D54339">
        <w:rPr>
          <w:rFonts w:ascii="Times New Roman" w:hAnsi="Times New Roman" w:cs="Times New Roman"/>
          <w:sz w:val="24"/>
          <w:szCs w:val="24"/>
        </w:rPr>
        <w:t>.1). Низкий уровень биоразнообразия сосудистых растений регистрируется на территориях северной тайги, лесотундры и тундры.</w:t>
      </w:r>
    </w:p>
    <w:p w14:paraId="30EFE60D" w14:textId="5CF5B44C" w:rsidR="002C2E88" w:rsidRPr="00D54339" w:rsidRDefault="002C2E88" w:rsidP="00066EA7">
      <w:pPr>
        <w:jc w:val="center"/>
      </w:pPr>
      <w:r w:rsidRPr="00D54339">
        <w:rPr>
          <w:noProof/>
          <w:lang w:eastAsia="ru-RU"/>
        </w:rPr>
        <w:drawing>
          <wp:inline distT="0" distB="0" distL="0" distR="0" wp14:anchorId="7ABC8F0C" wp14:editId="22D83F00">
            <wp:extent cx="4943475" cy="2590800"/>
            <wp:effectExtent l="0" t="0" r="9525" b="0"/>
            <wp:docPr id="12" name="Рисунок 12" descr="page204image594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age204image594864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943475" cy="2590800"/>
                    </a:xfrm>
                    <a:prstGeom prst="rect">
                      <a:avLst/>
                    </a:prstGeom>
                    <a:noFill/>
                    <a:ln>
                      <a:noFill/>
                    </a:ln>
                  </pic:spPr>
                </pic:pic>
              </a:graphicData>
            </a:graphic>
          </wp:inline>
        </w:drawing>
      </w:r>
    </w:p>
    <w:p w14:paraId="7E5956A9" w14:textId="6A57A7A4" w:rsidR="002C2E88" w:rsidRPr="00D54339" w:rsidRDefault="00066EA7" w:rsidP="00066EA7">
      <w:pPr>
        <w:jc w:val="center"/>
        <w:rPr>
          <w:rFonts w:ascii="Times New Roman" w:hAnsi="Times New Roman" w:cs="Times New Roman"/>
          <w:sz w:val="24"/>
          <w:szCs w:val="24"/>
        </w:rPr>
      </w:pPr>
      <w:r w:rsidRPr="00D54339">
        <w:rPr>
          <w:rFonts w:ascii="Times New Roman" w:hAnsi="Times New Roman" w:cs="Times New Roman"/>
          <w:sz w:val="24"/>
          <w:szCs w:val="24"/>
        </w:rPr>
        <w:t xml:space="preserve">Рисунок </w:t>
      </w:r>
      <w:r w:rsidR="00844617">
        <w:rPr>
          <w:rFonts w:ascii="Times New Roman" w:hAnsi="Times New Roman" w:cs="Times New Roman"/>
          <w:sz w:val="24"/>
          <w:szCs w:val="24"/>
        </w:rPr>
        <w:t>6</w:t>
      </w:r>
      <w:r w:rsidRPr="00D54339">
        <w:rPr>
          <w:rFonts w:ascii="Times New Roman" w:hAnsi="Times New Roman" w:cs="Times New Roman"/>
          <w:sz w:val="24"/>
          <w:szCs w:val="24"/>
        </w:rPr>
        <w:t>.</w:t>
      </w:r>
      <w:r w:rsidR="002C2E88" w:rsidRPr="00D54339">
        <w:rPr>
          <w:rFonts w:ascii="Times New Roman" w:hAnsi="Times New Roman" w:cs="Times New Roman"/>
          <w:sz w:val="24"/>
          <w:szCs w:val="24"/>
        </w:rPr>
        <w:t>1 – Биоразнообразие сосудистых растений (карта-схема)</w:t>
      </w:r>
    </w:p>
    <w:p w14:paraId="445E9EB6" w14:textId="63FF8B0B" w:rsidR="002C2E88" w:rsidRPr="00066EA7"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На территории России флора представлена тремя подцарствами: флористически богатыми и относительно древними подцарствами (Восточно-Азиатским и Древнесредиземноморским) и флористически наименее богатым и более молодым </w:t>
      </w:r>
      <w:r w:rsidRPr="00D54339">
        <w:rPr>
          <w:rFonts w:ascii="Times New Roman" w:hAnsi="Times New Roman" w:cs="Times New Roman"/>
          <w:sz w:val="24"/>
          <w:szCs w:val="24"/>
        </w:rPr>
        <w:lastRenderedPageBreak/>
        <w:t>Бореальным подцарством, к которому относится флора почти всей территории. В значительной степени флора России оригинальна, что прежде всего определяется составом сосудистых растений; ок. 2700 видов и подвидов – эндемики (встречаются только в России). Из них 1500 являются эндемиками лишь одного из таких крупных природных регионов, как Арктика, Европейская часть России, Урал, Северный Кавказ, юг Западной Сибири, Прибайкальe и Восточная Сибирь, Дальний Восток. Остальные эндемичные виды распространены более широко. Число же эндемичных для России родов растений невелико. Строгими эндемиками являются лишь 11</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родов. К цветковым растениям относятся 10 родов [дальневосточные роды астрокодон (семейство</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колокольчиковые, Охотия, северная Камчатка), магадания (зонтичные, Охотия), миякея (лютиковые, Сахалин), поповиокодония (колокольчиковые,</w:t>
      </w:r>
      <w:r w:rsidR="00066EA7" w:rsidRPr="00D54339">
        <w:rPr>
          <w:rFonts w:ascii="Times New Roman" w:hAnsi="Times New Roman" w:cs="Times New Roman"/>
          <w:sz w:val="24"/>
          <w:szCs w:val="24"/>
        </w:rPr>
        <w:t xml:space="preserve"> Приморье, Сахалин), эрмания; </w:t>
      </w:r>
      <w:r w:rsidRPr="00D54339">
        <w:rPr>
          <w:rFonts w:ascii="Times New Roman" w:hAnsi="Times New Roman" w:cs="Times New Roman"/>
          <w:sz w:val="24"/>
          <w:szCs w:val="24"/>
        </w:rPr>
        <w:t>восточносибирские</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тридактилина (сложноцветные, юг Байкала), редовския и городковия (крестоцветные, Якутия); кавказский род мюленбергелла (колокольчиковые), а также род бородиния , распространённый в Прибайкалье и Охотии].</w:t>
      </w:r>
    </w:p>
    <w:p w14:paraId="7CFB759E" w14:textId="77777777"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К голосеменным принадлежит лишь 1 род микробиота (Приморье, юг Хабаровского края).</w:t>
      </w:r>
    </w:p>
    <w:p w14:paraId="55DC35DE" w14:textId="568C7ACF"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Группу условных эндемиков составляют 5 родов, заходящих на пограничные территории Главного Кавказского хребта: лжепузырник и петрокома (гвоздичные), симфиолома (зонтичные), тригонокариум (</w:t>
      </w:r>
      <w:r w:rsidR="00066EA7" w:rsidRPr="00D54339">
        <w:rPr>
          <w:rFonts w:ascii="Times New Roman" w:hAnsi="Times New Roman" w:cs="Times New Roman"/>
          <w:sz w:val="24"/>
          <w:szCs w:val="24"/>
        </w:rPr>
        <w:t>бурачниковые</w:t>
      </w:r>
      <w:r w:rsidRPr="00D54339">
        <w:rPr>
          <w:rFonts w:ascii="Times New Roman" w:hAnsi="Times New Roman" w:cs="Times New Roman"/>
          <w:sz w:val="24"/>
          <w:szCs w:val="24"/>
        </w:rPr>
        <w:t>), а также Китая</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лимнас (мятликовые). До 50 родов цветковых растений распространены на примерно равных территориях как в России, так и в сопредельных государствах. К числу таких субэндемичных родов относятся, например, на Кавказе</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габлиция (маревые), кемуляриелла (сложноцветные), эуномия (крестоцветные)</w:t>
      </w:r>
      <w:r w:rsidR="00066EA7" w:rsidRPr="00D54339">
        <w:rPr>
          <w:rFonts w:ascii="Times New Roman" w:hAnsi="Times New Roman" w:cs="Times New Roman"/>
          <w:sz w:val="24"/>
          <w:szCs w:val="24"/>
        </w:rPr>
        <w:t xml:space="preserve">, в Сибири и на Дальнем Востоке </w:t>
      </w:r>
      <w:r w:rsidRPr="00D54339">
        <w:rPr>
          <w:rFonts w:ascii="Times New Roman" w:hAnsi="Times New Roman" w:cs="Times New Roman"/>
          <w:sz w:val="24"/>
          <w:szCs w:val="24"/>
        </w:rPr>
        <w:t>– арктогерон (сложноцветные), макроподиум (крестоцветные). Наличие довольно большого числа субэндемиков служит показателем значительной гетерогенности флоры (см. карту). Богатство и оригинальность флоры России в первую очередь связаны с обширностью её территории.</w:t>
      </w:r>
    </w:p>
    <w:p w14:paraId="7C0B6F12" w14:textId="52C29994"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Восточно-Азиатское флористическое подцарство. Наиболее резкая граница смены флор на территории России проходит на Дальнем Востоке. Более четверти родов (195 из 748) произрастающих здесь сосудистых растений отсутствуют в др. регионах. Ещё 50 родов едва заходят в Восточную, реже в Среднюю Сибирь. Среди них представители не только цветковых растений, но и хвойных, папоротников. Для флоры Дальнего Востока характерны ок. 10 родов больше нигде не встречающихся мхов, а также произрастающие в диком виде растения из семейств актинидиевые, хлорантовые,</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магнолиевые, волчниколистные,</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тутовые, лимонниковые и др. (все</w:t>
      </w:r>
      <w:r w:rsidR="00066EA7" w:rsidRPr="00D54339">
        <w:rPr>
          <w:rFonts w:ascii="Times New Roman" w:hAnsi="Times New Roman" w:cs="Times New Roman"/>
          <w:sz w:val="24"/>
          <w:szCs w:val="24"/>
        </w:rPr>
        <w:t xml:space="preserve">го из 12 семейств цветковых и 5 </w:t>
      </w:r>
      <w:r w:rsidRPr="00D54339">
        <w:rPr>
          <w:rFonts w:ascii="Times New Roman" w:hAnsi="Times New Roman" w:cs="Times New Roman"/>
          <w:sz w:val="24"/>
          <w:szCs w:val="24"/>
        </w:rPr>
        <w:lastRenderedPageBreak/>
        <w:t>семейств папоротников). Более разнообразно, чем в др. районах, представлены дикорастущие виды: аралиевые,</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барбарисовые,</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вересковые,</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крапивные.</w:t>
      </w:r>
    </w:p>
    <w:p w14:paraId="5DB0F52E" w14:textId="43AC8D36"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На относительно небольшой территории здесь можно выде</w:t>
      </w:r>
      <w:r w:rsidR="00066EA7" w:rsidRPr="00D54339">
        <w:rPr>
          <w:rFonts w:ascii="Times New Roman" w:hAnsi="Times New Roman" w:cs="Times New Roman"/>
          <w:sz w:val="24"/>
          <w:szCs w:val="24"/>
        </w:rPr>
        <w:t xml:space="preserve">лить 4 </w:t>
      </w:r>
      <w:r w:rsidRPr="00D54339">
        <w:rPr>
          <w:rFonts w:ascii="Times New Roman" w:hAnsi="Times New Roman" w:cs="Times New Roman"/>
          <w:sz w:val="24"/>
          <w:szCs w:val="24"/>
        </w:rPr>
        <w:t>флористические провинции. Наиболее обособлена из них Сахалино-Хоккайдская провинция (остров Сахалин без его северной оконечно</w:t>
      </w:r>
      <w:r w:rsidR="00066EA7" w:rsidRPr="00D54339">
        <w:rPr>
          <w:rFonts w:ascii="Times New Roman" w:hAnsi="Times New Roman" w:cs="Times New Roman"/>
          <w:sz w:val="24"/>
          <w:szCs w:val="24"/>
        </w:rPr>
        <w:t xml:space="preserve">сти и часть Курильских островов </w:t>
      </w:r>
      <w:r w:rsidRPr="00D54339">
        <w:rPr>
          <w:rFonts w:ascii="Times New Roman" w:hAnsi="Times New Roman" w:cs="Times New Roman"/>
          <w:sz w:val="24"/>
          <w:szCs w:val="24"/>
        </w:rPr>
        <w:t>– от острова Уруп к югу). В её флоре присутствуют магнолия снизу-белая, произрастающая в России только на острове Кунашир</w:t>
      </w:r>
      <w:r w:rsidR="00066EA7" w:rsidRPr="00D54339">
        <w:rPr>
          <w:rFonts w:ascii="Times New Roman" w:hAnsi="Times New Roman" w:cs="Times New Roman"/>
          <w:sz w:val="24"/>
          <w:szCs w:val="24"/>
        </w:rPr>
        <w:t xml:space="preserve">, волчелистник (остров Кунашир) </w:t>
      </w:r>
      <w:r w:rsidRPr="00D54339">
        <w:rPr>
          <w:rFonts w:ascii="Times New Roman" w:hAnsi="Times New Roman" w:cs="Times New Roman"/>
          <w:sz w:val="24"/>
          <w:szCs w:val="24"/>
        </w:rPr>
        <w:t>– единственный род семейства волчниколистные, дифиллея (дифиллея Грея, редкий реликтовый вид семейства барбарисовые)</w:t>
      </w:r>
      <w:r w:rsidR="00066EA7" w:rsidRPr="00D54339">
        <w:rPr>
          <w:rFonts w:ascii="Times New Roman" w:hAnsi="Times New Roman" w:cs="Times New Roman"/>
          <w:sz w:val="24"/>
          <w:szCs w:val="24"/>
        </w:rPr>
        <w:t xml:space="preserve">, монотипический род фория (вид </w:t>
      </w:r>
      <w:r w:rsidRPr="00D54339">
        <w:rPr>
          <w:rFonts w:ascii="Times New Roman" w:hAnsi="Times New Roman" w:cs="Times New Roman"/>
          <w:sz w:val="24"/>
          <w:szCs w:val="24"/>
        </w:rPr>
        <w:t>– фория гребневая из семейсва вахтовые, растущая на подгольцовых болотах острова Итуруп), роды скиммия (рутовые), кардиокринум (лилейные), встречающиеся на юге Сахалина и на южных островах Курильского архипелага и др. Э</w:t>
      </w:r>
      <w:r w:rsidR="00066EA7" w:rsidRPr="00D54339">
        <w:rPr>
          <w:rFonts w:ascii="Times New Roman" w:hAnsi="Times New Roman" w:cs="Times New Roman"/>
          <w:sz w:val="24"/>
          <w:szCs w:val="24"/>
        </w:rPr>
        <w:t xml:space="preserve">ндемичный род миякея, близкий к </w:t>
      </w:r>
      <w:r w:rsidRPr="00D54339">
        <w:rPr>
          <w:rFonts w:ascii="Times New Roman" w:hAnsi="Times New Roman" w:cs="Times New Roman"/>
          <w:sz w:val="24"/>
          <w:szCs w:val="24"/>
        </w:rPr>
        <w:t>прострелу, растёт только в Восточно-Сахалинских горах. На юге Сахалина и на острове Кунашир обитает пре</w:t>
      </w:r>
      <w:r w:rsidR="00066EA7" w:rsidRPr="00D54339">
        <w:rPr>
          <w:rFonts w:ascii="Times New Roman" w:hAnsi="Times New Roman" w:cs="Times New Roman"/>
          <w:sz w:val="24"/>
          <w:szCs w:val="24"/>
        </w:rPr>
        <w:t xml:space="preserve">дставитель особой группы злаков – брылкиния хвостатая </w:t>
      </w:r>
      <w:r w:rsidRPr="00D54339">
        <w:rPr>
          <w:rFonts w:ascii="Times New Roman" w:hAnsi="Times New Roman" w:cs="Times New Roman"/>
          <w:sz w:val="24"/>
          <w:szCs w:val="24"/>
        </w:rPr>
        <w:t>– единственный вид этого восточноазиатского рода. Из деревьев и кустарников для этой провинции характерны: дуб курчавенький, орех айлантолистный, виды рода падуб (падубы Сугероки и городчатый, юг Сахалина и Курильских островов), очень древние виды</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берёза Максимовича (остров Кунашир), близкий к сирени трескун японский (острова Шикотан и Кунашир) и др.</w:t>
      </w:r>
    </w:p>
    <w:p w14:paraId="68BAD846" w14:textId="691FF1CD"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Южную часть континентального Дальнего Востока, включая Амурско-Зейскую равнину, Приамурье (за исключением нижней части бассейн реки Амур) и Приморье, занимает Амурская провинция. Её особенностью можно считать микробиоту перекрёстнопарную, единственного представител</w:t>
      </w:r>
      <w:r w:rsidR="00066EA7" w:rsidRPr="00D54339">
        <w:rPr>
          <w:rFonts w:ascii="Times New Roman" w:hAnsi="Times New Roman" w:cs="Times New Roman"/>
          <w:sz w:val="24"/>
          <w:szCs w:val="24"/>
        </w:rPr>
        <w:t xml:space="preserve">я эндемичного рода из семейства </w:t>
      </w:r>
      <w:r w:rsidRPr="00D54339">
        <w:rPr>
          <w:rFonts w:ascii="Times New Roman" w:hAnsi="Times New Roman" w:cs="Times New Roman"/>
          <w:sz w:val="24"/>
          <w:szCs w:val="24"/>
        </w:rPr>
        <w:t>кипарисовые, произрастающего на каменистых россыпях хребта Сихотэ-Алинь. Эту провинцию отличают водный однолетник эвриала устрашающая (кувшинковые), маакия амурская (бобовые), жирардиния северная (крапивные) и др. редкие виды. Основными древесными породами богатых хвойно-широколиственных лесов являются сосна корейская или кедр корейский, пихта цельнолистная, бархат амурский (рутовые), липа маньчжурская, орех маньчжурский, берёза Шмидта. В подлеске встречаются разные виды клёнов (не менее 5).</w:t>
      </w:r>
    </w:p>
    <w:p w14:paraId="6307EB37" w14:textId="77777777"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Из деревянистых лиан произрастают виды рода актинидия (актинидиевые), лимонник китайский (лимонниковые), распространённый также на Сахалине и на юге Курильскох островов. В центральных и южных районах Приморского края в густых кедровых и кедрово-широколиственных лесах очень редко можно встретить женьшень настоящий.</w:t>
      </w:r>
    </w:p>
    <w:p w14:paraId="41D78B80" w14:textId="621B14E5"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Прибрежные участки Охотского моря Магаданской области, низовья Амура, центральный и южный районы Камчатки охватывает Охотско-Камчатская провинция. В её </w:t>
      </w:r>
      <w:r w:rsidRPr="00D54339">
        <w:rPr>
          <w:rFonts w:ascii="Times New Roman" w:hAnsi="Times New Roman" w:cs="Times New Roman"/>
          <w:sz w:val="24"/>
          <w:szCs w:val="24"/>
        </w:rPr>
        <w:lastRenderedPageBreak/>
        <w:t>небогатой флоре восточноазиатские элементы сочетаются с восточносибирскими, но немало и эндемичных видов. В лесах господствуют ель аянская (хоккайдская), пихта белокорая (почкочешуйная), берёза Эрмана (каменная), образующая листопадные леса и криволесья и др. породы. В поймах рек прирусловые чистые и смешанные леса составляет чозения земляничниколистная (ивовые), но др. широколиственные породы в этой провинции практически отсутствуют. Особенно отличают эту провинцию от более южных восточноазиатских эндемичные роды астрокодон и магадания, произрастающие главным образом на материковой части побережья Охотского моря, виды родов бородиния (бородиния Тилинга, крестоцветные) и лимнас (лимнас Стеллера), распространённые также на юге Восточной Сибири. Западные рубежи Восточно-Азиатского подцарства на территории России занимает Дауро-Маньчжурская провинция, которая охватывает отдельные участки на юге Бурятии, в Читинской и Амурской областях и в Приморском крае (в бассейне озера Ханка). Своеобразие её флоры определяется дубравами, состоящими из дуба монгольского, борами из сосен Ямазуты и могильной, сообществами абрикоса сибирского, вяза крупноплодного, сливы черешчатой, секуринеги полукустарниковой (молочайные) и др. Здесь, в составе восточноазиатских прерий, типичны нителистник сибирский (сложноцветные), злаки леймус китайский, арундинелла необычная, виды леспедецы из семейства бобовых и др. Из родов, свойственных этой провинции, особенно важны субэндемики сапожниковия (сапожниковия растопыренная, семейство зонтичные), пардантопсис (пардантопсис вильчатый, ирисовые), цельнолистник (цельнолистник даурский, рутовые) и др.</w:t>
      </w:r>
    </w:p>
    <w:p w14:paraId="050F8445" w14:textId="4487FA34"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Древнесредиземноморское флористическое подцарство. Самыми богатыми по составу флоры являются относящиеся к России части Большого Кавказа и участки Черноморского побережья Крыма от Севастополя до Феодосии и от Анапы до Сочи. На площади, которая в 6</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раз меньше, чем площадь, занимаемая восточноазиатской флорой Дальнего Востока, произрастают ок. 4000 видов дикорастущих сосудистых растений. Однако флора этого региона менее оригинальна. Лишь 125 родов (из более чем 900) сосудистых растений встречаются в России только здесь, но некоторые из них относятся к семействам лавровых, стафилеевых, датисковых, иглицевых, не представленным на остальной территории России. Строгим эндемиком является лишь один род</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мюленбергелла.</w:t>
      </w:r>
    </w:p>
    <w:p w14:paraId="3F520B94" w14:textId="691AEB65"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Немало в этом регионе и таких родов, которые обитают только на Кавказе. Это роды арафое, химсидия и крупнозонтичник (семейство зонтичные), древние роды пахифрагма (крестоцветные) и трахистемон (бурачниковые). В высокогорьях встречаются древние роды вавиловия (бобовые), срединския (первоцветные), вороновия (розовые). В составе </w:t>
      </w:r>
      <w:r w:rsidRPr="00D54339">
        <w:rPr>
          <w:rFonts w:ascii="Times New Roman" w:hAnsi="Times New Roman" w:cs="Times New Roman"/>
          <w:sz w:val="24"/>
          <w:szCs w:val="24"/>
        </w:rPr>
        <w:lastRenderedPageBreak/>
        <w:t>флоры Черноморского побережья Кавказа и северо-западной части Главного Кавказского хребта произрастают виды</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лавра,</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лапины,</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лавровишни,</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самшита,</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сумаха, земляничника,</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ладанника, жасмина, хурмы и др., что связывает эту флору со странами Средиземноморья, а отчасти и субтропической Восточной Азии. Некоторые учёные относят флору Кавказа к Бореальному флористическому подцарству.</w:t>
      </w:r>
    </w:p>
    <w:p w14:paraId="499315AA" w14:textId="65F30E40"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На Кавказе различают участки трёх провинций</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Эвксинскую (причерноморская часть), Кавказскую (большей частью в пределах Главного Кавказского хребта) и Дагестанскую, которая продолжается в пределах Азербайджана. В Дагестанской провинции произрастают мюленбергелла и условные эндемики</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тригонокариум, ложнобеткея (валериановые), а также симфиолома и лжепузырник, общие с Кавказской провинцией.</w:t>
      </w:r>
    </w:p>
    <w:p w14:paraId="2AB2FFFD" w14:textId="2EC4513B"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Для Кавказской провинции характерен ещё один эндемик</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представитель монотипного рода петрокома (петрокома Гефта, семейство гвоздичные). В Эвксинской провинции наиболее полно представлены все субэндемичные роды Кавказа. Южный Крым (полоса, ограниченная с севера высокогорьями Яйл), северная часть Западного Закавказья от Анапы до Туапсе относятся к Крымско-Новороссийской подпровинции. Она представляет собой территорию с довольно обеднённой средиземноморской флорой (особенно в кавказской части). Так, например, в Крыму отсутствует пояс вечнозелёных жёстколистных дубовых лесов, характерных для собственно Средиземноморья. Тем не менее на южном берегу Крыма сохранились такие реликты, как земляничник мелкоплодный (вересковые), ладанник крымский (ладанниковые), тисс ягодный (тиссовые) и др. Эндемичных видов во флоре Крыма более 100, в частности крестовник крымский (сложноцветные), ясколка Биберштейна (гвоздичные), волчник крымский (волчниковые) и др. Северо-восточнее Кавказа, в пределах Прикаспийской низменности и прилегающими к ней территориями, хорошо выделяется участок Туранской провинции Древнего Средиземья, занятый бедной флорой умеренных пустынь. Здесь распространены виды</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анабазиса, борщовии, офайстона, поташника, сарсазана и многих др. родов семейства маревых, джузгуна (гречишные), эремоспартона (бобовые), а также солончаковые виды гребенщика (гребенщиковые), франкении (франкениевые), тетрадиклиса (тетрадиклиевые), карелинии (сложноцветные) и др.</w:t>
      </w:r>
    </w:p>
    <w:p w14:paraId="30134F99" w14:textId="40380039"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Бореальное флористическое подцарство</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представлено Циркумбореальной областью, в которую входят Степная, Евросибирская, Восточно-Сибирская и Арктическая подобласти.</w:t>
      </w:r>
    </w:p>
    <w:p w14:paraId="6FE16D62" w14:textId="77D5E9DA"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В состав Степной подобласти входят 4</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провинции: Понтическая, включающая Предкавказье, равнинный Крым вместе с Керченским полуостровом, на севере доходящая до Донской равнины, а на востоке</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xml:space="preserve">– до реки Урал вблизи государственной границы, </w:t>
      </w:r>
      <w:r w:rsidRPr="00D54339">
        <w:rPr>
          <w:rFonts w:ascii="Times New Roman" w:hAnsi="Times New Roman" w:cs="Times New Roman"/>
          <w:sz w:val="24"/>
          <w:szCs w:val="24"/>
        </w:rPr>
        <w:lastRenderedPageBreak/>
        <w:t>Казахская, занимающая довольно узкие участки приграничных с Казахстаном территорий, Алтае-Джунгарская и Тувинско-Монгольская.</w:t>
      </w:r>
    </w:p>
    <w:p w14:paraId="362E2969" w14:textId="735165DC"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Флора Степной подобласти насчитывает более 2000 видов, но она не отличается оригинальностью. К её эндемичным и субэндемичным родам относятся: цимбохазма (цимбохазма днепровская, семейство</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норичниковые, произрастающая в Ростовской области и в приманычских степях), миддендорфия (миддендорфия днепровская, семейство</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дербенниковые, редкий вид заливных лугов, песчаных обнажений средней полосы и юга Европейской части), палимбия (палимбия солончаковая, семейство зонтичные, юго-восток Европейской части), лысосемянник (лысосемянник девясиловидный, семейство сложноцветные, растущий на солонцеватых лугах и глинистых склонах на Донской гряде в пределах Волгоградской области) и др.</w:t>
      </w:r>
    </w:p>
    <w:p w14:paraId="665E7C6D" w14:textId="4A871B19"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Характерны для степей ползунок (семейство лютиковые), теллюнгиелла (крестоцветные), брахиактис (сложноцветные), термопсис (бобовые). Как правило, они есть и в северных</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пустынях, и в горах Азии. В степях присутствуют также роды, более тесно связанные с западным Средиземноморьем, например брандушка (семейство лилейные), близкая к</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безвременнику. Весьма своеобразна флора и растительность каменистых обнажений, характерных для возвышенных равнин юга и юго-востока Европейской части России, занятых степными и лесостепными ландшафтами. На Среднерусской возвышенности на выходах мела и известняка встречаются петрофитные луговые степи с участием специфических видов с узкими ареалами или эндемиками, например волчник Юлии (петрофитная раса волчника борового, семейство волчниковые), дрок донской (бобовые), проломник Козо-Полянского (семейство проломниковые) и др. К югу от лесостепи, в Крыму, в бассейне реки Дон, в Поволжье и Заволжье на обнажениях мела и др. карбонатных пород развиты тимьянники, в которых господствуют виды чабреца (губоцветные). В тимьянниках и тимьяновых степях произрастают эндемики или субэндемики, в частности представители семейства губоцветные (иссоп меловой, яснотка голая, шалфей скабиозолистный, шлемник меловой и др.), норичник меловой (норичниковые), нагловатка меловая (сложноцветные) и др. Многие виды меловых обнажений принадлежат к числу охраняемых растений. Флора настоящих степей резко отличается от широколиственно-лесной флоры, но при этом сохраняет значительное единство от Причерноморья до Алтая.</w:t>
      </w:r>
    </w:p>
    <w:p w14:paraId="51D852AA" w14:textId="170D4D82"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Один из крупнейших геоботаников Е.М.Лавренко</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xml:space="preserve">особо подчёркивал древнесредиземноморские связи многих растений, определяющих особенности степных сообществ (например, перистых ковылей). Др. исследователи указывали на более тесную связь степной флоры (например, видов типчака, полыни и др.) с бореальной и даже </w:t>
      </w:r>
      <w:r w:rsidRPr="00D54339">
        <w:rPr>
          <w:rFonts w:ascii="Times New Roman" w:hAnsi="Times New Roman" w:cs="Times New Roman"/>
          <w:sz w:val="24"/>
          <w:szCs w:val="24"/>
        </w:rPr>
        <w:lastRenderedPageBreak/>
        <w:t>восточноазиатской. В двух далеко отстоящих друг от друга регионах</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на нижней Во</w:t>
      </w:r>
      <w:r w:rsidR="00066EA7" w:rsidRPr="00D54339">
        <w:rPr>
          <w:rFonts w:ascii="Times New Roman" w:hAnsi="Times New Roman" w:cs="Times New Roman"/>
          <w:sz w:val="24"/>
          <w:szCs w:val="24"/>
        </w:rPr>
        <w:t xml:space="preserve">лге и в ряде районов юга Сибири </w:t>
      </w:r>
      <w:r w:rsidRPr="00D54339">
        <w:rPr>
          <w:rFonts w:ascii="Times New Roman" w:hAnsi="Times New Roman" w:cs="Times New Roman"/>
          <w:sz w:val="24"/>
          <w:szCs w:val="24"/>
        </w:rPr>
        <w:t>– степные флоры обогащены представителями флор северных пустынь. На нижней Волге это обусловлено контактами с растительными сообществами туранских пустынь, а на крайнем юге Тувы (близ озера Убсу-Нур)</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с пустынями Монголии: роды канкриния (сложноцветные), кинжалик (крестоцветные), Средней Азии и Джунгарии: роды нанофитон (маревые), франкения (франкениевые). Горно-пустынные виды реомюрия джунгарская (гребенщиковые), парнолистник дынеплодный (парнолистниковые), марь кустарниковая (маревые) и др. широко представлены высоко в горах Алтая на границе с Монголией, в Чуйской степи. Ныне многие участки со степной флорой практически исчезли благодаря деятельности человека. Так, например, полностью распаханы прикубанские остепнённые луга и луговые степи. В экономически развитых регионах фрагменты степной флоры сохранились на незанятых под посевы (балки, овраги и пр.) и на заповедных территориях.</w:t>
      </w:r>
    </w:p>
    <w:p w14:paraId="72E82144" w14:textId="1D292092"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Севернее степей в Европейской части России и Западной Сибири развиваются флоры восточноевропейской (с дубравами), приуральско-зауральской (боровой) и западносибирской (с берёзовыми колками) лесостепи, входящие в состав ряда провинций и подпровинций Евросибирской подобласти. Они богаты по числу видов, но эндемиков среди них мало. Очевидна и бореальная природа этих флор. Иные закономерности выявляются в горах Урала, Алтая и особенно к востоку от него. Островные лесостепные территории в межгорных котловинах и в предгорьях сливаются здесь с горной лесостепью, где на склонах разной экспозиции рядом развиваются и степные, и горно-таёжные лесные элементы флор. Кроме того, в Восточно-Сибирской подобласти (особенно в Якутии) северные лесостепные и таёжно-лугово-степные сообщества занимают обширные пространства, причём в условиях резкой континентальности климата и многолетней мерзлоты они обогащаются видами азиатского и североамериканского родства, нередко очень оригинальными. Так, в бедной флоре Якутии (ок. 1750 видов) есть 2 строго эндемичных рода</w:t>
      </w:r>
      <w:r w:rsidR="00066EA7" w:rsidRPr="00D54339">
        <w:rPr>
          <w:rFonts w:ascii="Times New Roman" w:hAnsi="Times New Roman" w:cs="Times New Roman"/>
          <w:sz w:val="24"/>
          <w:szCs w:val="24"/>
        </w:rPr>
        <w:t xml:space="preserve"> </w:t>
      </w:r>
      <w:r w:rsidRPr="00D54339">
        <w:rPr>
          <w:rFonts w:ascii="Times New Roman" w:hAnsi="Times New Roman" w:cs="Times New Roman"/>
          <w:sz w:val="24"/>
          <w:szCs w:val="24"/>
        </w:rPr>
        <w:t>– редовския и городковия, а во флоре разных районов юга Сибири –</w:t>
      </w:r>
      <w:r w:rsidR="006E2087" w:rsidRPr="00D54339">
        <w:rPr>
          <w:rFonts w:ascii="Times New Roman" w:hAnsi="Times New Roman" w:cs="Times New Roman"/>
          <w:sz w:val="24"/>
          <w:szCs w:val="24"/>
        </w:rPr>
        <w:t xml:space="preserve"> </w:t>
      </w:r>
      <w:r w:rsidRPr="00D54339">
        <w:rPr>
          <w:rFonts w:ascii="Times New Roman" w:hAnsi="Times New Roman" w:cs="Times New Roman"/>
          <w:sz w:val="24"/>
          <w:szCs w:val="24"/>
        </w:rPr>
        <w:t>немало субэндемичных родов, нигде более в России не представленных. Таковы в Алтае, Саянах, горах Тувы саянелла (зонтичные), микростигма и толстожильник (кр</w:t>
      </w:r>
      <w:r w:rsidR="00066EA7" w:rsidRPr="00D54339">
        <w:rPr>
          <w:rFonts w:ascii="Times New Roman" w:hAnsi="Times New Roman" w:cs="Times New Roman"/>
          <w:sz w:val="24"/>
          <w:szCs w:val="24"/>
        </w:rPr>
        <w:t xml:space="preserve">естоцветные), на Алтае и в Туве </w:t>
      </w:r>
      <w:r w:rsidRPr="00D54339">
        <w:rPr>
          <w:rFonts w:ascii="Times New Roman" w:hAnsi="Times New Roman" w:cs="Times New Roman"/>
          <w:sz w:val="24"/>
          <w:szCs w:val="24"/>
        </w:rPr>
        <w:t xml:space="preserve">– роды тафроспермум (крестоцветные), стеноцелиум (зонтичные). Бруннера сибирская (бурачниковые) и стеллеропсис алтайский (волчниковые), встречающиеся в Тянь-Шане, биберштейния душистая (биберштейниевые), растущая в Гималаях и Центральном Китае, связывают флоры гор Южной Сибири с Передней Азией и Кавказом. Саяно-Прибайкальская провинция характеризуется эндемичным родом тридактилина, а также субэндемичными родами мегадения (семейство крестоцветные), манагеттея (заразиховые) </w:t>
      </w:r>
      <w:r w:rsidRPr="00D54339">
        <w:rPr>
          <w:rFonts w:ascii="Times New Roman" w:hAnsi="Times New Roman" w:cs="Times New Roman"/>
          <w:sz w:val="24"/>
          <w:szCs w:val="24"/>
        </w:rPr>
        <w:lastRenderedPageBreak/>
        <w:t>и др. Байкало-Джугджурская провинция отличается эндемичным родом бородиния (крестоцветные) с дизъюнктивным ареалом от Байкала до Охотии и субэндемиком ханзения (зонтичные).</w:t>
      </w:r>
    </w:p>
    <w:p w14:paraId="4E5121EB" w14:textId="02496837"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Колымско-Корякскую провинцию характеризуют эндемик магадания и субэндемик эрмания (крестоцветные), а также роды додекацион, или дряквенник, произрастающий на Чук</w:t>
      </w:r>
      <w:r w:rsidR="005E5466">
        <w:rPr>
          <w:rFonts w:ascii="Times New Roman" w:hAnsi="Times New Roman" w:cs="Times New Roman"/>
          <w:sz w:val="24"/>
          <w:szCs w:val="24"/>
        </w:rPr>
        <w:t>отке (первоцветные), дицентра (дымянковые</w:t>
      </w:r>
      <w:r w:rsidRPr="00D54339">
        <w:rPr>
          <w:rFonts w:ascii="Times New Roman" w:hAnsi="Times New Roman" w:cs="Times New Roman"/>
          <w:sz w:val="24"/>
          <w:szCs w:val="24"/>
        </w:rPr>
        <w:t>) и др., присутствующие во флоре Америки. Известны азиатские и азиатско-американские роды: хамеродос (гераниевые), флокс (синюховые), зигаденус (безвременниковые), бошнякия (заразиховые) и др., общие для Урала и Сибири. Распределение всех этих родов в весьма обеднённых флорах разных районов Сибири и лежит в основе различий провинций, выделяемых в этом регионе.</w:t>
      </w:r>
    </w:p>
    <w:p w14:paraId="198F03B9" w14:textId="030C2E09"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На территории Евразии многообразие флоры определяется в немалой степени и составом лесных элементов. Неморальные (листопадные широколиственные) и субнеморальные (хвойные с широколиственными породами) леса зонально развиты лишь в Европейской России. При этом дубравы доходят до юго-восточной оконечности Урала, а липовые рощи после значительного перерыва появляются в Кузнецком Алатау, на Салаирском кряже и на северо-восточных отрогах Алтая. Леса эти слагаются преимущественно палеарктическими и европейско-сибирскими видами. Центральноевропейские виды, в частности бук европейский, тисс ягодный, дуб скаль</w:t>
      </w:r>
      <w:r w:rsidR="00066EA7" w:rsidRPr="00D54339">
        <w:rPr>
          <w:rFonts w:ascii="Times New Roman" w:hAnsi="Times New Roman" w:cs="Times New Roman"/>
          <w:sz w:val="24"/>
          <w:szCs w:val="24"/>
        </w:rPr>
        <w:t xml:space="preserve">ный, плющ обыкновенный, из трав </w:t>
      </w:r>
      <w:r w:rsidRPr="00D54339">
        <w:rPr>
          <w:rFonts w:ascii="Times New Roman" w:hAnsi="Times New Roman" w:cs="Times New Roman"/>
          <w:sz w:val="24"/>
          <w:szCs w:val="24"/>
        </w:rPr>
        <w:t>– равноплодник василистниковый (лютиковые), астранция большая (зонтичные), очитник большой (толстянковые), ясенец белый (рутовые) и др. в Европейской России растут лишь в лесах Калининградской области, которая относится к Балтийской провинции. Граб обыкновенный, ареал которого связан с юго-западными районами Европейской части, доходит к востоку до Брянской области, но вновь, как и некоторые др. виды, появляется на Кавказе. В то же время ряд растений, обычных для запада Европейской России, на Кавказе отсутствует, например</w:t>
      </w:r>
      <w:r w:rsidR="005E5466">
        <w:rPr>
          <w:rFonts w:ascii="Times New Roman" w:hAnsi="Times New Roman" w:cs="Times New Roman"/>
          <w:sz w:val="24"/>
          <w:szCs w:val="24"/>
        </w:rPr>
        <w:t>,</w:t>
      </w:r>
      <w:r w:rsidRPr="00D54339">
        <w:rPr>
          <w:rFonts w:ascii="Times New Roman" w:hAnsi="Times New Roman" w:cs="Times New Roman"/>
          <w:sz w:val="24"/>
          <w:szCs w:val="24"/>
        </w:rPr>
        <w:t xml:space="preserve"> печёночница благородная (лютиковые), лунник оживающий (крестоцветные), лапчатка белая (розовые) и др. В западносибирских липняках, кроме видов, общих с Восточной Европой, встречаются и виды, общие только с Кавказом (например, папоротник ореоптерис горный). Неморальные растения в Сибири связаны с особым типом хвойных лесов</w:t>
      </w:r>
      <w:r w:rsidR="006E2087" w:rsidRPr="00D54339">
        <w:rPr>
          <w:rFonts w:ascii="Times New Roman" w:hAnsi="Times New Roman" w:cs="Times New Roman"/>
          <w:sz w:val="24"/>
          <w:szCs w:val="24"/>
        </w:rPr>
        <w:t xml:space="preserve"> </w:t>
      </w:r>
      <w:r w:rsidRPr="00D54339">
        <w:rPr>
          <w:rFonts w:ascii="Times New Roman" w:hAnsi="Times New Roman" w:cs="Times New Roman"/>
          <w:sz w:val="24"/>
          <w:szCs w:val="24"/>
        </w:rPr>
        <w:t>– черневой тайгой. На Алтае в таких лесах есть и н</w:t>
      </w:r>
      <w:r w:rsidR="006E2087" w:rsidRPr="00D54339">
        <w:rPr>
          <w:rFonts w:ascii="Times New Roman" w:hAnsi="Times New Roman" w:cs="Times New Roman"/>
          <w:sz w:val="24"/>
          <w:szCs w:val="24"/>
        </w:rPr>
        <w:t xml:space="preserve">екоторые восточноазиатские виды </w:t>
      </w:r>
      <w:r w:rsidRPr="00D54339">
        <w:rPr>
          <w:rFonts w:ascii="Times New Roman" w:hAnsi="Times New Roman" w:cs="Times New Roman"/>
          <w:sz w:val="24"/>
          <w:szCs w:val="24"/>
        </w:rPr>
        <w:t>– злак овсяница дальневосточная, осока Ханкока и доходящие до Урала азиатские виды</w:t>
      </w:r>
      <w:r w:rsidR="006E2087" w:rsidRPr="00D54339">
        <w:rPr>
          <w:rFonts w:ascii="Times New Roman" w:hAnsi="Times New Roman" w:cs="Times New Roman"/>
          <w:sz w:val="24"/>
          <w:szCs w:val="24"/>
        </w:rPr>
        <w:t xml:space="preserve"> </w:t>
      </w:r>
      <w:r w:rsidRPr="00D54339">
        <w:rPr>
          <w:rFonts w:ascii="Times New Roman" w:hAnsi="Times New Roman" w:cs="Times New Roman"/>
          <w:sz w:val="24"/>
          <w:szCs w:val="24"/>
        </w:rPr>
        <w:t>– подмаренник парадоксальный (мареновые), ветреница отогнутая (лютиковые). Общий для Предуралья и Алтая и тоже связанный с черневой тайгой подлесник уральский (зонтичные) также родствен восточноазиатским видам, как, впрочем, и ряд собственно европейских неморальных видов.</w:t>
      </w:r>
    </w:p>
    <w:p w14:paraId="1E8E9166" w14:textId="4444DF4D"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lastRenderedPageBreak/>
        <w:t>Лиственничник. Основная часть территории России занята тайгой</w:t>
      </w:r>
      <w:r w:rsidR="006E2087" w:rsidRPr="00D54339">
        <w:rPr>
          <w:rFonts w:ascii="Times New Roman" w:hAnsi="Times New Roman" w:cs="Times New Roman"/>
          <w:sz w:val="24"/>
          <w:szCs w:val="24"/>
        </w:rPr>
        <w:t xml:space="preserve"> </w:t>
      </w:r>
      <w:r w:rsidRPr="00D54339">
        <w:rPr>
          <w:rFonts w:ascii="Times New Roman" w:hAnsi="Times New Roman" w:cs="Times New Roman"/>
          <w:sz w:val="24"/>
          <w:szCs w:val="24"/>
        </w:rPr>
        <w:t>– флористически бедными и малооригинальными лесами. В Восточной Европе и Западной Сибири до Среднесибирского плоскогорья, где развита темнохвойная тайга (из видов ели, пихты сибирской и сосны сибирской), состав флоры определяется преимущественно широко распространёнными европейско-сибирскими видами. В Восточной Сибири, где господствуют леса из лиственницы, флора обычно ещё беднее, но в её составе больше собственно сибирских и азиатских видов, а в северной половине региона и субарктических видов из родов дриада (розовые), арктоус (вересковые). Некоторое обогащение в таёжных флорах связано с широким развитием боров</w:t>
      </w:r>
      <w:r w:rsidR="006E2087" w:rsidRPr="00D54339">
        <w:rPr>
          <w:rFonts w:ascii="Times New Roman" w:hAnsi="Times New Roman" w:cs="Times New Roman"/>
          <w:sz w:val="24"/>
          <w:szCs w:val="24"/>
        </w:rPr>
        <w:t xml:space="preserve"> </w:t>
      </w:r>
      <w:r w:rsidRPr="00D54339">
        <w:rPr>
          <w:rFonts w:ascii="Times New Roman" w:hAnsi="Times New Roman" w:cs="Times New Roman"/>
          <w:sz w:val="24"/>
          <w:szCs w:val="24"/>
        </w:rPr>
        <w:t>– лесов из сосны обыкновенной и, реже, лиственницы сибирской (на севере Европейской части России, Западной и Средней Сибири) или только светлых редкостойных лесов из лиственниц даурской и Каяндера (в Восточной Сибири). В Предуралье, а также на юге Сибири именно в борах растут хризантема Завадского (сложноцветные), клевер пятилисточковый и вика многостебельная (бобовые), истоды сиби</w:t>
      </w:r>
      <w:r w:rsidR="005E5466">
        <w:rPr>
          <w:rFonts w:ascii="Times New Roman" w:hAnsi="Times New Roman" w:cs="Times New Roman"/>
          <w:sz w:val="24"/>
          <w:szCs w:val="24"/>
        </w:rPr>
        <w:t>рский и тонколистный (истодовые</w:t>
      </w:r>
      <w:r w:rsidRPr="00D54339">
        <w:rPr>
          <w:rFonts w:ascii="Times New Roman" w:hAnsi="Times New Roman" w:cs="Times New Roman"/>
          <w:sz w:val="24"/>
          <w:szCs w:val="24"/>
        </w:rPr>
        <w:t>) и др. На юге Сибири распространены и кустарниковые боры с участием вида рода</w:t>
      </w:r>
      <w:r w:rsidR="006E2087" w:rsidRPr="00D54339">
        <w:rPr>
          <w:rFonts w:ascii="Times New Roman" w:hAnsi="Times New Roman" w:cs="Times New Roman"/>
          <w:sz w:val="24"/>
          <w:szCs w:val="24"/>
        </w:rPr>
        <w:t xml:space="preserve"> душекия </w:t>
      </w:r>
      <w:r w:rsidRPr="00D54339">
        <w:rPr>
          <w:rFonts w:ascii="Times New Roman" w:hAnsi="Times New Roman" w:cs="Times New Roman"/>
          <w:sz w:val="24"/>
          <w:szCs w:val="24"/>
        </w:rPr>
        <w:t>(душекия кустарниковая), рододендрона даурского (маральника), видов прострела, вики однолисточковой и др. Самые северо-западные боры в России отличает присутствие вереска обыкновенного. В то же время в темнохвойной тайге имеется небольшой набор специфичных, часто весьма обособленных видов: кислица обыкновенная (кисличные), седмичник европейский (первоцветные), линнея северная (жимолостные), вечнозелёные кустарнички и</w:t>
      </w:r>
      <w:r w:rsidR="006E2087" w:rsidRPr="00D54339">
        <w:rPr>
          <w:rFonts w:ascii="Times New Roman" w:hAnsi="Times New Roman" w:cs="Times New Roman"/>
          <w:sz w:val="24"/>
          <w:szCs w:val="24"/>
        </w:rPr>
        <w:t xml:space="preserve"> травы из семейств вересковых и</w:t>
      </w:r>
      <w:r w:rsidR="005E5466">
        <w:rPr>
          <w:rFonts w:ascii="Times New Roman" w:hAnsi="Times New Roman" w:cs="Times New Roman"/>
          <w:sz w:val="24"/>
          <w:szCs w:val="24"/>
        </w:rPr>
        <w:t xml:space="preserve"> грушанковых</w:t>
      </w:r>
      <w:r w:rsidRPr="00D54339">
        <w:rPr>
          <w:rFonts w:ascii="Times New Roman" w:hAnsi="Times New Roman" w:cs="Times New Roman"/>
          <w:sz w:val="24"/>
          <w:szCs w:val="24"/>
        </w:rPr>
        <w:t>, некоторые папоротники, плауны и довольно разнообразные орхидеи (например, калипсо клубневая). Видовой состав таёжных флор становится более разнообразным также за счёт мелколиственных лесов из видов берёзы и характерных высокотравных предста</w:t>
      </w:r>
      <w:r w:rsidR="006E2087" w:rsidRPr="00D54339">
        <w:rPr>
          <w:rFonts w:ascii="Times New Roman" w:hAnsi="Times New Roman" w:cs="Times New Roman"/>
          <w:sz w:val="24"/>
          <w:szCs w:val="24"/>
        </w:rPr>
        <w:t>вителей послелесных лугов, в т.</w:t>
      </w:r>
      <w:r w:rsidRPr="00D54339">
        <w:rPr>
          <w:rFonts w:ascii="Times New Roman" w:hAnsi="Times New Roman" w:cs="Times New Roman"/>
          <w:sz w:val="24"/>
          <w:szCs w:val="24"/>
        </w:rPr>
        <w:t>ч. зонтичных дудника и плевроспермума, борца (лютиковые), бодяка (сложноцветные), а в Сибири также и соссюреи (сложноцветные), мытника (норичниковые) и др. Наиболее специфична, хотя и очень бедна, флора торфяных болот и топей. Она представлена такими обособленными вида</w:t>
      </w:r>
      <w:r w:rsidR="006E2087" w:rsidRPr="00D54339">
        <w:rPr>
          <w:rFonts w:ascii="Times New Roman" w:hAnsi="Times New Roman" w:cs="Times New Roman"/>
          <w:sz w:val="24"/>
          <w:szCs w:val="24"/>
        </w:rPr>
        <w:t>ми, как единственным видом рода</w:t>
      </w:r>
      <w:r w:rsidRPr="00D54339">
        <w:rPr>
          <w:rFonts w:ascii="Times New Roman" w:hAnsi="Times New Roman" w:cs="Times New Roman"/>
          <w:sz w:val="24"/>
          <w:szCs w:val="24"/>
        </w:rPr>
        <w:t xml:space="preserve"> шейхцерия (шейхцерия болотная, шейхцериевые), бел</w:t>
      </w:r>
      <w:r w:rsidR="00330BF2">
        <w:rPr>
          <w:rFonts w:ascii="Times New Roman" w:hAnsi="Times New Roman" w:cs="Times New Roman"/>
          <w:sz w:val="24"/>
          <w:szCs w:val="24"/>
        </w:rPr>
        <w:t>окрыльник болотный, или калла (аронниковые</w:t>
      </w:r>
      <w:r w:rsidRPr="00D54339">
        <w:rPr>
          <w:rFonts w:ascii="Times New Roman" w:hAnsi="Times New Roman" w:cs="Times New Roman"/>
          <w:sz w:val="24"/>
          <w:szCs w:val="24"/>
        </w:rPr>
        <w:t xml:space="preserve">), сабельник болотный, морошка, (розовые), видами росянки, вечнозелёными видами вересковых из родов багульник, андромеда, хамедафне, клюква и др. Сильными средообразователями (эдификаторами) болот являются сфагновые и листостебельные мхи, которые участвуют в образовании субстрата для высших растений. Виды болот, как правило, занимают обширные ареалы. Эндемичных родов на огромных просторах тайги России нет; субэндемичным может считаться пустореберник (зонтичные) с одним, преимущественно </w:t>
      </w:r>
      <w:r w:rsidRPr="00D54339">
        <w:rPr>
          <w:rFonts w:ascii="Times New Roman" w:hAnsi="Times New Roman" w:cs="Times New Roman"/>
          <w:sz w:val="24"/>
          <w:szCs w:val="24"/>
        </w:rPr>
        <w:lastRenderedPageBreak/>
        <w:t>луговым видом — пустореберником обнажённым. Выделение провинций здесь определяется различными наборами видов, а отличительные роды появляются лишь в низкогорьях и среднегорьях Хибин, Тимана, Урала, Путорана и Верхоянского хребта. При этом между Североевропейско-Уралосибирской и Восточно-Европейской провинциями есть широкая полоса особо обеднённых флор.</w:t>
      </w:r>
    </w:p>
    <w:p w14:paraId="5E6CAA94" w14:textId="77777777"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Огромные территории севера России относятся к Арктической подобласти, которая разделяется на 3 провинции: Атлантико-арктическую, Сибирско-арктическую и Беринго-арктическую. Флора тундр, лесотундры и северных редколесий бедна (ок. 1400 видов).</w:t>
      </w:r>
    </w:p>
    <w:p w14:paraId="09D8D645" w14:textId="633A1C1F"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Однако по сравнению с таёжными флорами её можно считать более оригинальной. Все собственно арктические роды этой флоры, например</w:t>
      </w:r>
      <w:r w:rsidR="00330BF2">
        <w:rPr>
          <w:rFonts w:ascii="Times New Roman" w:hAnsi="Times New Roman" w:cs="Times New Roman"/>
          <w:sz w:val="24"/>
          <w:szCs w:val="24"/>
        </w:rPr>
        <w:t>,</w:t>
      </w:r>
      <w:r w:rsidRPr="00D54339">
        <w:rPr>
          <w:rFonts w:ascii="Times New Roman" w:hAnsi="Times New Roman" w:cs="Times New Roman"/>
          <w:sz w:val="24"/>
          <w:szCs w:val="24"/>
        </w:rPr>
        <w:t xml:space="preserve"> злаки дюпонция, фиппсия и арктофила, не строго эндемичны для российской Арктики. Большая часть их ареалов может частично захватывать и горы Кольского полуострова, Полярного Урала, Восточной Сибири. Кроме того, во флоре присутствует довольно большое число субэндемичных родов, таких как вильгельмсия (гвоздичные), клайтонелла (портулаковые), новосиверсия (розовые), гарриманиелла (вересковые), арктантемум и хультениелла (сложноцветные) и др. Имеется ряд родов с тихоокеанско-североамериканскими связями, например</w:t>
      </w:r>
      <w:r w:rsidR="00330BF2">
        <w:rPr>
          <w:rFonts w:ascii="Times New Roman" w:hAnsi="Times New Roman" w:cs="Times New Roman"/>
          <w:sz w:val="24"/>
          <w:szCs w:val="24"/>
        </w:rPr>
        <w:t>,</w:t>
      </w:r>
      <w:r w:rsidRPr="00D54339">
        <w:rPr>
          <w:rFonts w:ascii="Times New Roman" w:hAnsi="Times New Roman" w:cs="Times New Roman"/>
          <w:sz w:val="24"/>
          <w:szCs w:val="24"/>
        </w:rPr>
        <w:t xml:space="preserve"> сиверсия (розовые), лескверелла (крестоцветные). Существует группа эндемичных видов и подвидов (не менее 100) из родов мак, лапчатка, остролодочник, камнеломка, лютик, одуванчик и др. В Арктике весьма разнообразны флоры лишайников и моховидных. Эти группы растений доминируют во флоре полярных пустынь, которые занимают наиболее северные регионы высокоширотной Арктики (архипелаги Земля Франца-Иосифа, Северная Земля, северная оконечность острова Новая Земля). Так, на Земле Франца-Иосифа встречается 120 видов лишайников, 85 мхов, 29 печёночников и только 50 видов сосудистых растений. Высокой долей лишайников и мхов отличается флора Берингийского сектора Арктики. Например, на Чукотке известно до 900 видов и подвидов сосудистых растений, 177 видов печёночников и 448 видов листостебельных мхов. Это обусловлено не только огромными размерами территории, но и сложностью рельефа, влиянием тёплых вод океана, а также сочетанием здесь тундр океанического типа и особых континентальных типов растительности (криофитных лугостепей в их самых северных вариантах). Ярким проявлением влияния на состав флор климатических факторов и особенностей макрорельефа является резкое различие флор (и основном черт растительного покрова вообще) между Восточной Сибирью и остальной частью Евразии в пределах России.</w:t>
      </w:r>
    </w:p>
    <w:p w14:paraId="5EA0DB1F" w14:textId="4C035F99"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Значительную сложность в систему флористического районирования России вносят Уральские горы, вытянутые по меридиану на границе Европы и Азии. В целом флора их достаточно богата (до 2000 видов сосудистых растений) и оригинальна (с Предуральем</w:t>
      </w:r>
      <w:r w:rsidR="006E2087" w:rsidRPr="00D54339">
        <w:rPr>
          <w:rFonts w:ascii="Times New Roman" w:hAnsi="Times New Roman" w:cs="Times New Roman"/>
          <w:sz w:val="24"/>
          <w:szCs w:val="24"/>
        </w:rPr>
        <w:t xml:space="preserve"> </w:t>
      </w:r>
      <w:r w:rsidRPr="00D54339">
        <w:rPr>
          <w:rFonts w:ascii="Times New Roman" w:hAnsi="Times New Roman" w:cs="Times New Roman"/>
          <w:sz w:val="24"/>
          <w:szCs w:val="24"/>
        </w:rPr>
        <w:t xml:space="preserve">– </w:t>
      </w:r>
      <w:r w:rsidRPr="00D54339">
        <w:rPr>
          <w:rFonts w:ascii="Times New Roman" w:hAnsi="Times New Roman" w:cs="Times New Roman"/>
          <w:sz w:val="24"/>
          <w:szCs w:val="24"/>
        </w:rPr>
        <w:lastRenderedPageBreak/>
        <w:t>более 100 эндемичных видов и подвидов). С одной стороны, Уральские горы влияют на прилегающие равнины (в различной мере в разных широтах), с другой</w:t>
      </w:r>
      <w:r w:rsidR="006E2087" w:rsidRPr="00D54339">
        <w:rPr>
          <w:rFonts w:ascii="Times New Roman" w:hAnsi="Times New Roman" w:cs="Times New Roman"/>
          <w:sz w:val="24"/>
          <w:szCs w:val="24"/>
        </w:rPr>
        <w:t xml:space="preserve"> </w:t>
      </w:r>
      <w:r w:rsidRPr="00D54339">
        <w:rPr>
          <w:rFonts w:ascii="Times New Roman" w:hAnsi="Times New Roman" w:cs="Times New Roman"/>
          <w:sz w:val="24"/>
          <w:szCs w:val="24"/>
        </w:rPr>
        <w:t>– на проникновение разных видов растений в ряде участков гор на соседние территории.</w:t>
      </w:r>
    </w:p>
    <w:p w14:paraId="5C032E18" w14:textId="77777777" w:rsidR="002C2E88" w:rsidRPr="00D54339" w:rsidRDefault="002C2E88" w:rsidP="00066EA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Элементы настоящих европейских флор преобладают и в Зауралье (особенно в низовьях рек Тура, Тобол и Ишим). В то же время значительная общность флоры собственно гор Урала сохраняется от южной границы Приполярного Урала до высоких гор Южного Урала, а в различных районах Урала по-разному, но обильно представлены и элементы флоры, связующие его с горами Южной Сибири, особенно с Алтаем. Поэтому определить место всего Урала в системе флористического районирования очень непросто, ведь северные флоры здесь резко отличаются от южных.</w:t>
      </w:r>
    </w:p>
    <w:p w14:paraId="010C35E6" w14:textId="61397418" w:rsidR="002C2E88" w:rsidRPr="00311252" w:rsidRDefault="00311252" w:rsidP="00311252">
      <w:pPr>
        <w:keepNext/>
        <w:keepLines/>
        <w:spacing w:after="0" w:line="360" w:lineRule="auto"/>
        <w:ind w:left="567"/>
        <w:jc w:val="both"/>
        <w:outlineLvl w:val="1"/>
        <w:rPr>
          <w:rFonts w:ascii="Times New Roman" w:eastAsia="Times New Roman" w:hAnsi="Times New Roman" w:cs="Times New Roman"/>
          <w:b/>
          <w:bCs/>
          <w:sz w:val="24"/>
          <w:szCs w:val="24"/>
        </w:rPr>
      </w:pPr>
      <w:bookmarkStart w:id="118" w:name="_Toc66897798"/>
      <w:bookmarkStart w:id="119" w:name="_Toc65152141"/>
      <w:bookmarkStart w:id="120" w:name="_Toc58499869"/>
      <w:bookmarkStart w:id="121" w:name="_Toc181982772"/>
      <w:r>
        <w:rPr>
          <w:rFonts w:ascii="Times New Roman" w:eastAsia="Times New Roman" w:hAnsi="Times New Roman" w:cs="Times New Roman"/>
          <w:b/>
          <w:bCs/>
          <w:sz w:val="24"/>
          <w:szCs w:val="24"/>
        </w:rPr>
        <w:t>6</w:t>
      </w:r>
      <w:r w:rsidR="002C2E88" w:rsidRPr="00311252">
        <w:rPr>
          <w:rFonts w:ascii="Times New Roman" w:eastAsia="Times New Roman" w:hAnsi="Times New Roman" w:cs="Times New Roman"/>
          <w:b/>
          <w:bCs/>
          <w:sz w:val="24"/>
          <w:szCs w:val="24"/>
        </w:rPr>
        <w:t>.3. Животный мир</w:t>
      </w:r>
      <w:bookmarkEnd w:id="118"/>
      <w:bookmarkEnd w:id="119"/>
      <w:bookmarkEnd w:id="120"/>
      <w:bookmarkEnd w:id="121"/>
    </w:p>
    <w:p w14:paraId="4C7C709A" w14:textId="20B3A6EF" w:rsidR="002C2E88" w:rsidRPr="00D54339" w:rsidRDefault="002C2E88" w:rsidP="006E2087">
      <w:pPr>
        <w:spacing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Россия. Крупнейшая по занимаемой площади страна в мире. На территории Российской Федерации выделяются несколько регионов с высоким уровнем видового богатства наземных позвоночных: Северный Кавказ, Крым, юг Сибири и Дальнего Востока. Относительно высокое видовое богатство характерно также для центральных и южных районов Европейской части Российской Федерации в зонах широколиственных лесов и лесостепей (рисунок </w:t>
      </w:r>
      <w:r w:rsidR="00844617">
        <w:rPr>
          <w:rFonts w:ascii="Times New Roman" w:hAnsi="Times New Roman" w:cs="Times New Roman"/>
          <w:sz w:val="24"/>
          <w:szCs w:val="24"/>
        </w:rPr>
        <w:t>6</w:t>
      </w:r>
      <w:r w:rsidRPr="00D54339">
        <w:rPr>
          <w:rFonts w:ascii="Times New Roman" w:hAnsi="Times New Roman" w:cs="Times New Roman"/>
          <w:sz w:val="24"/>
          <w:szCs w:val="24"/>
        </w:rPr>
        <w:t xml:space="preserve">.2). </w:t>
      </w:r>
    </w:p>
    <w:p w14:paraId="5CF898B0" w14:textId="0565AEF5" w:rsidR="002C2E88" w:rsidRPr="00D54339" w:rsidRDefault="002C2E88" w:rsidP="006E2087">
      <w:pPr>
        <w:jc w:val="center"/>
      </w:pPr>
      <w:r w:rsidRPr="00D54339">
        <w:rPr>
          <w:noProof/>
          <w:lang w:eastAsia="ru-RU"/>
        </w:rPr>
        <w:drawing>
          <wp:inline distT="0" distB="0" distL="0" distR="0" wp14:anchorId="2EC8A902" wp14:editId="308BFC95">
            <wp:extent cx="5086350" cy="2714625"/>
            <wp:effectExtent l="0" t="0" r="0" b="9525"/>
            <wp:docPr id="11" name="Рисунок 11" descr="page204image594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age204image594841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086350" cy="2714625"/>
                    </a:xfrm>
                    <a:prstGeom prst="rect">
                      <a:avLst/>
                    </a:prstGeom>
                    <a:noFill/>
                    <a:ln>
                      <a:noFill/>
                    </a:ln>
                  </pic:spPr>
                </pic:pic>
              </a:graphicData>
            </a:graphic>
          </wp:inline>
        </w:drawing>
      </w:r>
    </w:p>
    <w:p w14:paraId="48068DF3" w14:textId="5387D9F1" w:rsidR="002C2E88" w:rsidRPr="00D54339" w:rsidRDefault="002C2E88" w:rsidP="006E2087">
      <w:pPr>
        <w:jc w:val="center"/>
        <w:rPr>
          <w:rFonts w:ascii="Times New Roman" w:hAnsi="Times New Roman" w:cs="Times New Roman"/>
          <w:sz w:val="24"/>
          <w:szCs w:val="24"/>
        </w:rPr>
      </w:pPr>
      <w:r w:rsidRPr="00D54339">
        <w:rPr>
          <w:rFonts w:ascii="Times New Roman" w:hAnsi="Times New Roman" w:cs="Times New Roman"/>
          <w:sz w:val="24"/>
          <w:szCs w:val="24"/>
        </w:rPr>
        <w:t xml:space="preserve">Рисунок </w:t>
      </w:r>
      <w:r w:rsidR="00844617">
        <w:rPr>
          <w:rFonts w:ascii="Times New Roman" w:hAnsi="Times New Roman" w:cs="Times New Roman"/>
          <w:sz w:val="24"/>
          <w:szCs w:val="24"/>
        </w:rPr>
        <w:t>6</w:t>
      </w:r>
      <w:r w:rsidRPr="00D54339">
        <w:rPr>
          <w:rFonts w:ascii="Times New Roman" w:hAnsi="Times New Roman" w:cs="Times New Roman"/>
          <w:sz w:val="24"/>
          <w:szCs w:val="24"/>
        </w:rPr>
        <w:t>.2. Видовое разнообразие наземных позвоночных (карта-схема).</w:t>
      </w:r>
    </w:p>
    <w:p w14:paraId="3E808057"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В нашей стране обитает значительная часть сухопутных представителей фауны мира. Позвоночных животных в России свыше 1550 видов - 700 видов различных птиц, порядка 300 видов млекопитающих, рептилий - более 85, 350 видов представителей пресноводных рыб, более 35 видов амфибий. Количество видов морских рыб переваливает за 1,5 тысячи. В связи с огромной территорией, распространение и видовое присутствие животных </w:t>
      </w:r>
      <w:r w:rsidRPr="00D54339">
        <w:rPr>
          <w:rFonts w:ascii="Times New Roman" w:hAnsi="Times New Roman" w:cs="Times New Roman"/>
          <w:sz w:val="24"/>
          <w:szCs w:val="24"/>
        </w:rPr>
        <w:lastRenderedPageBreak/>
        <w:t>напрямую зависит от климатического и ландшафтного свойства местности. Только в нашей стране в зависимости от места присутствия можно проживать и в пустынях Арктики, и в знойных полупустынных климатических районах, и девственной, нетронутой ногой человека тундре, и в хвойных, лиственных или смешанных лесах, и в бескрайних пустынях.</w:t>
      </w:r>
    </w:p>
    <w:p w14:paraId="62C85402"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Большую часть животного мира России представляют таёжные, арктические и субарктические комплексы фауны. Значительная часть этого разнообразия видов обитает в таёжных районах нашей родины. К сожалению, из-за антропогенного фактора, последние два столетия многообразие и количественное выражение представителей нашей фауны неуклонно уменьшается. Человек расширяя свое присутствие, увеличивая размеры пастбищ и посевных, загрязняя землю, воздух и воду, уничтожает животный мир России, отдельных ярких представителей которого мы уже можем видеть только на картинках.</w:t>
      </w:r>
    </w:p>
    <w:p w14:paraId="3A4BB8BA"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Для Арктической фауны характерны однородность на всей территории, скудность видового разнообразия, доминирование морских представителей и зависимость в по части пропитания сухопутных животных от морских. Самые яркими представители арктических просторов - белые медведи, моржи, кольчатая нерпа - обитают в пределах достаточно узкой полосой на побережье. Из млекопитающих больше всего морских видов: четырнадцать китообразных, девять ластоногих, таких как нерпа, лахтака, морской заяц, морж, гренландский тюлень. Сухопутных млекопитающих порядка десяти видов, но к арктическим относят песца, белого медведя и дикого северного оленя.</w:t>
      </w:r>
    </w:p>
    <w:p w14:paraId="05FA95E9"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Видовое разнообразие животных тундры гораздо богаче Арктики. Животное достаточно изобильно заселяет лесотундру и тайгу. Значительная часть фауны имеют густой мех и светлый окрас. Между Енисейским заливом Карского моря и Хатангским заливом моря Лаптевых в летнее время стоит на пастбищах самая большая в мире популяция дикого северного оленя.</w:t>
      </w:r>
    </w:p>
    <w:p w14:paraId="7955B30E"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Животные тайги представлены достаточно однородно. Типичными представителями тайги являются белки, полевки, соболи, куницы, горностаи, лоси, северный олень, изюбрь, сибирская косуля, заяц-беляк, огромные </w:t>
      </w:r>
      <w:hyperlink r:id="rId23" w:tooltip="Медведь" w:history="1">
        <w:r w:rsidRPr="00D54339">
          <w:rPr>
            <w:rFonts w:ascii="Times New Roman" w:hAnsi="Times New Roman" w:cs="Times New Roman"/>
            <w:sz w:val="24"/>
            <w:szCs w:val="24"/>
          </w:rPr>
          <w:t>бурые</w:t>
        </w:r>
      </w:hyperlink>
      <w:r w:rsidRPr="00D54339">
        <w:rPr>
          <w:rFonts w:ascii="Times New Roman" w:hAnsi="Times New Roman" w:cs="Times New Roman"/>
          <w:sz w:val="24"/>
          <w:szCs w:val="24"/>
        </w:rPr>
        <w:t xml:space="preserve"> медведи, грациозные большие кошки - рыси.</w:t>
      </w:r>
    </w:p>
    <w:p w14:paraId="67C30EC1"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Фауна лиственных и смешанных лесов разделена южно-сибирскими горами на две части. В европейском регионе богато представлены крупные млекопитающие – европейская косуля, кабан, олень. В лесах обитают хищники: лесная куница, барсук, европейская норка, рысь, волки. Животный мир российских лесостепей характеризуется смешением степных и лесных представителей фауны и, поэтому, не выделяется свой уникальностью.</w:t>
      </w:r>
    </w:p>
    <w:p w14:paraId="4119E6E4"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lastRenderedPageBreak/>
        <w:t>Богатое в недавнее время разнообразие степных животных России стремительно исчезает. Освоение человеком степей, знаменитое поднятие «хрущевской» целины, безжалостно меняет картину степной фауны на глазах. Наиболее типичными представителями млекопитающих степей является заяц-русак, большой тушканчик байбак, крапчатый и большой суслики, хомяк, степная пеструшка, сайгак и др.</w:t>
      </w:r>
    </w:p>
    <w:p w14:paraId="19BB9E6F"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Забайкальские степи были менее подвержены воздействию человека чем Европейские и несмотря на более засушливый климатический характер они более богато населены представителями разнообразной фауны. Здесь широко представлены суслики, джунгарские, даурские и серые хомячки, сурки, полёвки, тушканчики, заяц-толай.</w:t>
      </w:r>
    </w:p>
    <w:p w14:paraId="4DB9C77D"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В Центрально-Азиатской части России типичны представители пустынной фауной, привыкшие большой разнице температур зимой и летом, днем и ночью. Распространены ушастый ёж, сайгак, песчанки, малый суслик, общественная полёвка, тушканчики, землеройки, земляной зайчик. Из хищников можно встретить хорьков и корсаков.</w:t>
      </w:r>
    </w:p>
    <w:p w14:paraId="6B26E4F8"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Побережье черного моря и горы Большого Кавказа образуют северную часть Средиземноморской подобласти, с богатой и разнообразой фауной.</w:t>
      </w:r>
    </w:p>
    <w:p w14:paraId="4E2AE0C6"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Дальний Восток России отличается обилием благоприятных условий для жизни многих животных. Широко представлены бурундук, рябчик, росомаха, соболь, белка, куница-харза, пятнистый олень. Легендарные хищники - уссурийский тигр, леопард, медведь.</w:t>
      </w:r>
    </w:p>
    <w:p w14:paraId="5DFDEE4F" w14:textId="77777777" w:rsidR="002C2E88" w:rsidRPr="00D54339" w:rsidRDefault="002C2E88" w:rsidP="006E2087">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Хорошо распространены на территории России дикие копытные животные: большой кабан, дикий северный олень, грациозная косуля, крупный лось и сайгаки. Излюбленными животными для охоты из покон веков были пушные звери: соболь, занимающий первое место по своей ценности, белка, ондатра, норка, лисица. Главным промысловым зверьком является песец.</w:t>
      </w:r>
    </w:p>
    <w:p w14:paraId="71AC397E" w14:textId="15B14508" w:rsidR="002C2E88" w:rsidRPr="00D54339" w:rsidRDefault="00311252" w:rsidP="00346015">
      <w:pPr>
        <w:pStyle w:val="2"/>
        <w:numPr>
          <w:ilvl w:val="0"/>
          <w:numId w:val="0"/>
        </w:numPr>
        <w:ind w:firstLine="567"/>
        <w:rPr>
          <w:b/>
          <w:sz w:val="24"/>
          <w:szCs w:val="24"/>
        </w:rPr>
      </w:pPr>
      <w:bookmarkStart w:id="122" w:name="_Toc66897799"/>
      <w:bookmarkStart w:id="123" w:name="_Toc181982773"/>
      <w:bookmarkStart w:id="124" w:name="_Toc26942"/>
      <w:bookmarkStart w:id="125" w:name="_Toc22579642"/>
      <w:bookmarkStart w:id="126" w:name="_Toc13214452"/>
      <w:bookmarkStart w:id="127" w:name="_Toc28563"/>
      <w:r>
        <w:rPr>
          <w:b/>
          <w:sz w:val="24"/>
          <w:szCs w:val="24"/>
        </w:rPr>
        <w:t>6</w:t>
      </w:r>
      <w:r w:rsidR="002C2E88" w:rsidRPr="00D54339">
        <w:rPr>
          <w:b/>
          <w:sz w:val="24"/>
          <w:szCs w:val="24"/>
        </w:rPr>
        <w:t>.4. Редкие и исчезающие виды растительного и животного мира</w:t>
      </w:r>
      <w:bookmarkEnd w:id="122"/>
      <w:bookmarkEnd w:id="123"/>
    </w:p>
    <w:bookmarkEnd w:id="124"/>
    <w:bookmarkEnd w:id="125"/>
    <w:bookmarkEnd w:id="126"/>
    <w:bookmarkEnd w:id="127"/>
    <w:p w14:paraId="1CFF57A4" w14:textId="171D6922" w:rsidR="002C2E88" w:rsidRPr="00D54339" w:rsidRDefault="002C2E88" w:rsidP="006E2087">
      <w:pPr>
        <w:spacing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Сведения о редких и исчезающих видах растительного и животного мира Российской Федерации представлены в составе Красной Книги Российской Федерации и красных книг субъектов Российской Федерации, которые представляют собой официальные юридические документы, регулирующие охрану редких видов животных, растений и грибов. Они содержат свод документированной информации о состоянии, распространении, категориях статуса редкости и статуса угрозы исчезновения и мер охраны с целью обеспечения сохранения и восстановления редких и находящихся под угрозой исчезновения видов (подвидов, популяций) диких животных и дикорастущих растений и грибов, обитающих (произрастающих) на территории (акватории) Российской Федерации, континентальном шельфе и в исключительной экономической зоне Российской Федерации. </w:t>
      </w:r>
      <w:r w:rsidRPr="00D54339">
        <w:rPr>
          <w:rFonts w:ascii="Times New Roman" w:hAnsi="Times New Roman" w:cs="Times New Roman"/>
          <w:sz w:val="24"/>
          <w:szCs w:val="24"/>
        </w:rPr>
        <w:lastRenderedPageBreak/>
        <w:t xml:space="preserve">Для каждого редкого и исчезающего объекта животного и растительнго мира определен статус редкости: категория 0 («Вероятно исчезнувшие»); категория 1 («Находящиеся под угрозой исчезновения»); категория 2 («Сокращающиеся в численности и/или распространении»); категория 3 («Редкие»); категория 4 («Неопределенные по статусу»); категория 5 («Восстанавливаемые и восстанавливающиеся») (таблицы </w:t>
      </w:r>
      <w:r w:rsidR="00844617">
        <w:rPr>
          <w:rFonts w:ascii="Times New Roman" w:hAnsi="Times New Roman" w:cs="Times New Roman"/>
          <w:sz w:val="24"/>
          <w:szCs w:val="24"/>
        </w:rPr>
        <w:t>6</w:t>
      </w:r>
      <w:r w:rsidRPr="00D54339">
        <w:rPr>
          <w:rFonts w:ascii="Times New Roman" w:hAnsi="Times New Roman" w:cs="Times New Roman"/>
          <w:sz w:val="24"/>
          <w:szCs w:val="24"/>
        </w:rPr>
        <w:t>.</w:t>
      </w:r>
      <w:r w:rsidR="006E2087" w:rsidRPr="00D54339">
        <w:rPr>
          <w:rFonts w:ascii="Times New Roman" w:hAnsi="Times New Roman" w:cs="Times New Roman"/>
          <w:sz w:val="24"/>
          <w:szCs w:val="24"/>
        </w:rPr>
        <w:t>1</w:t>
      </w:r>
      <w:r w:rsidRPr="00D54339">
        <w:rPr>
          <w:rFonts w:ascii="Times New Roman" w:hAnsi="Times New Roman" w:cs="Times New Roman"/>
          <w:sz w:val="24"/>
          <w:szCs w:val="24"/>
        </w:rPr>
        <w:t xml:space="preserve">, </w:t>
      </w:r>
      <w:r w:rsidR="00844617">
        <w:rPr>
          <w:rFonts w:ascii="Times New Roman" w:hAnsi="Times New Roman" w:cs="Times New Roman"/>
          <w:sz w:val="24"/>
          <w:szCs w:val="24"/>
        </w:rPr>
        <w:t>6</w:t>
      </w:r>
      <w:r w:rsidRPr="00D54339">
        <w:rPr>
          <w:rFonts w:ascii="Times New Roman" w:hAnsi="Times New Roman" w:cs="Times New Roman"/>
          <w:sz w:val="24"/>
          <w:szCs w:val="24"/>
        </w:rPr>
        <w:t>.</w:t>
      </w:r>
      <w:r w:rsidR="006E2087" w:rsidRPr="00D54339">
        <w:rPr>
          <w:rFonts w:ascii="Times New Roman" w:hAnsi="Times New Roman" w:cs="Times New Roman"/>
          <w:sz w:val="24"/>
          <w:szCs w:val="24"/>
        </w:rPr>
        <w:t>2</w:t>
      </w:r>
      <w:r w:rsidRPr="00D54339">
        <w:rPr>
          <w:rFonts w:ascii="Times New Roman" w:hAnsi="Times New Roman" w:cs="Times New Roman"/>
          <w:sz w:val="24"/>
          <w:szCs w:val="24"/>
        </w:rPr>
        <w:t>).</w:t>
      </w:r>
    </w:p>
    <w:p w14:paraId="00C79711" w14:textId="3FE29872" w:rsidR="006E2087" w:rsidRPr="00D54339" w:rsidRDefault="002C2E88" w:rsidP="006E2087">
      <w:pPr>
        <w:spacing w:after="0" w:line="240" w:lineRule="auto"/>
        <w:jc w:val="right"/>
        <w:rPr>
          <w:rFonts w:ascii="Times New Roman" w:hAnsi="Times New Roman" w:cs="Times New Roman"/>
          <w:sz w:val="24"/>
          <w:szCs w:val="24"/>
        </w:rPr>
      </w:pPr>
      <w:r w:rsidRPr="00D54339">
        <w:rPr>
          <w:rFonts w:ascii="Times New Roman" w:hAnsi="Times New Roman" w:cs="Times New Roman"/>
          <w:sz w:val="24"/>
          <w:szCs w:val="24"/>
        </w:rPr>
        <w:t xml:space="preserve">Таблица </w:t>
      </w:r>
      <w:r w:rsidR="00844617">
        <w:rPr>
          <w:rFonts w:ascii="Times New Roman" w:hAnsi="Times New Roman" w:cs="Times New Roman"/>
          <w:sz w:val="24"/>
          <w:szCs w:val="24"/>
        </w:rPr>
        <w:t>6</w:t>
      </w:r>
      <w:r w:rsidRPr="00D54339">
        <w:rPr>
          <w:rFonts w:ascii="Times New Roman" w:hAnsi="Times New Roman" w:cs="Times New Roman"/>
          <w:sz w:val="24"/>
          <w:szCs w:val="24"/>
        </w:rPr>
        <w:t>.</w:t>
      </w:r>
      <w:r w:rsidR="006E2087" w:rsidRPr="00D54339">
        <w:rPr>
          <w:rFonts w:ascii="Times New Roman" w:hAnsi="Times New Roman" w:cs="Times New Roman"/>
          <w:sz w:val="24"/>
          <w:szCs w:val="24"/>
        </w:rPr>
        <w:t>1</w:t>
      </w:r>
    </w:p>
    <w:p w14:paraId="0AD1EF8B" w14:textId="03FB14D0" w:rsidR="002C2E88" w:rsidRPr="00D54339" w:rsidRDefault="002C2E88" w:rsidP="006E2087">
      <w:pPr>
        <w:spacing w:after="0" w:line="240" w:lineRule="auto"/>
        <w:jc w:val="center"/>
        <w:rPr>
          <w:rFonts w:ascii="Times New Roman" w:hAnsi="Times New Roman" w:cs="Times New Roman"/>
          <w:b/>
          <w:sz w:val="24"/>
          <w:szCs w:val="24"/>
        </w:rPr>
      </w:pPr>
      <w:r w:rsidRPr="00D54339">
        <w:rPr>
          <w:rFonts w:ascii="Times New Roman" w:hAnsi="Times New Roman" w:cs="Times New Roman"/>
          <w:b/>
          <w:sz w:val="24"/>
          <w:szCs w:val="24"/>
        </w:rPr>
        <w:t>Количество редких и исчезающих видов дикорастущих растений и грибов, по категориям статуса редкости</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97"/>
        <w:gridCol w:w="1070"/>
        <w:gridCol w:w="1206"/>
        <w:gridCol w:w="1206"/>
        <w:gridCol w:w="797"/>
        <w:gridCol w:w="593"/>
        <w:gridCol w:w="1206"/>
      </w:tblGrid>
      <w:tr w:rsidR="002C2E88" w:rsidRPr="00D54339" w14:paraId="2978EC8C" w14:textId="77777777" w:rsidTr="000D3974">
        <w:tc>
          <w:tcPr>
            <w:tcW w:w="2943"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2DF6D7B"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Растения и грибы</w:t>
            </w:r>
          </w:p>
        </w:tc>
        <w:tc>
          <w:tcPr>
            <w:tcW w:w="0" w:type="auto"/>
            <w:gridSpan w:val="6"/>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077D430"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Категории статуса редкости видов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13FA5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Всего</w:t>
            </w:r>
          </w:p>
        </w:tc>
      </w:tr>
      <w:tr w:rsidR="002C2E88" w:rsidRPr="00D54339" w14:paraId="598FF33E" w14:textId="77777777" w:rsidTr="000D3974">
        <w:tc>
          <w:tcPr>
            <w:tcW w:w="0" w:type="auto"/>
            <w:vMerge/>
            <w:tcBorders>
              <w:top w:val="single" w:sz="4" w:space="0" w:color="auto"/>
              <w:left w:val="single" w:sz="4" w:space="0" w:color="auto"/>
              <w:bottom w:val="single" w:sz="4" w:space="0" w:color="auto"/>
              <w:right w:val="single" w:sz="4" w:space="0" w:color="auto"/>
            </w:tcBorders>
            <w:vAlign w:val="center"/>
            <w:hideMark/>
          </w:tcPr>
          <w:p w14:paraId="1F178F21" w14:textId="77777777" w:rsidR="002C2E88" w:rsidRPr="00D54339" w:rsidRDefault="002C2E88" w:rsidP="006E2087">
            <w:pPr>
              <w:spacing w:after="0"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5DA976A"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EFA0B7"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CF552D7"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7CB16"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B6E1A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2FCD67C"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D19B5" w14:textId="77777777" w:rsidR="002C2E88" w:rsidRPr="00D54339" w:rsidRDefault="002C2E88" w:rsidP="006E2087">
            <w:pPr>
              <w:spacing w:after="0" w:line="240" w:lineRule="auto"/>
              <w:jc w:val="center"/>
              <w:rPr>
                <w:rFonts w:ascii="Times New Roman" w:hAnsi="Times New Roman" w:cs="Times New Roman"/>
                <w:sz w:val="24"/>
                <w:szCs w:val="24"/>
              </w:rPr>
            </w:pPr>
          </w:p>
        </w:tc>
      </w:tr>
      <w:tr w:rsidR="002C2E88" w:rsidRPr="00D54339" w14:paraId="0EE767A6" w14:textId="77777777" w:rsidTr="006E2087">
        <w:tc>
          <w:tcPr>
            <w:tcW w:w="2943" w:type="dxa"/>
            <w:tcBorders>
              <w:top w:val="single" w:sz="4" w:space="0" w:color="auto"/>
              <w:left w:val="single" w:sz="4" w:space="0" w:color="auto"/>
              <w:bottom w:val="single" w:sz="4" w:space="0" w:color="auto"/>
              <w:right w:val="single" w:sz="4" w:space="0" w:color="auto"/>
            </w:tcBorders>
            <w:vAlign w:val="center"/>
            <w:hideMark/>
          </w:tcPr>
          <w:p w14:paraId="02737E19"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Покрытосеменные</w:t>
            </w:r>
          </w:p>
        </w:tc>
        <w:tc>
          <w:tcPr>
            <w:tcW w:w="0" w:type="auto"/>
            <w:tcBorders>
              <w:top w:val="single" w:sz="4" w:space="0" w:color="auto"/>
              <w:left w:val="single" w:sz="4" w:space="0" w:color="auto"/>
              <w:bottom w:val="single" w:sz="4" w:space="0" w:color="auto"/>
              <w:right w:val="single" w:sz="4" w:space="0" w:color="auto"/>
            </w:tcBorders>
            <w:vAlign w:val="center"/>
            <w:hideMark/>
          </w:tcPr>
          <w:p w14:paraId="23B9402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4DDEA90"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79</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C661D"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131</w:t>
            </w:r>
          </w:p>
        </w:tc>
        <w:tc>
          <w:tcPr>
            <w:tcW w:w="0" w:type="auto"/>
            <w:tcBorders>
              <w:top w:val="single" w:sz="4" w:space="0" w:color="auto"/>
              <w:left w:val="single" w:sz="4" w:space="0" w:color="auto"/>
              <w:bottom w:val="single" w:sz="4" w:space="0" w:color="auto"/>
              <w:right w:val="single" w:sz="4" w:space="0" w:color="auto"/>
            </w:tcBorders>
            <w:vAlign w:val="center"/>
            <w:hideMark/>
          </w:tcPr>
          <w:p w14:paraId="5F662B2B"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254</w:t>
            </w:r>
          </w:p>
        </w:tc>
        <w:tc>
          <w:tcPr>
            <w:tcW w:w="0" w:type="auto"/>
            <w:tcBorders>
              <w:top w:val="single" w:sz="4" w:space="0" w:color="auto"/>
              <w:left w:val="single" w:sz="4" w:space="0" w:color="auto"/>
              <w:bottom w:val="single" w:sz="4" w:space="0" w:color="auto"/>
              <w:right w:val="single" w:sz="4" w:space="0" w:color="auto"/>
            </w:tcBorders>
            <w:vAlign w:val="center"/>
            <w:hideMark/>
          </w:tcPr>
          <w:p w14:paraId="6D92F925"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3A6CE93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3AD417"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474/70,1</w:t>
            </w:r>
          </w:p>
        </w:tc>
      </w:tr>
      <w:tr w:rsidR="002C2E88" w:rsidRPr="00D54339" w14:paraId="267770CD" w14:textId="77777777" w:rsidTr="006E2087">
        <w:tc>
          <w:tcPr>
            <w:tcW w:w="2943" w:type="dxa"/>
            <w:tcBorders>
              <w:top w:val="single" w:sz="4" w:space="0" w:color="auto"/>
              <w:left w:val="single" w:sz="4" w:space="0" w:color="auto"/>
              <w:bottom w:val="single" w:sz="4" w:space="0" w:color="auto"/>
              <w:right w:val="single" w:sz="4" w:space="0" w:color="auto"/>
            </w:tcBorders>
            <w:vAlign w:val="center"/>
            <w:hideMark/>
          </w:tcPr>
          <w:p w14:paraId="5E80175B"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Голосеменные</w:t>
            </w:r>
          </w:p>
        </w:tc>
        <w:tc>
          <w:tcPr>
            <w:tcW w:w="0" w:type="auto"/>
            <w:tcBorders>
              <w:top w:val="single" w:sz="4" w:space="0" w:color="auto"/>
              <w:left w:val="single" w:sz="4" w:space="0" w:color="auto"/>
              <w:bottom w:val="single" w:sz="4" w:space="0" w:color="auto"/>
              <w:right w:val="single" w:sz="4" w:space="0" w:color="auto"/>
            </w:tcBorders>
            <w:vAlign w:val="center"/>
            <w:hideMark/>
          </w:tcPr>
          <w:p w14:paraId="730CE5E8"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DCEC0B"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6583817"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C98E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31D75C"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91FECA4"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C631F6"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14/2,1</w:t>
            </w:r>
          </w:p>
        </w:tc>
      </w:tr>
      <w:tr w:rsidR="002C2E88" w:rsidRPr="00D54339" w14:paraId="071177DC" w14:textId="77777777" w:rsidTr="006E2087">
        <w:tc>
          <w:tcPr>
            <w:tcW w:w="2943" w:type="dxa"/>
            <w:tcBorders>
              <w:top w:val="single" w:sz="4" w:space="0" w:color="auto"/>
              <w:left w:val="single" w:sz="4" w:space="0" w:color="auto"/>
              <w:bottom w:val="single" w:sz="4" w:space="0" w:color="auto"/>
              <w:right w:val="single" w:sz="4" w:space="0" w:color="auto"/>
            </w:tcBorders>
            <w:vAlign w:val="center"/>
            <w:hideMark/>
          </w:tcPr>
          <w:p w14:paraId="4F2F386C"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Папоротниковидные</w:t>
            </w:r>
          </w:p>
        </w:tc>
        <w:tc>
          <w:tcPr>
            <w:tcW w:w="0" w:type="auto"/>
            <w:tcBorders>
              <w:top w:val="single" w:sz="4" w:space="0" w:color="auto"/>
              <w:left w:val="single" w:sz="4" w:space="0" w:color="auto"/>
              <w:bottom w:val="single" w:sz="4" w:space="0" w:color="auto"/>
              <w:right w:val="single" w:sz="4" w:space="0" w:color="auto"/>
            </w:tcBorders>
            <w:vAlign w:val="center"/>
            <w:hideMark/>
          </w:tcPr>
          <w:p w14:paraId="619459CE"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346141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27EAC67"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0A8954D"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74996B"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2E84AD"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49C6B"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23/3,4</w:t>
            </w:r>
          </w:p>
        </w:tc>
      </w:tr>
      <w:tr w:rsidR="002C2E88" w:rsidRPr="00D54339" w14:paraId="54E790D1" w14:textId="77777777" w:rsidTr="006E2087">
        <w:tc>
          <w:tcPr>
            <w:tcW w:w="2943" w:type="dxa"/>
            <w:tcBorders>
              <w:top w:val="single" w:sz="4" w:space="0" w:color="auto"/>
              <w:left w:val="single" w:sz="4" w:space="0" w:color="auto"/>
              <w:bottom w:val="single" w:sz="4" w:space="0" w:color="auto"/>
              <w:right w:val="single" w:sz="4" w:space="0" w:color="auto"/>
            </w:tcBorders>
            <w:vAlign w:val="center"/>
            <w:hideMark/>
          </w:tcPr>
          <w:p w14:paraId="442FF53C"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Плауновидные</w:t>
            </w:r>
          </w:p>
        </w:tc>
        <w:tc>
          <w:tcPr>
            <w:tcW w:w="0" w:type="auto"/>
            <w:tcBorders>
              <w:top w:val="single" w:sz="4" w:space="0" w:color="auto"/>
              <w:left w:val="single" w:sz="4" w:space="0" w:color="auto"/>
              <w:bottom w:val="single" w:sz="4" w:space="0" w:color="auto"/>
              <w:right w:val="single" w:sz="4" w:space="0" w:color="auto"/>
            </w:tcBorders>
            <w:vAlign w:val="center"/>
            <w:hideMark/>
          </w:tcPr>
          <w:p w14:paraId="7EDFCF1E"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B19A74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3473D0"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414BE4FA"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C32AC"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E50C0E2"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B04741E"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3/0,4</w:t>
            </w:r>
          </w:p>
        </w:tc>
      </w:tr>
      <w:tr w:rsidR="002C2E88" w:rsidRPr="00D54339" w14:paraId="24D05BBE" w14:textId="77777777" w:rsidTr="006E2087">
        <w:tc>
          <w:tcPr>
            <w:tcW w:w="2943" w:type="dxa"/>
            <w:tcBorders>
              <w:top w:val="single" w:sz="4" w:space="0" w:color="auto"/>
              <w:left w:val="single" w:sz="4" w:space="0" w:color="auto"/>
              <w:bottom w:val="single" w:sz="4" w:space="0" w:color="auto"/>
              <w:right w:val="single" w:sz="4" w:space="0" w:color="auto"/>
            </w:tcBorders>
            <w:vAlign w:val="center"/>
            <w:hideMark/>
          </w:tcPr>
          <w:p w14:paraId="52AB8DAC"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Мохообразные</w:t>
            </w:r>
          </w:p>
        </w:tc>
        <w:tc>
          <w:tcPr>
            <w:tcW w:w="0" w:type="auto"/>
            <w:tcBorders>
              <w:top w:val="single" w:sz="4" w:space="0" w:color="auto"/>
              <w:left w:val="single" w:sz="4" w:space="0" w:color="auto"/>
              <w:bottom w:val="single" w:sz="4" w:space="0" w:color="auto"/>
              <w:right w:val="single" w:sz="4" w:space="0" w:color="auto"/>
            </w:tcBorders>
            <w:vAlign w:val="center"/>
            <w:hideMark/>
          </w:tcPr>
          <w:p w14:paraId="1A66E0F8"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7D149A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302A6E4"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946FB"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B4CFF8"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B2D3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A21914E"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61/9,0</w:t>
            </w:r>
          </w:p>
        </w:tc>
      </w:tr>
      <w:tr w:rsidR="002C2E88" w:rsidRPr="00D54339" w14:paraId="6938C5A6" w14:textId="77777777" w:rsidTr="006E2087">
        <w:tc>
          <w:tcPr>
            <w:tcW w:w="2943" w:type="dxa"/>
            <w:tcBorders>
              <w:top w:val="single" w:sz="4" w:space="0" w:color="auto"/>
              <w:left w:val="single" w:sz="4" w:space="0" w:color="auto"/>
              <w:bottom w:val="single" w:sz="4" w:space="0" w:color="auto"/>
              <w:right w:val="single" w:sz="4" w:space="0" w:color="auto"/>
            </w:tcBorders>
            <w:vAlign w:val="center"/>
            <w:hideMark/>
          </w:tcPr>
          <w:p w14:paraId="685C4BE8"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Лишайники</w:t>
            </w:r>
          </w:p>
        </w:tc>
        <w:tc>
          <w:tcPr>
            <w:tcW w:w="0" w:type="auto"/>
            <w:tcBorders>
              <w:top w:val="single" w:sz="4" w:space="0" w:color="auto"/>
              <w:left w:val="single" w:sz="4" w:space="0" w:color="auto"/>
              <w:bottom w:val="single" w:sz="4" w:space="0" w:color="auto"/>
              <w:right w:val="single" w:sz="4" w:space="0" w:color="auto"/>
            </w:tcBorders>
            <w:vAlign w:val="center"/>
            <w:hideMark/>
          </w:tcPr>
          <w:p w14:paraId="37D8F2DA"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8E95A6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B3F018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4B29A002"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16EC4705"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16D3993"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467D10"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42/6,2</w:t>
            </w:r>
          </w:p>
        </w:tc>
      </w:tr>
      <w:tr w:rsidR="002C2E88" w:rsidRPr="00D54339" w14:paraId="63244945" w14:textId="77777777" w:rsidTr="006E2087">
        <w:tc>
          <w:tcPr>
            <w:tcW w:w="2943" w:type="dxa"/>
            <w:tcBorders>
              <w:top w:val="single" w:sz="4" w:space="0" w:color="auto"/>
              <w:left w:val="single" w:sz="4" w:space="0" w:color="auto"/>
              <w:bottom w:val="single" w:sz="4" w:space="0" w:color="auto"/>
              <w:right w:val="single" w:sz="4" w:space="0" w:color="auto"/>
            </w:tcBorders>
            <w:vAlign w:val="center"/>
            <w:hideMark/>
          </w:tcPr>
          <w:p w14:paraId="420359C1"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Морские и пресноводные водоросли</w:t>
            </w:r>
          </w:p>
        </w:tc>
        <w:tc>
          <w:tcPr>
            <w:tcW w:w="0" w:type="auto"/>
            <w:tcBorders>
              <w:top w:val="single" w:sz="4" w:space="0" w:color="auto"/>
              <w:left w:val="single" w:sz="4" w:space="0" w:color="auto"/>
              <w:bottom w:val="single" w:sz="4" w:space="0" w:color="auto"/>
              <w:right w:val="single" w:sz="4" w:space="0" w:color="auto"/>
            </w:tcBorders>
            <w:vAlign w:val="center"/>
            <w:hideMark/>
          </w:tcPr>
          <w:p w14:paraId="159722E6"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2869A"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192B2DC"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3E497DC"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vAlign w:val="center"/>
            <w:hideMark/>
          </w:tcPr>
          <w:p w14:paraId="03A2A905"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23ACCFB"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4D67A7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35/5,2</w:t>
            </w:r>
          </w:p>
        </w:tc>
      </w:tr>
      <w:tr w:rsidR="002C2E88" w:rsidRPr="00D54339" w14:paraId="249C7C90" w14:textId="77777777" w:rsidTr="006E2087">
        <w:tc>
          <w:tcPr>
            <w:tcW w:w="2943" w:type="dxa"/>
            <w:tcBorders>
              <w:top w:val="single" w:sz="4" w:space="0" w:color="auto"/>
              <w:left w:val="single" w:sz="4" w:space="0" w:color="auto"/>
              <w:bottom w:val="single" w:sz="4" w:space="0" w:color="auto"/>
              <w:right w:val="single" w:sz="4" w:space="0" w:color="auto"/>
            </w:tcBorders>
            <w:vAlign w:val="center"/>
            <w:hideMark/>
          </w:tcPr>
          <w:p w14:paraId="021BBE74"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Грибы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D660835"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E55CF9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8D740"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68977"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4848E"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99E0BC3"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F35F8F5"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24/3,6</w:t>
            </w:r>
          </w:p>
        </w:tc>
      </w:tr>
      <w:tr w:rsidR="002C2E88" w:rsidRPr="00D54339" w14:paraId="45B7F92D" w14:textId="77777777" w:rsidTr="006E2087">
        <w:tc>
          <w:tcPr>
            <w:tcW w:w="2943" w:type="dxa"/>
            <w:tcBorders>
              <w:top w:val="single" w:sz="4" w:space="0" w:color="auto"/>
              <w:left w:val="single" w:sz="4" w:space="0" w:color="auto"/>
              <w:bottom w:val="single" w:sz="4" w:space="0" w:color="auto"/>
              <w:right w:val="single" w:sz="4" w:space="0" w:color="auto"/>
            </w:tcBorders>
            <w:vAlign w:val="center"/>
            <w:hideMark/>
          </w:tcPr>
          <w:p w14:paraId="22636493"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14:paraId="5A162116"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6/0,9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E001FFD"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96/14,2</w:t>
            </w:r>
          </w:p>
        </w:tc>
        <w:tc>
          <w:tcPr>
            <w:tcW w:w="0" w:type="auto"/>
            <w:tcBorders>
              <w:top w:val="single" w:sz="4" w:space="0" w:color="auto"/>
              <w:left w:val="single" w:sz="4" w:space="0" w:color="auto"/>
              <w:bottom w:val="single" w:sz="4" w:space="0" w:color="auto"/>
              <w:right w:val="single" w:sz="4" w:space="0" w:color="auto"/>
            </w:tcBorders>
            <w:vAlign w:val="center"/>
            <w:hideMark/>
          </w:tcPr>
          <w:p w14:paraId="05D7DBF8"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179/26,5</w:t>
            </w:r>
          </w:p>
        </w:tc>
        <w:tc>
          <w:tcPr>
            <w:tcW w:w="0" w:type="auto"/>
            <w:tcBorders>
              <w:top w:val="single" w:sz="4" w:space="0" w:color="auto"/>
              <w:left w:val="single" w:sz="4" w:space="0" w:color="auto"/>
              <w:bottom w:val="single" w:sz="4" w:space="0" w:color="auto"/>
              <w:right w:val="single" w:sz="4" w:space="0" w:color="auto"/>
            </w:tcBorders>
            <w:vAlign w:val="center"/>
            <w:hideMark/>
          </w:tcPr>
          <w:p w14:paraId="451E6F44"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391/57,8</w:t>
            </w:r>
          </w:p>
        </w:tc>
        <w:tc>
          <w:tcPr>
            <w:tcW w:w="0" w:type="auto"/>
            <w:tcBorders>
              <w:top w:val="single" w:sz="4" w:space="0" w:color="auto"/>
              <w:left w:val="single" w:sz="4" w:space="0" w:color="auto"/>
              <w:bottom w:val="single" w:sz="4" w:space="0" w:color="auto"/>
              <w:right w:val="single" w:sz="4" w:space="0" w:color="auto"/>
            </w:tcBorders>
            <w:vAlign w:val="center"/>
            <w:hideMark/>
          </w:tcPr>
          <w:p w14:paraId="3B9F6A0E"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4/0,6</w:t>
            </w:r>
          </w:p>
        </w:tc>
        <w:tc>
          <w:tcPr>
            <w:tcW w:w="0" w:type="auto"/>
            <w:tcBorders>
              <w:top w:val="single" w:sz="4" w:space="0" w:color="auto"/>
              <w:left w:val="single" w:sz="4" w:space="0" w:color="auto"/>
              <w:bottom w:val="single" w:sz="4" w:space="0" w:color="auto"/>
              <w:right w:val="single" w:sz="4" w:space="0" w:color="auto"/>
            </w:tcBorders>
            <w:vAlign w:val="center"/>
            <w:hideMark/>
          </w:tcPr>
          <w:p w14:paraId="6DB4799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FA8B1C0"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676/100</w:t>
            </w:r>
          </w:p>
        </w:tc>
      </w:tr>
    </w:tbl>
    <w:p w14:paraId="3DDF18CD" w14:textId="77777777" w:rsidR="002C2E88" w:rsidRPr="00D54339" w:rsidRDefault="002C2E88" w:rsidP="006E2087">
      <w:pPr>
        <w:jc w:val="both"/>
        <w:rPr>
          <w:rFonts w:ascii="Times New Roman" w:hAnsi="Times New Roman" w:cs="Times New Roman"/>
          <w:sz w:val="20"/>
          <w:szCs w:val="20"/>
        </w:rPr>
      </w:pPr>
      <w:r w:rsidRPr="00D54339">
        <w:rPr>
          <w:rFonts w:ascii="Times New Roman" w:hAnsi="Times New Roman" w:cs="Times New Roman"/>
          <w:sz w:val="20"/>
          <w:szCs w:val="20"/>
        </w:rPr>
        <w:t>Примечание: (0) - «Вероятно исчезнувшие», (1) - «Находящиеся под угрозой исчезновения», (2) - «Сокращающиеся в численности и/или распространении», (3) - «Редкие», (4) - «Неопределенные по статусу», (5) - «Восстанавливаемые и восстанавливающиеся»</w:t>
      </w:r>
    </w:p>
    <w:p w14:paraId="52D3D0AE" w14:textId="7CF91298" w:rsidR="006E2087" w:rsidRPr="00D54339" w:rsidRDefault="006E2087" w:rsidP="006E2087">
      <w:pPr>
        <w:spacing w:after="0" w:line="240" w:lineRule="auto"/>
        <w:jc w:val="right"/>
        <w:rPr>
          <w:rFonts w:ascii="Times New Roman" w:hAnsi="Times New Roman" w:cs="Times New Roman"/>
          <w:sz w:val="24"/>
          <w:szCs w:val="24"/>
        </w:rPr>
      </w:pPr>
      <w:r w:rsidRPr="00D54339">
        <w:rPr>
          <w:rFonts w:ascii="Times New Roman" w:hAnsi="Times New Roman" w:cs="Times New Roman"/>
          <w:sz w:val="24"/>
          <w:szCs w:val="24"/>
        </w:rPr>
        <w:t xml:space="preserve">Таблица </w:t>
      </w:r>
      <w:r w:rsidR="00844617">
        <w:rPr>
          <w:rFonts w:ascii="Times New Roman" w:hAnsi="Times New Roman" w:cs="Times New Roman"/>
          <w:sz w:val="24"/>
          <w:szCs w:val="24"/>
        </w:rPr>
        <w:t>6</w:t>
      </w:r>
      <w:r w:rsidR="002C2E88" w:rsidRPr="00D54339">
        <w:rPr>
          <w:rFonts w:ascii="Times New Roman" w:hAnsi="Times New Roman" w:cs="Times New Roman"/>
          <w:sz w:val="24"/>
          <w:szCs w:val="24"/>
        </w:rPr>
        <w:t>.2</w:t>
      </w:r>
    </w:p>
    <w:p w14:paraId="6B9A8CF7" w14:textId="4BB76ED8" w:rsidR="002C2E88" w:rsidRPr="00D54339" w:rsidRDefault="002C2E88" w:rsidP="006E2087">
      <w:pPr>
        <w:spacing w:after="0" w:line="240" w:lineRule="auto"/>
        <w:jc w:val="center"/>
        <w:rPr>
          <w:rFonts w:ascii="Times New Roman" w:hAnsi="Times New Roman" w:cs="Times New Roman"/>
          <w:b/>
          <w:sz w:val="24"/>
          <w:szCs w:val="24"/>
        </w:rPr>
      </w:pPr>
      <w:r w:rsidRPr="00D54339">
        <w:rPr>
          <w:rFonts w:ascii="Times New Roman" w:hAnsi="Times New Roman" w:cs="Times New Roman"/>
          <w:b/>
          <w:sz w:val="24"/>
          <w:szCs w:val="24"/>
        </w:rPr>
        <w:t>Количество редких и исчезающих видов диких животных, по категориям статуса редкости</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913"/>
        <w:gridCol w:w="1063"/>
        <w:gridCol w:w="1063"/>
        <w:gridCol w:w="1063"/>
        <w:gridCol w:w="861"/>
        <w:gridCol w:w="832"/>
        <w:gridCol w:w="1063"/>
      </w:tblGrid>
      <w:tr w:rsidR="002C2E88" w:rsidRPr="00D54339" w14:paraId="7CCBC56C" w14:textId="77777777" w:rsidTr="000D3974">
        <w:trPr>
          <w:jc w:val="center"/>
        </w:trPr>
        <w:tc>
          <w:tcPr>
            <w:tcW w:w="2958"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1EC915"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Животные</w:t>
            </w:r>
          </w:p>
        </w:tc>
        <w:tc>
          <w:tcPr>
            <w:tcW w:w="5584" w:type="dxa"/>
            <w:gridSpan w:val="6"/>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F14ECF0"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Категории статуса редкости видов</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0D2A9E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Всего</w:t>
            </w:r>
          </w:p>
        </w:tc>
      </w:tr>
      <w:tr w:rsidR="002C2E88" w:rsidRPr="00D54339" w14:paraId="503DA312" w14:textId="77777777" w:rsidTr="000D39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1B247" w14:textId="77777777" w:rsidR="002C2E88" w:rsidRPr="00D54339" w:rsidRDefault="002C2E88" w:rsidP="006E2087">
            <w:pPr>
              <w:spacing w:after="0" w:line="240" w:lineRule="auto"/>
              <w:jc w:val="center"/>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0112CE"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(0)</w:t>
            </w:r>
          </w:p>
        </w:tc>
        <w:tc>
          <w:tcPr>
            <w:tcW w:w="8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3B277A"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w:t>
            </w:r>
          </w:p>
        </w:tc>
        <w:tc>
          <w:tcPr>
            <w:tcW w:w="93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664778"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w:t>
            </w:r>
          </w:p>
        </w:tc>
        <w:tc>
          <w:tcPr>
            <w:tcW w:w="93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D07965"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9CDF760"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(4)</w:t>
            </w:r>
          </w:p>
        </w:tc>
        <w:tc>
          <w:tcPr>
            <w:tcW w:w="9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D97F5FE"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C4DC21" w14:textId="77777777" w:rsidR="002C2E88" w:rsidRPr="00D54339" w:rsidRDefault="002C2E88" w:rsidP="006E2087">
            <w:pPr>
              <w:spacing w:after="0" w:line="240" w:lineRule="auto"/>
              <w:jc w:val="center"/>
              <w:rPr>
                <w:rFonts w:ascii="Times New Roman" w:hAnsi="Times New Roman" w:cs="Times New Roman"/>
                <w:sz w:val="24"/>
                <w:szCs w:val="24"/>
              </w:rPr>
            </w:pPr>
          </w:p>
        </w:tc>
      </w:tr>
      <w:tr w:rsidR="002C2E88" w:rsidRPr="00D54339" w14:paraId="1F16E372" w14:textId="77777777" w:rsidTr="006E2087">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67A5D582"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Млекопитающие</w:t>
            </w:r>
          </w:p>
        </w:tc>
        <w:tc>
          <w:tcPr>
            <w:tcW w:w="1048" w:type="dxa"/>
            <w:tcBorders>
              <w:top w:val="single" w:sz="4" w:space="0" w:color="auto"/>
              <w:left w:val="single" w:sz="4" w:space="0" w:color="auto"/>
              <w:bottom w:val="single" w:sz="4" w:space="0" w:color="auto"/>
              <w:right w:val="single" w:sz="4" w:space="0" w:color="auto"/>
            </w:tcBorders>
            <w:vAlign w:val="center"/>
            <w:hideMark/>
          </w:tcPr>
          <w:p w14:paraId="5FFCD29D"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0128AA94"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23</w:t>
            </w:r>
          </w:p>
        </w:tc>
        <w:tc>
          <w:tcPr>
            <w:tcW w:w="932" w:type="dxa"/>
            <w:tcBorders>
              <w:top w:val="single" w:sz="4" w:space="0" w:color="auto"/>
              <w:left w:val="single" w:sz="4" w:space="0" w:color="auto"/>
              <w:bottom w:val="single" w:sz="4" w:space="0" w:color="auto"/>
              <w:right w:val="single" w:sz="4" w:space="0" w:color="auto"/>
            </w:tcBorders>
            <w:vAlign w:val="center"/>
            <w:hideMark/>
          </w:tcPr>
          <w:p w14:paraId="1024A59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15</w:t>
            </w:r>
          </w:p>
        </w:tc>
        <w:tc>
          <w:tcPr>
            <w:tcW w:w="933" w:type="dxa"/>
            <w:tcBorders>
              <w:top w:val="single" w:sz="4" w:space="0" w:color="auto"/>
              <w:left w:val="single" w:sz="4" w:space="0" w:color="auto"/>
              <w:bottom w:val="single" w:sz="4" w:space="0" w:color="auto"/>
              <w:right w:val="single" w:sz="4" w:space="0" w:color="auto"/>
            </w:tcBorders>
            <w:vAlign w:val="center"/>
            <w:hideMark/>
          </w:tcPr>
          <w:p w14:paraId="68F06F2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19</w:t>
            </w:r>
          </w:p>
        </w:tc>
        <w:tc>
          <w:tcPr>
            <w:tcW w:w="885" w:type="dxa"/>
            <w:tcBorders>
              <w:top w:val="single" w:sz="4" w:space="0" w:color="auto"/>
              <w:left w:val="single" w:sz="4" w:space="0" w:color="auto"/>
              <w:bottom w:val="single" w:sz="4" w:space="0" w:color="auto"/>
              <w:right w:val="single" w:sz="4" w:space="0" w:color="auto"/>
            </w:tcBorders>
            <w:vAlign w:val="center"/>
            <w:hideMark/>
          </w:tcPr>
          <w:p w14:paraId="6AE65CAA"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6</w:t>
            </w:r>
          </w:p>
        </w:tc>
        <w:tc>
          <w:tcPr>
            <w:tcW w:w="915" w:type="dxa"/>
            <w:tcBorders>
              <w:top w:val="single" w:sz="4" w:space="0" w:color="auto"/>
              <w:left w:val="single" w:sz="4" w:space="0" w:color="auto"/>
              <w:bottom w:val="single" w:sz="4" w:space="0" w:color="auto"/>
              <w:right w:val="single" w:sz="4" w:space="0" w:color="auto"/>
            </w:tcBorders>
            <w:vAlign w:val="center"/>
            <w:hideMark/>
          </w:tcPr>
          <w:p w14:paraId="227DCE49"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4F5F88FB"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65/15,7</w:t>
            </w:r>
          </w:p>
        </w:tc>
      </w:tr>
      <w:tr w:rsidR="002C2E88" w:rsidRPr="00D54339" w14:paraId="641EEAA7" w14:textId="77777777" w:rsidTr="006E2087">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4C205339"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Птицы</w:t>
            </w:r>
          </w:p>
        </w:tc>
        <w:tc>
          <w:tcPr>
            <w:tcW w:w="1048" w:type="dxa"/>
            <w:tcBorders>
              <w:top w:val="single" w:sz="4" w:space="0" w:color="auto"/>
              <w:left w:val="single" w:sz="4" w:space="0" w:color="auto"/>
              <w:bottom w:val="single" w:sz="4" w:space="0" w:color="auto"/>
              <w:right w:val="single" w:sz="4" w:space="0" w:color="auto"/>
            </w:tcBorders>
            <w:vAlign w:val="center"/>
            <w:hideMark/>
          </w:tcPr>
          <w:p w14:paraId="0F257E23"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871" w:type="dxa"/>
            <w:tcBorders>
              <w:top w:val="single" w:sz="4" w:space="0" w:color="auto"/>
              <w:left w:val="single" w:sz="4" w:space="0" w:color="auto"/>
              <w:bottom w:val="single" w:sz="4" w:space="0" w:color="auto"/>
              <w:right w:val="single" w:sz="4" w:space="0" w:color="auto"/>
            </w:tcBorders>
            <w:vAlign w:val="center"/>
            <w:hideMark/>
          </w:tcPr>
          <w:p w14:paraId="2C64C2A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29</w:t>
            </w:r>
          </w:p>
        </w:tc>
        <w:tc>
          <w:tcPr>
            <w:tcW w:w="932" w:type="dxa"/>
            <w:tcBorders>
              <w:top w:val="single" w:sz="4" w:space="0" w:color="auto"/>
              <w:left w:val="single" w:sz="4" w:space="0" w:color="auto"/>
              <w:bottom w:val="single" w:sz="4" w:space="0" w:color="auto"/>
              <w:right w:val="single" w:sz="4" w:space="0" w:color="auto"/>
            </w:tcBorders>
            <w:vAlign w:val="center"/>
            <w:hideMark/>
          </w:tcPr>
          <w:p w14:paraId="308D6F5E"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27</w:t>
            </w:r>
          </w:p>
        </w:tc>
        <w:tc>
          <w:tcPr>
            <w:tcW w:w="933" w:type="dxa"/>
            <w:tcBorders>
              <w:top w:val="single" w:sz="4" w:space="0" w:color="auto"/>
              <w:left w:val="single" w:sz="4" w:space="0" w:color="auto"/>
              <w:bottom w:val="single" w:sz="4" w:space="0" w:color="auto"/>
              <w:right w:val="single" w:sz="4" w:space="0" w:color="auto"/>
            </w:tcBorders>
            <w:vAlign w:val="center"/>
            <w:hideMark/>
          </w:tcPr>
          <w:p w14:paraId="3CF6410A"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55</w:t>
            </w:r>
          </w:p>
        </w:tc>
        <w:tc>
          <w:tcPr>
            <w:tcW w:w="885" w:type="dxa"/>
            <w:tcBorders>
              <w:top w:val="single" w:sz="4" w:space="0" w:color="auto"/>
              <w:left w:val="single" w:sz="4" w:space="0" w:color="auto"/>
              <w:bottom w:val="single" w:sz="4" w:space="0" w:color="auto"/>
              <w:right w:val="single" w:sz="4" w:space="0" w:color="auto"/>
            </w:tcBorders>
            <w:vAlign w:val="center"/>
            <w:hideMark/>
          </w:tcPr>
          <w:p w14:paraId="4E29F8F2"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9</w:t>
            </w:r>
          </w:p>
        </w:tc>
        <w:tc>
          <w:tcPr>
            <w:tcW w:w="915" w:type="dxa"/>
            <w:tcBorders>
              <w:top w:val="single" w:sz="4" w:space="0" w:color="auto"/>
              <w:left w:val="single" w:sz="4" w:space="0" w:color="auto"/>
              <w:bottom w:val="single" w:sz="4" w:space="0" w:color="auto"/>
              <w:right w:val="single" w:sz="4" w:space="0" w:color="auto"/>
            </w:tcBorders>
            <w:vAlign w:val="center"/>
            <w:hideMark/>
          </w:tcPr>
          <w:p w14:paraId="3B402D5D"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3</w:t>
            </w:r>
          </w:p>
        </w:tc>
        <w:tc>
          <w:tcPr>
            <w:tcW w:w="928" w:type="dxa"/>
            <w:tcBorders>
              <w:top w:val="single" w:sz="4" w:space="0" w:color="auto"/>
              <w:left w:val="single" w:sz="4" w:space="0" w:color="auto"/>
              <w:bottom w:val="single" w:sz="4" w:space="0" w:color="auto"/>
              <w:right w:val="single" w:sz="4" w:space="0" w:color="auto"/>
            </w:tcBorders>
            <w:vAlign w:val="center"/>
            <w:hideMark/>
          </w:tcPr>
          <w:p w14:paraId="28190D45"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123/29,8</w:t>
            </w:r>
          </w:p>
        </w:tc>
      </w:tr>
      <w:tr w:rsidR="002C2E88" w:rsidRPr="00D54339" w14:paraId="5DBB90FB" w14:textId="77777777" w:rsidTr="006E2087">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111CF9AA"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Пресмыкающиеся</w:t>
            </w:r>
          </w:p>
        </w:tc>
        <w:tc>
          <w:tcPr>
            <w:tcW w:w="1048" w:type="dxa"/>
            <w:tcBorders>
              <w:top w:val="single" w:sz="4" w:space="0" w:color="auto"/>
              <w:left w:val="single" w:sz="4" w:space="0" w:color="auto"/>
              <w:bottom w:val="single" w:sz="4" w:space="0" w:color="auto"/>
              <w:right w:val="single" w:sz="4" w:space="0" w:color="auto"/>
            </w:tcBorders>
            <w:vAlign w:val="center"/>
            <w:hideMark/>
          </w:tcPr>
          <w:p w14:paraId="1FA29EF0"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3CB82F29"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00F606CC"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5</w:t>
            </w:r>
          </w:p>
        </w:tc>
        <w:tc>
          <w:tcPr>
            <w:tcW w:w="933" w:type="dxa"/>
            <w:tcBorders>
              <w:top w:val="single" w:sz="4" w:space="0" w:color="auto"/>
              <w:left w:val="single" w:sz="4" w:space="0" w:color="auto"/>
              <w:bottom w:val="single" w:sz="4" w:space="0" w:color="auto"/>
              <w:right w:val="single" w:sz="4" w:space="0" w:color="auto"/>
            </w:tcBorders>
            <w:vAlign w:val="center"/>
            <w:hideMark/>
          </w:tcPr>
          <w:p w14:paraId="796F7DD9"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10</w:t>
            </w:r>
          </w:p>
        </w:tc>
        <w:tc>
          <w:tcPr>
            <w:tcW w:w="885" w:type="dxa"/>
            <w:tcBorders>
              <w:top w:val="single" w:sz="4" w:space="0" w:color="auto"/>
              <w:left w:val="single" w:sz="4" w:space="0" w:color="auto"/>
              <w:bottom w:val="single" w:sz="4" w:space="0" w:color="auto"/>
              <w:right w:val="single" w:sz="4" w:space="0" w:color="auto"/>
            </w:tcBorders>
            <w:vAlign w:val="center"/>
            <w:hideMark/>
          </w:tcPr>
          <w:p w14:paraId="453BE173"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w:t>
            </w:r>
          </w:p>
        </w:tc>
        <w:tc>
          <w:tcPr>
            <w:tcW w:w="915" w:type="dxa"/>
            <w:tcBorders>
              <w:top w:val="single" w:sz="4" w:space="0" w:color="auto"/>
              <w:left w:val="single" w:sz="4" w:space="0" w:color="auto"/>
              <w:bottom w:val="single" w:sz="4" w:space="0" w:color="auto"/>
              <w:right w:val="single" w:sz="4" w:space="0" w:color="auto"/>
            </w:tcBorders>
            <w:vAlign w:val="center"/>
            <w:hideMark/>
          </w:tcPr>
          <w:p w14:paraId="2544C222"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59D86585"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21/5,1</w:t>
            </w:r>
          </w:p>
        </w:tc>
      </w:tr>
      <w:tr w:rsidR="002C2E88" w:rsidRPr="00D54339" w14:paraId="127416D2" w14:textId="77777777" w:rsidTr="006E2087">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7FB5DC13"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Земноводные</w:t>
            </w:r>
          </w:p>
        </w:tc>
        <w:tc>
          <w:tcPr>
            <w:tcW w:w="1048" w:type="dxa"/>
            <w:tcBorders>
              <w:top w:val="single" w:sz="4" w:space="0" w:color="auto"/>
              <w:left w:val="single" w:sz="4" w:space="0" w:color="auto"/>
              <w:bottom w:val="single" w:sz="4" w:space="0" w:color="auto"/>
              <w:right w:val="single" w:sz="4" w:space="0" w:color="auto"/>
            </w:tcBorders>
            <w:vAlign w:val="center"/>
            <w:hideMark/>
          </w:tcPr>
          <w:p w14:paraId="7EC8BE82"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871" w:type="dxa"/>
            <w:tcBorders>
              <w:top w:val="single" w:sz="4" w:space="0" w:color="auto"/>
              <w:left w:val="single" w:sz="4" w:space="0" w:color="auto"/>
              <w:bottom w:val="single" w:sz="4" w:space="0" w:color="auto"/>
              <w:right w:val="single" w:sz="4" w:space="0" w:color="auto"/>
            </w:tcBorders>
            <w:vAlign w:val="center"/>
            <w:hideMark/>
          </w:tcPr>
          <w:p w14:paraId="764179E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932" w:type="dxa"/>
            <w:tcBorders>
              <w:top w:val="single" w:sz="4" w:space="0" w:color="auto"/>
              <w:left w:val="single" w:sz="4" w:space="0" w:color="auto"/>
              <w:bottom w:val="single" w:sz="4" w:space="0" w:color="auto"/>
              <w:right w:val="single" w:sz="4" w:space="0" w:color="auto"/>
            </w:tcBorders>
            <w:vAlign w:val="center"/>
            <w:hideMark/>
          </w:tcPr>
          <w:p w14:paraId="48EFB7A4"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5</w:t>
            </w:r>
          </w:p>
        </w:tc>
        <w:tc>
          <w:tcPr>
            <w:tcW w:w="933" w:type="dxa"/>
            <w:tcBorders>
              <w:top w:val="single" w:sz="4" w:space="0" w:color="auto"/>
              <w:left w:val="single" w:sz="4" w:space="0" w:color="auto"/>
              <w:bottom w:val="single" w:sz="4" w:space="0" w:color="auto"/>
              <w:right w:val="single" w:sz="4" w:space="0" w:color="auto"/>
            </w:tcBorders>
            <w:vAlign w:val="center"/>
            <w:hideMark/>
          </w:tcPr>
          <w:p w14:paraId="2F64E51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w:t>
            </w:r>
          </w:p>
        </w:tc>
        <w:tc>
          <w:tcPr>
            <w:tcW w:w="885" w:type="dxa"/>
            <w:tcBorders>
              <w:top w:val="single" w:sz="4" w:space="0" w:color="auto"/>
              <w:left w:val="single" w:sz="4" w:space="0" w:color="auto"/>
              <w:bottom w:val="single" w:sz="4" w:space="0" w:color="auto"/>
              <w:right w:val="single" w:sz="4" w:space="0" w:color="auto"/>
            </w:tcBorders>
            <w:vAlign w:val="center"/>
            <w:hideMark/>
          </w:tcPr>
          <w:p w14:paraId="4CB6A83C"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vAlign w:val="center"/>
            <w:hideMark/>
          </w:tcPr>
          <w:p w14:paraId="1660D4B3"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1BCC94C5"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8/1,9</w:t>
            </w:r>
          </w:p>
        </w:tc>
      </w:tr>
      <w:tr w:rsidR="002C2E88" w:rsidRPr="00D54339" w14:paraId="59132E96" w14:textId="77777777" w:rsidTr="006E2087">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0A9C342F"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Круглоротые и рыбы</w:t>
            </w:r>
          </w:p>
        </w:tc>
        <w:tc>
          <w:tcPr>
            <w:tcW w:w="1048" w:type="dxa"/>
            <w:tcBorders>
              <w:top w:val="single" w:sz="4" w:space="0" w:color="auto"/>
              <w:left w:val="single" w:sz="4" w:space="0" w:color="auto"/>
              <w:bottom w:val="single" w:sz="4" w:space="0" w:color="auto"/>
              <w:right w:val="single" w:sz="4" w:space="0" w:color="auto"/>
            </w:tcBorders>
            <w:vAlign w:val="center"/>
            <w:hideMark/>
          </w:tcPr>
          <w:p w14:paraId="258AA3E7"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vAlign w:val="center"/>
            <w:hideMark/>
          </w:tcPr>
          <w:p w14:paraId="52BE8A9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17</w:t>
            </w:r>
          </w:p>
        </w:tc>
        <w:tc>
          <w:tcPr>
            <w:tcW w:w="932" w:type="dxa"/>
            <w:tcBorders>
              <w:top w:val="single" w:sz="4" w:space="0" w:color="auto"/>
              <w:left w:val="single" w:sz="4" w:space="0" w:color="auto"/>
              <w:bottom w:val="single" w:sz="4" w:space="0" w:color="auto"/>
              <w:right w:val="single" w:sz="4" w:space="0" w:color="auto"/>
            </w:tcBorders>
            <w:vAlign w:val="center"/>
            <w:hideMark/>
          </w:tcPr>
          <w:p w14:paraId="72D6B89C"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16</w:t>
            </w:r>
          </w:p>
        </w:tc>
        <w:tc>
          <w:tcPr>
            <w:tcW w:w="933" w:type="dxa"/>
            <w:tcBorders>
              <w:top w:val="single" w:sz="4" w:space="0" w:color="auto"/>
              <w:left w:val="single" w:sz="4" w:space="0" w:color="auto"/>
              <w:bottom w:val="single" w:sz="4" w:space="0" w:color="auto"/>
              <w:right w:val="single" w:sz="4" w:space="0" w:color="auto"/>
            </w:tcBorders>
            <w:vAlign w:val="center"/>
            <w:hideMark/>
          </w:tcPr>
          <w:p w14:paraId="3275340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6</w:t>
            </w:r>
          </w:p>
        </w:tc>
        <w:tc>
          <w:tcPr>
            <w:tcW w:w="885" w:type="dxa"/>
            <w:tcBorders>
              <w:top w:val="single" w:sz="4" w:space="0" w:color="auto"/>
              <w:left w:val="single" w:sz="4" w:space="0" w:color="auto"/>
              <w:bottom w:val="single" w:sz="4" w:space="0" w:color="auto"/>
              <w:right w:val="single" w:sz="4" w:space="0" w:color="auto"/>
            </w:tcBorders>
            <w:vAlign w:val="center"/>
            <w:hideMark/>
          </w:tcPr>
          <w:p w14:paraId="5558E374"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vAlign w:val="center"/>
            <w:hideMark/>
          </w:tcPr>
          <w:p w14:paraId="4E1AB1DB"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7125FACB"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41/9,9</w:t>
            </w:r>
          </w:p>
        </w:tc>
      </w:tr>
      <w:tr w:rsidR="002C2E88" w:rsidRPr="00D54339" w14:paraId="1CFA1EDF" w14:textId="77777777" w:rsidTr="006E2087">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4FEF1F76"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Беспозвоночные</w:t>
            </w:r>
          </w:p>
        </w:tc>
        <w:tc>
          <w:tcPr>
            <w:tcW w:w="1048" w:type="dxa"/>
            <w:tcBorders>
              <w:top w:val="single" w:sz="4" w:space="0" w:color="auto"/>
              <w:left w:val="single" w:sz="4" w:space="0" w:color="auto"/>
              <w:bottom w:val="single" w:sz="4" w:space="0" w:color="auto"/>
              <w:right w:val="single" w:sz="4" w:space="0" w:color="auto"/>
            </w:tcBorders>
            <w:vAlign w:val="center"/>
            <w:hideMark/>
          </w:tcPr>
          <w:p w14:paraId="2396CC15"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871" w:type="dxa"/>
            <w:tcBorders>
              <w:top w:val="single" w:sz="4" w:space="0" w:color="auto"/>
              <w:left w:val="single" w:sz="4" w:space="0" w:color="auto"/>
              <w:bottom w:val="single" w:sz="4" w:space="0" w:color="auto"/>
              <w:right w:val="single" w:sz="4" w:space="0" w:color="auto"/>
            </w:tcBorders>
            <w:vAlign w:val="center"/>
            <w:hideMark/>
          </w:tcPr>
          <w:p w14:paraId="6B200FC7"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44</w:t>
            </w:r>
          </w:p>
        </w:tc>
        <w:tc>
          <w:tcPr>
            <w:tcW w:w="932" w:type="dxa"/>
            <w:tcBorders>
              <w:top w:val="single" w:sz="4" w:space="0" w:color="auto"/>
              <w:left w:val="single" w:sz="4" w:space="0" w:color="auto"/>
              <w:bottom w:val="single" w:sz="4" w:space="0" w:color="auto"/>
              <w:right w:val="single" w:sz="4" w:space="0" w:color="auto"/>
            </w:tcBorders>
            <w:vAlign w:val="center"/>
            <w:hideMark/>
          </w:tcPr>
          <w:p w14:paraId="480A3071"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85</w:t>
            </w:r>
          </w:p>
        </w:tc>
        <w:tc>
          <w:tcPr>
            <w:tcW w:w="933" w:type="dxa"/>
            <w:tcBorders>
              <w:top w:val="single" w:sz="4" w:space="0" w:color="auto"/>
              <w:left w:val="single" w:sz="4" w:space="0" w:color="auto"/>
              <w:bottom w:val="single" w:sz="4" w:space="0" w:color="auto"/>
              <w:right w:val="single" w:sz="4" w:space="0" w:color="auto"/>
            </w:tcBorders>
            <w:vAlign w:val="center"/>
            <w:hideMark/>
          </w:tcPr>
          <w:p w14:paraId="49F12F26"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21</w:t>
            </w:r>
          </w:p>
        </w:tc>
        <w:tc>
          <w:tcPr>
            <w:tcW w:w="885" w:type="dxa"/>
            <w:tcBorders>
              <w:top w:val="single" w:sz="4" w:space="0" w:color="auto"/>
              <w:left w:val="single" w:sz="4" w:space="0" w:color="auto"/>
              <w:bottom w:val="single" w:sz="4" w:space="0" w:color="auto"/>
              <w:right w:val="single" w:sz="4" w:space="0" w:color="auto"/>
            </w:tcBorders>
            <w:vAlign w:val="center"/>
            <w:hideMark/>
          </w:tcPr>
          <w:p w14:paraId="44AAA550"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5</w:t>
            </w:r>
          </w:p>
        </w:tc>
        <w:tc>
          <w:tcPr>
            <w:tcW w:w="915" w:type="dxa"/>
            <w:tcBorders>
              <w:top w:val="single" w:sz="4" w:space="0" w:color="auto"/>
              <w:left w:val="single" w:sz="4" w:space="0" w:color="auto"/>
              <w:bottom w:val="single" w:sz="4" w:space="0" w:color="auto"/>
              <w:right w:val="single" w:sz="4" w:space="0" w:color="auto"/>
            </w:tcBorders>
            <w:vAlign w:val="center"/>
            <w:hideMark/>
          </w:tcPr>
          <w:p w14:paraId="6194C61A"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2380BDB2"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155/37,5</w:t>
            </w:r>
          </w:p>
        </w:tc>
      </w:tr>
      <w:tr w:rsidR="002C2E88" w:rsidRPr="00D54339" w14:paraId="2C2BCD20" w14:textId="77777777" w:rsidTr="006E2087">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427F163F" w14:textId="77777777" w:rsidR="002C2E88" w:rsidRPr="00D54339" w:rsidRDefault="002C2E88" w:rsidP="006E2087">
            <w:pPr>
              <w:spacing w:after="0" w:line="240" w:lineRule="auto"/>
              <w:jc w:val="both"/>
              <w:rPr>
                <w:rFonts w:ascii="Times New Roman" w:hAnsi="Times New Roman" w:cs="Times New Roman"/>
                <w:sz w:val="24"/>
                <w:szCs w:val="24"/>
              </w:rPr>
            </w:pPr>
            <w:r w:rsidRPr="00D54339">
              <w:rPr>
                <w:rFonts w:ascii="Times New Roman" w:hAnsi="Times New Roman" w:cs="Times New Roman"/>
                <w:sz w:val="24"/>
                <w:szCs w:val="24"/>
              </w:rPr>
              <w:t>Всего</w:t>
            </w:r>
          </w:p>
        </w:tc>
        <w:tc>
          <w:tcPr>
            <w:tcW w:w="1048" w:type="dxa"/>
            <w:tcBorders>
              <w:top w:val="single" w:sz="4" w:space="0" w:color="auto"/>
              <w:left w:val="single" w:sz="4" w:space="0" w:color="auto"/>
              <w:bottom w:val="single" w:sz="4" w:space="0" w:color="auto"/>
              <w:right w:val="single" w:sz="4" w:space="0" w:color="auto"/>
            </w:tcBorders>
            <w:vAlign w:val="center"/>
            <w:hideMark/>
          </w:tcPr>
          <w:p w14:paraId="2085426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5/1,3</w:t>
            </w:r>
          </w:p>
        </w:tc>
        <w:tc>
          <w:tcPr>
            <w:tcW w:w="871" w:type="dxa"/>
            <w:tcBorders>
              <w:top w:val="single" w:sz="4" w:space="0" w:color="auto"/>
              <w:left w:val="single" w:sz="4" w:space="0" w:color="auto"/>
              <w:bottom w:val="single" w:sz="4" w:space="0" w:color="auto"/>
              <w:right w:val="single" w:sz="4" w:space="0" w:color="auto"/>
            </w:tcBorders>
            <w:vAlign w:val="center"/>
            <w:hideMark/>
          </w:tcPr>
          <w:p w14:paraId="3352641B"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115/27,8</w:t>
            </w:r>
          </w:p>
        </w:tc>
        <w:tc>
          <w:tcPr>
            <w:tcW w:w="932" w:type="dxa"/>
            <w:tcBorders>
              <w:top w:val="single" w:sz="4" w:space="0" w:color="auto"/>
              <w:left w:val="single" w:sz="4" w:space="0" w:color="auto"/>
              <w:bottom w:val="single" w:sz="4" w:space="0" w:color="auto"/>
              <w:right w:val="single" w:sz="4" w:space="0" w:color="auto"/>
            </w:tcBorders>
            <w:vAlign w:val="center"/>
            <w:hideMark/>
          </w:tcPr>
          <w:p w14:paraId="7AD73A18"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153/37,0</w:t>
            </w:r>
          </w:p>
        </w:tc>
        <w:tc>
          <w:tcPr>
            <w:tcW w:w="933" w:type="dxa"/>
            <w:tcBorders>
              <w:top w:val="single" w:sz="4" w:space="0" w:color="auto"/>
              <w:left w:val="single" w:sz="4" w:space="0" w:color="auto"/>
              <w:bottom w:val="single" w:sz="4" w:space="0" w:color="auto"/>
              <w:right w:val="single" w:sz="4" w:space="0" w:color="auto"/>
            </w:tcBorders>
            <w:vAlign w:val="center"/>
            <w:hideMark/>
          </w:tcPr>
          <w:p w14:paraId="2DDCA634"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113/27,4</w:t>
            </w:r>
          </w:p>
        </w:tc>
        <w:tc>
          <w:tcPr>
            <w:tcW w:w="885" w:type="dxa"/>
            <w:tcBorders>
              <w:top w:val="single" w:sz="4" w:space="0" w:color="auto"/>
              <w:left w:val="single" w:sz="4" w:space="0" w:color="auto"/>
              <w:bottom w:val="single" w:sz="4" w:space="0" w:color="auto"/>
              <w:right w:val="single" w:sz="4" w:space="0" w:color="auto"/>
            </w:tcBorders>
            <w:vAlign w:val="center"/>
            <w:hideMark/>
          </w:tcPr>
          <w:p w14:paraId="04E0D98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24/5,8</w:t>
            </w:r>
          </w:p>
        </w:tc>
        <w:tc>
          <w:tcPr>
            <w:tcW w:w="915" w:type="dxa"/>
            <w:tcBorders>
              <w:top w:val="single" w:sz="4" w:space="0" w:color="auto"/>
              <w:left w:val="single" w:sz="4" w:space="0" w:color="auto"/>
              <w:bottom w:val="single" w:sz="4" w:space="0" w:color="auto"/>
              <w:right w:val="single" w:sz="4" w:space="0" w:color="auto"/>
            </w:tcBorders>
            <w:vAlign w:val="center"/>
            <w:hideMark/>
          </w:tcPr>
          <w:p w14:paraId="4106ED0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3/0,7</w:t>
            </w:r>
          </w:p>
        </w:tc>
        <w:tc>
          <w:tcPr>
            <w:tcW w:w="928" w:type="dxa"/>
            <w:tcBorders>
              <w:top w:val="single" w:sz="4" w:space="0" w:color="auto"/>
              <w:left w:val="single" w:sz="4" w:space="0" w:color="auto"/>
              <w:bottom w:val="single" w:sz="4" w:space="0" w:color="auto"/>
              <w:right w:val="single" w:sz="4" w:space="0" w:color="auto"/>
            </w:tcBorders>
            <w:vAlign w:val="center"/>
            <w:hideMark/>
          </w:tcPr>
          <w:p w14:paraId="41C1356F" w14:textId="77777777" w:rsidR="002C2E88" w:rsidRPr="00D54339" w:rsidRDefault="002C2E88" w:rsidP="006E2087">
            <w:pPr>
              <w:spacing w:after="0" w:line="240" w:lineRule="auto"/>
              <w:jc w:val="center"/>
              <w:rPr>
                <w:rFonts w:ascii="Times New Roman" w:hAnsi="Times New Roman" w:cs="Times New Roman"/>
                <w:sz w:val="24"/>
                <w:szCs w:val="24"/>
              </w:rPr>
            </w:pPr>
            <w:r w:rsidRPr="00D54339">
              <w:rPr>
                <w:rFonts w:ascii="Times New Roman" w:hAnsi="Times New Roman" w:cs="Times New Roman"/>
                <w:sz w:val="24"/>
                <w:szCs w:val="24"/>
              </w:rPr>
              <w:t>413/100</w:t>
            </w:r>
          </w:p>
        </w:tc>
      </w:tr>
    </w:tbl>
    <w:p w14:paraId="27690A63" w14:textId="77777777" w:rsidR="002C2E88" w:rsidRPr="00D54339" w:rsidRDefault="002C2E88" w:rsidP="00AA6B72">
      <w:pPr>
        <w:spacing w:line="240" w:lineRule="auto"/>
        <w:jc w:val="both"/>
        <w:rPr>
          <w:rFonts w:ascii="Times New Roman" w:hAnsi="Times New Roman" w:cs="Times New Roman"/>
          <w:sz w:val="20"/>
          <w:szCs w:val="20"/>
        </w:rPr>
      </w:pPr>
      <w:r w:rsidRPr="00D54339">
        <w:rPr>
          <w:rFonts w:ascii="Times New Roman" w:hAnsi="Times New Roman" w:cs="Times New Roman"/>
          <w:sz w:val="20"/>
          <w:szCs w:val="20"/>
        </w:rPr>
        <w:t>Примечание: (0) - «Вероятно исчезнувшие», (1) - «Находящиеся под угрозой исчезновения», (2) - «Сокращающиеся в численности и/или распространении», (3) - «Редкие», (4) - «Неопределенные по статусу», (5) - «Восстанавливаемые и восстанавливающиеся»</w:t>
      </w:r>
    </w:p>
    <w:p w14:paraId="03C02F91" w14:textId="77777777" w:rsidR="002C2E88" w:rsidRPr="00D54339" w:rsidRDefault="002C2E88" w:rsidP="00AA6B72">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В Российской Федерации зарегистрировано 1 089 редких видов различного статуса редкости, из них 676 видов растений и грибов и 413 видов животных. </w:t>
      </w:r>
    </w:p>
    <w:p w14:paraId="7EED789B" w14:textId="77777777" w:rsidR="002C2E88" w:rsidRPr="00D54339" w:rsidRDefault="002C2E88" w:rsidP="00AA6B72">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Распространение редких и исчезающих видов растительного и животного мира по территории Российской Федерации неравномерно. Наибольшее количество таких видов сосредоточено на Кавказе, юге Сибири и Дальнем Востоке. </w:t>
      </w:r>
    </w:p>
    <w:p w14:paraId="7738D594" w14:textId="788A9322" w:rsidR="002C2E88" w:rsidRPr="00D54339" w:rsidRDefault="002C2E88" w:rsidP="00AA6B72">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lastRenderedPageBreak/>
        <w:t xml:space="preserve">Снижение численности редких и исчезающих видов происходит из-за деградации привычных мест обитания вследствие масштабного хозяйственного освоения (реосвоения) территорий, а также из-за глобальных климатических изменений. Основными причинами сокращения численности и возникновения проблем, связанных с сохранением редких и исчезающих видов, являются антропогенное </w:t>
      </w:r>
      <w:r w:rsidR="00AA6B72" w:rsidRPr="00D54339">
        <w:rPr>
          <w:rFonts w:ascii="Times New Roman" w:hAnsi="Times New Roman" w:cs="Times New Roman"/>
          <w:sz w:val="24"/>
          <w:szCs w:val="24"/>
        </w:rPr>
        <w:t>воздействие</w:t>
      </w:r>
      <w:r w:rsidRPr="00D54339">
        <w:rPr>
          <w:rFonts w:ascii="Times New Roman" w:hAnsi="Times New Roman" w:cs="Times New Roman"/>
          <w:sz w:val="24"/>
          <w:szCs w:val="24"/>
        </w:rPr>
        <w:t xml:space="preserve">, в том числе увеличение масштабов лесопользования и недропользования, реализация крупных инфраструктурных проектов, загрязнение </w:t>
      </w:r>
      <w:r w:rsidR="00AA6B72" w:rsidRPr="00D54339">
        <w:rPr>
          <w:rFonts w:ascii="Times New Roman" w:hAnsi="Times New Roman" w:cs="Times New Roman"/>
          <w:sz w:val="24"/>
          <w:szCs w:val="24"/>
        </w:rPr>
        <w:t>окружающей</w:t>
      </w:r>
      <w:r w:rsidRPr="00D54339">
        <w:rPr>
          <w:rFonts w:ascii="Times New Roman" w:hAnsi="Times New Roman" w:cs="Times New Roman"/>
          <w:sz w:val="24"/>
          <w:szCs w:val="24"/>
        </w:rPr>
        <w:t xml:space="preserve">̆ среды и деградация экосистем. </w:t>
      </w:r>
    </w:p>
    <w:p w14:paraId="7F40958E" w14:textId="5F5E925A" w:rsidR="002C2E88" w:rsidRPr="00D54339" w:rsidRDefault="00311252" w:rsidP="00346015">
      <w:pPr>
        <w:pStyle w:val="2"/>
        <w:numPr>
          <w:ilvl w:val="0"/>
          <w:numId w:val="0"/>
        </w:numPr>
        <w:ind w:firstLine="567"/>
        <w:rPr>
          <w:b/>
          <w:sz w:val="24"/>
          <w:szCs w:val="24"/>
        </w:rPr>
      </w:pPr>
      <w:bookmarkStart w:id="128" w:name="_Toc66897800"/>
      <w:bookmarkStart w:id="129" w:name="_Toc65152140"/>
      <w:bookmarkStart w:id="130" w:name="_Toc58499868"/>
      <w:bookmarkStart w:id="131" w:name="_Toc181982774"/>
      <w:r>
        <w:rPr>
          <w:b/>
          <w:sz w:val="24"/>
          <w:szCs w:val="24"/>
        </w:rPr>
        <w:t>6</w:t>
      </w:r>
      <w:r w:rsidR="002C2E88" w:rsidRPr="00D54339">
        <w:rPr>
          <w:b/>
          <w:sz w:val="24"/>
          <w:szCs w:val="24"/>
        </w:rPr>
        <w:t>.5. Общая характеристика рек</w:t>
      </w:r>
      <w:bookmarkEnd w:id="128"/>
      <w:bookmarkEnd w:id="129"/>
      <w:bookmarkEnd w:id="130"/>
      <w:bookmarkEnd w:id="131"/>
    </w:p>
    <w:p w14:paraId="6BB65F6C" w14:textId="77777777" w:rsidR="002C2E88" w:rsidRPr="00D54339" w:rsidRDefault="002C2E88" w:rsidP="00593668">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Россия, ввиду размеров территории и особенностей климата, располагает большим количеством рек. На территории страны протекает более 3 млн рек. Их общая длинна превышает 10 млн км. Подавляющее большинство рек – типичные равнинные реки. </w:t>
      </w:r>
    </w:p>
    <w:p w14:paraId="4E779AC2" w14:textId="77777777" w:rsidR="002C2E88" w:rsidRPr="00D54339" w:rsidRDefault="002C2E88" w:rsidP="00593668">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Распределены реки по территории страны очень неравномерно. Это обусловлено особенностями климата и рельефа. </w:t>
      </w:r>
    </w:p>
    <w:p w14:paraId="5D78ED4D" w14:textId="77777777" w:rsidR="002C2E88" w:rsidRPr="00D54339" w:rsidRDefault="002C2E88" w:rsidP="00593668">
      <w:pPr>
        <w:spacing w:after="0" w:line="360" w:lineRule="auto"/>
        <w:ind w:firstLine="567"/>
        <w:jc w:val="both"/>
        <w:rPr>
          <w:rFonts w:ascii="Times New Roman" w:hAnsi="Times New Roman" w:cs="Times New Roman"/>
          <w:b/>
          <w:i/>
          <w:sz w:val="24"/>
          <w:szCs w:val="24"/>
        </w:rPr>
      </w:pPr>
      <w:r w:rsidRPr="00D54339">
        <w:rPr>
          <w:rFonts w:ascii="Times New Roman" w:hAnsi="Times New Roman" w:cs="Times New Roman"/>
          <w:b/>
          <w:i/>
          <w:sz w:val="24"/>
          <w:szCs w:val="24"/>
        </w:rPr>
        <w:t xml:space="preserve">Реки бассейна Северного Ледовитого океана </w:t>
      </w:r>
    </w:p>
    <w:p w14:paraId="0334813D" w14:textId="77777777" w:rsidR="002C2E88" w:rsidRPr="00D54339" w:rsidRDefault="002C2E88" w:rsidP="00593668">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Территория северной части Восточно-Европейской равнины, Сибири и части Дальнего Востока имеет уклон поверхности на север. Поэтому более половины территории страны принадлежит к бассейну Северного Ледовитого океана. Самые крупные из них – это системы Оби, Енисея, Лены. На территории Европейской части страны самыми крупными реками бассейна Северного Ледовитого океана являются Северная Двина и Печора. Река Лена является самой длинной рекой России (без притоков). Ее длинна составляет 4400 км. Енисей – самая полноводная река бассейна и одна из самых полноводных рек мира. Река Обь имеет самый большой по площади бассейн. </w:t>
      </w:r>
    </w:p>
    <w:p w14:paraId="104EA19B" w14:textId="77777777" w:rsidR="002C2E88" w:rsidRPr="00D54339" w:rsidRDefault="002C2E88" w:rsidP="00593668">
      <w:pPr>
        <w:spacing w:after="0" w:line="360" w:lineRule="auto"/>
        <w:ind w:firstLine="567"/>
        <w:jc w:val="both"/>
        <w:rPr>
          <w:rFonts w:ascii="Times New Roman" w:hAnsi="Times New Roman" w:cs="Times New Roman"/>
          <w:b/>
          <w:i/>
          <w:sz w:val="24"/>
          <w:szCs w:val="24"/>
        </w:rPr>
      </w:pPr>
      <w:r w:rsidRPr="00D54339">
        <w:rPr>
          <w:rFonts w:ascii="Times New Roman" w:hAnsi="Times New Roman" w:cs="Times New Roman"/>
          <w:b/>
          <w:i/>
          <w:sz w:val="24"/>
          <w:szCs w:val="24"/>
        </w:rPr>
        <w:t xml:space="preserve">Реки европейской части бассейна </w:t>
      </w:r>
    </w:p>
    <w:p w14:paraId="339A83BD" w14:textId="77777777" w:rsidR="002C2E88" w:rsidRPr="00D54339" w:rsidRDefault="002C2E88" w:rsidP="00593668">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Реки европейской части бассейна обладают медленным спокойным течением. Это – типично равнинные реки. Они значительно короче рек Сибири. Сибирские реки берут свое начало далеко на юге, в горах Южной Сибири (Алтай, Саяны, Забайкалье). В верхнем течении они часто носят характер горных рек, имеют пороги. В среднем и нижнем течении – это равнинные реки. Тип питания северных рек – снеговой и дождевой. Половодье наступает весной, когда весенние дожди совпадают со снеготаянием. Северные реки зимой замерзают. Таяние льда происходит с юга на север. Поэтому, когда талые воды приходят на север, а там еще стоит лед, происходят разливы рек на больших площадях. Северные реки богаты рыбой. А Северная Двина и Печора в старину славились промыслом мягкого жемчуга. К сожалению, из-за ухудшения экологической ситуации мягкий жемчуг уже не добывается. Сибирские реки имеют большие энергетические ресурсы, поэтому там было построено ряд мощных ГЭС. </w:t>
      </w:r>
    </w:p>
    <w:p w14:paraId="49BCBEA1" w14:textId="77777777" w:rsidR="002C2E88" w:rsidRPr="00D54339" w:rsidRDefault="002C2E88" w:rsidP="00593668">
      <w:pPr>
        <w:spacing w:after="0" w:line="360" w:lineRule="auto"/>
        <w:ind w:firstLine="567"/>
        <w:jc w:val="both"/>
        <w:rPr>
          <w:rFonts w:ascii="Times New Roman" w:hAnsi="Times New Roman" w:cs="Times New Roman"/>
          <w:b/>
          <w:i/>
          <w:sz w:val="24"/>
          <w:szCs w:val="24"/>
        </w:rPr>
      </w:pPr>
      <w:r w:rsidRPr="00D54339">
        <w:rPr>
          <w:rFonts w:ascii="Times New Roman" w:hAnsi="Times New Roman" w:cs="Times New Roman"/>
          <w:b/>
          <w:i/>
          <w:sz w:val="24"/>
          <w:szCs w:val="24"/>
        </w:rPr>
        <w:lastRenderedPageBreak/>
        <w:t xml:space="preserve">Реки бассейна Тихого океана </w:t>
      </w:r>
    </w:p>
    <w:p w14:paraId="68E9FF93" w14:textId="77777777" w:rsidR="002C2E88" w:rsidRPr="00D54339" w:rsidRDefault="002C2E88" w:rsidP="00593668">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Бассейн Тихого океана занимает примерно пятую часть территории России. Самая большая река этого бассейна – Амур. Реки бассейна амура имеют дождевое питание, связанное с муссонным климатом дальневосточного побережья. Амур – одна из самых полноводных рек мира. Реки побережья Охотского и Берингова морей короткие. Они принадлежат к рекам со снеговым типом питания. На реках системы Амура сооружено ряд ГЭС. По рекам Амур, Уссури, Аргунь проходит государственная граница с Китаем. </w:t>
      </w:r>
    </w:p>
    <w:p w14:paraId="73FEA97A" w14:textId="77777777" w:rsidR="002C2E88" w:rsidRPr="00D54339" w:rsidRDefault="002C2E88" w:rsidP="00593668">
      <w:pPr>
        <w:spacing w:after="0" w:line="360" w:lineRule="auto"/>
        <w:ind w:firstLine="567"/>
        <w:jc w:val="both"/>
        <w:rPr>
          <w:rFonts w:ascii="Times New Roman" w:hAnsi="Times New Roman" w:cs="Times New Roman"/>
          <w:b/>
          <w:i/>
          <w:sz w:val="24"/>
          <w:szCs w:val="24"/>
        </w:rPr>
      </w:pPr>
      <w:r w:rsidRPr="00D54339">
        <w:rPr>
          <w:rFonts w:ascii="Times New Roman" w:hAnsi="Times New Roman" w:cs="Times New Roman"/>
          <w:b/>
          <w:i/>
          <w:sz w:val="24"/>
          <w:szCs w:val="24"/>
        </w:rPr>
        <w:t>Реки бассейна Атлантического океана</w:t>
      </w:r>
    </w:p>
    <w:p w14:paraId="0BB8AFED" w14:textId="77777777" w:rsidR="002C2E88" w:rsidRPr="00D54339" w:rsidRDefault="002C2E88" w:rsidP="00593668">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Бассейн Атлантического океана – самый маленький. На него приходится около 5% площади страны. Тип питания рек смешанный, с преобладанием дождевого. Как правило, реки полноводные круглый год. В Балтийское море впадают Западная Двина, Неман, Нева. На юг, в Черное и Азовское моря несут свои воды Днепр, Дон и Кубань. Вода этих рек активно используется в сельском хозяйстве для орошения. В старину по системе рек Восточно-Европейской равнины пролегал легендарный путь «из варяг в греки». </w:t>
      </w:r>
    </w:p>
    <w:p w14:paraId="4741BB4A" w14:textId="77777777" w:rsidR="002C2E88" w:rsidRPr="00D54339" w:rsidRDefault="002C2E88" w:rsidP="00593668">
      <w:pPr>
        <w:spacing w:after="0" w:line="360" w:lineRule="auto"/>
        <w:ind w:firstLine="567"/>
        <w:jc w:val="both"/>
        <w:rPr>
          <w:rFonts w:ascii="Times New Roman" w:hAnsi="Times New Roman" w:cs="Times New Roman"/>
          <w:b/>
          <w:i/>
          <w:sz w:val="24"/>
          <w:szCs w:val="24"/>
        </w:rPr>
      </w:pPr>
      <w:r w:rsidRPr="00D54339">
        <w:rPr>
          <w:rFonts w:ascii="Times New Roman" w:hAnsi="Times New Roman" w:cs="Times New Roman"/>
          <w:b/>
          <w:i/>
          <w:sz w:val="24"/>
          <w:szCs w:val="24"/>
        </w:rPr>
        <w:t xml:space="preserve">Реки области внутреннего стока (Арало-Каспийского бассейна) </w:t>
      </w:r>
    </w:p>
    <w:p w14:paraId="3FBAD575" w14:textId="77777777" w:rsidR="002C2E88" w:rsidRPr="00D54339" w:rsidRDefault="002C2E88" w:rsidP="00593668">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Бассейн Каспийского моря охватывает внутренние районы Восточно-Европейской равнины, Южный Урал, восточную часть Кавказа. Он называется бессточным, так как Каспий не сообщается с Мировым океаном и является морем-озером. Самые известные реки этого бассейна – Волга, Урал, Аракс, Терек. Бассейн Волги занимает примерно 34% площади Восточно-Европейской равнины. При впадении в Каспий Волга образует обширную дельту (примерно 80 рукавов). Сегодня Волга – это фактически целый каскад водохранилищ. Система каналов позволила объединить судоходные реки Восточно-Европейской равнины в единую транспортную систему (Волго-Донский канал, Беломоро-Балтийский канал). </w:t>
      </w:r>
    </w:p>
    <w:p w14:paraId="69C010E8" w14:textId="0D300BA5" w:rsidR="00347A98" w:rsidRPr="00D54339" w:rsidRDefault="00311252" w:rsidP="00346015">
      <w:pPr>
        <w:pStyle w:val="3"/>
        <w:numPr>
          <w:ilvl w:val="0"/>
          <w:numId w:val="0"/>
        </w:numPr>
        <w:ind w:firstLine="567"/>
        <w:rPr>
          <w:b/>
          <w:sz w:val="24"/>
        </w:rPr>
      </w:pPr>
      <w:bookmarkStart w:id="132" w:name="_Toc181982775"/>
      <w:r>
        <w:rPr>
          <w:b/>
          <w:sz w:val="24"/>
        </w:rPr>
        <w:t>6</w:t>
      </w:r>
      <w:r w:rsidR="00347A98" w:rsidRPr="00D54339">
        <w:rPr>
          <w:b/>
          <w:sz w:val="24"/>
        </w:rPr>
        <w:t>.5.1. Фоновое загрязнение поверхностных вод</w:t>
      </w:r>
      <w:bookmarkEnd w:id="132"/>
    </w:p>
    <w:p w14:paraId="0BC2EFB9" w14:textId="77777777" w:rsidR="00347A98" w:rsidRPr="00D54339" w:rsidRDefault="00347A98" w:rsidP="00593668">
      <w:pPr>
        <w:spacing w:after="0" w:line="360" w:lineRule="auto"/>
        <w:ind w:firstLine="567"/>
        <w:jc w:val="both"/>
        <w:rPr>
          <w:rFonts w:ascii="Times New Roman" w:hAnsi="Times New Roman" w:cs="Times New Roman"/>
          <w:b/>
          <w:i/>
          <w:sz w:val="24"/>
          <w:szCs w:val="24"/>
        </w:rPr>
      </w:pPr>
      <w:r w:rsidRPr="00D54339">
        <w:rPr>
          <w:rFonts w:ascii="Times New Roman" w:hAnsi="Times New Roman" w:cs="Times New Roman"/>
          <w:b/>
          <w:i/>
          <w:sz w:val="24"/>
          <w:szCs w:val="24"/>
        </w:rPr>
        <w:t xml:space="preserve">Тяжелые металлы </w:t>
      </w:r>
    </w:p>
    <w:p w14:paraId="6E986657" w14:textId="65D8B156" w:rsidR="00347A98" w:rsidRPr="00D54339" w:rsidRDefault="00347A98" w:rsidP="00593668">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В 2021 г. фоновое содержание ртути, свинца, кадмия в поверхностных водах большинства фоновых районов России соответствовало интервалам величин, наблюдаемых в последние годы, и составило для ртути 0,21– Обзор состояния и загрязнения окружающей среды в Российской Федерации за 2021 год 68 Федеральная служба по гидрометеорологии и мониторингу окружающей среды 0,67 мкг/л, свинца 0,28–1,62 мкг/л, кадмия 0,02–3,0 мкг/л. На Азиатской части России фоновые концентрации тяжелых металлов, как правило, ниже, чем на Европейской части России (табл. </w:t>
      </w:r>
      <w:r w:rsidR="00844617">
        <w:rPr>
          <w:rFonts w:ascii="Times New Roman" w:hAnsi="Times New Roman" w:cs="Times New Roman"/>
          <w:sz w:val="24"/>
          <w:szCs w:val="24"/>
        </w:rPr>
        <w:t>6</w:t>
      </w:r>
      <w:r w:rsidRPr="00D54339">
        <w:rPr>
          <w:rFonts w:ascii="Times New Roman" w:hAnsi="Times New Roman" w:cs="Times New Roman"/>
          <w:sz w:val="24"/>
          <w:szCs w:val="24"/>
        </w:rPr>
        <w:t xml:space="preserve">.3). По данным сети </w:t>
      </w:r>
      <w:r w:rsidR="00F50D20" w:rsidRPr="00D54339">
        <w:rPr>
          <w:rFonts w:ascii="Times New Roman" w:hAnsi="Times New Roman" w:cs="Times New Roman"/>
          <w:sz w:val="24"/>
          <w:szCs w:val="24"/>
        </w:rPr>
        <w:t>станций комплексного мониторинга (далее-</w:t>
      </w:r>
      <w:r w:rsidRPr="00D54339">
        <w:rPr>
          <w:rFonts w:ascii="Times New Roman" w:hAnsi="Times New Roman" w:cs="Times New Roman"/>
          <w:sz w:val="24"/>
          <w:szCs w:val="24"/>
        </w:rPr>
        <w:t>СКФМ</w:t>
      </w:r>
      <w:r w:rsidR="00F50D20" w:rsidRPr="00D54339">
        <w:rPr>
          <w:rFonts w:ascii="Times New Roman" w:hAnsi="Times New Roman" w:cs="Times New Roman"/>
          <w:sz w:val="24"/>
          <w:szCs w:val="24"/>
        </w:rPr>
        <w:t>)</w:t>
      </w:r>
      <w:r w:rsidRPr="00D54339">
        <w:rPr>
          <w:rFonts w:ascii="Times New Roman" w:hAnsi="Times New Roman" w:cs="Times New Roman"/>
          <w:sz w:val="24"/>
          <w:szCs w:val="24"/>
        </w:rPr>
        <w:t xml:space="preserve"> в течение последних 10-лет сохраняется тенденция стабилизации фонового содержания тяжелых металлов.</w:t>
      </w:r>
    </w:p>
    <w:p w14:paraId="767740C6" w14:textId="61F8684D" w:rsidR="00347A98" w:rsidRPr="00D54339" w:rsidRDefault="00347A98" w:rsidP="00346015">
      <w:pPr>
        <w:spacing w:after="0" w:line="240" w:lineRule="auto"/>
        <w:ind w:firstLine="567"/>
        <w:jc w:val="right"/>
        <w:rPr>
          <w:rFonts w:ascii="Times New Roman" w:hAnsi="Times New Roman" w:cs="Times New Roman"/>
          <w:sz w:val="24"/>
          <w:szCs w:val="24"/>
        </w:rPr>
      </w:pPr>
      <w:r w:rsidRPr="00D54339">
        <w:rPr>
          <w:rFonts w:ascii="Times New Roman" w:hAnsi="Times New Roman" w:cs="Times New Roman"/>
          <w:sz w:val="24"/>
          <w:szCs w:val="24"/>
        </w:rPr>
        <w:lastRenderedPageBreak/>
        <w:t xml:space="preserve">Таблица </w:t>
      </w:r>
      <w:r w:rsidR="00844617">
        <w:rPr>
          <w:rFonts w:ascii="Times New Roman" w:hAnsi="Times New Roman" w:cs="Times New Roman"/>
          <w:sz w:val="24"/>
          <w:szCs w:val="24"/>
        </w:rPr>
        <w:t>6</w:t>
      </w:r>
      <w:r w:rsidRPr="00D54339">
        <w:rPr>
          <w:rFonts w:ascii="Times New Roman" w:hAnsi="Times New Roman" w:cs="Times New Roman"/>
          <w:sz w:val="24"/>
          <w:szCs w:val="24"/>
        </w:rPr>
        <w:t xml:space="preserve">.3. </w:t>
      </w:r>
    </w:p>
    <w:p w14:paraId="699C443B" w14:textId="57FCDDAB" w:rsidR="00347A98" w:rsidRPr="00D54339" w:rsidRDefault="00347A98" w:rsidP="00346015">
      <w:pPr>
        <w:spacing w:after="0" w:line="240" w:lineRule="auto"/>
        <w:jc w:val="center"/>
        <w:rPr>
          <w:rFonts w:ascii="Times New Roman" w:hAnsi="Times New Roman" w:cs="Times New Roman"/>
          <w:b/>
          <w:sz w:val="24"/>
          <w:szCs w:val="24"/>
        </w:rPr>
      </w:pPr>
      <w:r w:rsidRPr="00D54339">
        <w:rPr>
          <w:rFonts w:ascii="Times New Roman" w:hAnsi="Times New Roman" w:cs="Times New Roman"/>
          <w:b/>
          <w:sz w:val="24"/>
          <w:szCs w:val="24"/>
        </w:rPr>
        <w:t>Фоновое загрязнение поверхностных вод по данным сети КФМ</w:t>
      </w:r>
    </w:p>
    <w:p w14:paraId="00700F99" w14:textId="0E02F49E" w:rsidR="00347A98" w:rsidRPr="00D54339" w:rsidRDefault="00347A98" w:rsidP="00347A98">
      <w:pPr>
        <w:spacing w:after="0" w:line="360" w:lineRule="auto"/>
        <w:jc w:val="center"/>
        <w:rPr>
          <w:rFonts w:ascii="Times New Roman" w:hAnsi="Times New Roman" w:cs="Times New Roman"/>
          <w:sz w:val="24"/>
          <w:szCs w:val="24"/>
        </w:rPr>
      </w:pPr>
      <w:r w:rsidRPr="00D54339">
        <w:rPr>
          <w:noProof/>
          <w:lang w:eastAsia="ru-RU"/>
        </w:rPr>
        <w:drawing>
          <wp:inline distT="0" distB="0" distL="0" distR="0" wp14:anchorId="226EFCA2" wp14:editId="16DEA547">
            <wp:extent cx="4886325" cy="1266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86325" cy="1266825"/>
                    </a:xfrm>
                    <a:prstGeom prst="rect">
                      <a:avLst/>
                    </a:prstGeom>
                  </pic:spPr>
                </pic:pic>
              </a:graphicData>
            </a:graphic>
          </wp:inline>
        </w:drawing>
      </w:r>
    </w:p>
    <w:p w14:paraId="4B15F59D" w14:textId="53C25B28" w:rsidR="001B30F8" w:rsidRDefault="00311252" w:rsidP="00346015">
      <w:pPr>
        <w:pStyle w:val="2"/>
        <w:numPr>
          <w:ilvl w:val="0"/>
          <w:numId w:val="0"/>
        </w:numPr>
        <w:ind w:firstLine="567"/>
        <w:rPr>
          <w:b/>
          <w:sz w:val="24"/>
          <w:szCs w:val="24"/>
        </w:rPr>
      </w:pPr>
      <w:bookmarkStart w:id="133" w:name="_Toc66897802"/>
      <w:bookmarkStart w:id="134" w:name="_Toc181982776"/>
      <w:r>
        <w:rPr>
          <w:b/>
          <w:sz w:val="24"/>
          <w:szCs w:val="24"/>
        </w:rPr>
        <w:t>6</w:t>
      </w:r>
      <w:r w:rsidR="002C2E88" w:rsidRPr="00D54339">
        <w:rPr>
          <w:b/>
          <w:sz w:val="24"/>
          <w:szCs w:val="24"/>
        </w:rPr>
        <w:t xml:space="preserve">.6. </w:t>
      </w:r>
      <w:r w:rsidR="00351B82" w:rsidRPr="00D54339">
        <w:rPr>
          <w:b/>
          <w:sz w:val="24"/>
          <w:szCs w:val="24"/>
        </w:rPr>
        <w:t>Геологическая</w:t>
      </w:r>
      <w:r w:rsidR="002C2E88" w:rsidRPr="00D54339">
        <w:rPr>
          <w:b/>
          <w:sz w:val="24"/>
          <w:szCs w:val="24"/>
        </w:rPr>
        <w:t xml:space="preserve"> сред</w:t>
      </w:r>
      <w:bookmarkEnd w:id="133"/>
      <w:r w:rsidR="00351B82" w:rsidRPr="00D54339">
        <w:rPr>
          <w:b/>
          <w:sz w:val="24"/>
          <w:szCs w:val="24"/>
        </w:rPr>
        <w:t>а</w:t>
      </w:r>
      <w:r w:rsidR="005D6959" w:rsidRPr="00D54339">
        <w:rPr>
          <w:b/>
          <w:sz w:val="24"/>
          <w:szCs w:val="24"/>
        </w:rPr>
        <w:t xml:space="preserve"> и подземные воды</w:t>
      </w:r>
      <w:bookmarkEnd w:id="134"/>
    </w:p>
    <w:p w14:paraId="51057B17" w14:textId="3E1DE6C2" w:rsidR="005D6959" w:rsidRPr="00D54339" w:rsidRDefault="005D6959" w:rsidP="00D54339">
      <w:pPr>
        <w:pStyle w:val="af3"/>
        <w:spacing w:before="0" w:beforeAutospacing="0" w:after="0" w:afterAutospacing="0" w:line="360" w:lineRule="auto"/>
        <w:ind w:firstLine="567"/>
        <w:jc w:val="both"/>
        <w:textAlignment w:val="baseline"/>
        <w:rPr>
          <w:color w:val="373737"/>
        </w:rPr>
      </w:pPr>
      <w:r w:rsidRPr="00D54339">
        <w:rPr>
          <w:color w:val="373737"/>
        </w:rPr>
        <w:t>В основе</w:t>
      </w:r>
      <w:r w:rsidR="00820FD3" w:rsidRPr="00D54339">
        <w:rPr>
          <w:color w:val="373737"/>
        </w:rPr>
        <w:t xml:space="preserve"> </w:t>
      </w:r>
      <w:r w:rsidRPr="00D54339">
        <w:rPr>
          <w:color w:val="373737"/>
        </w:rPr>
        <w:t>территории России</w:t>
      </w:r>
      <w:r w:rsidR="00820FD3" w:rsidRPr="00D54339">
        <w:rPr>
          <w:color w:val="373737"/>
        </w:rPr>
        <w:t xml:space="preserve"> </w:t>
      </w:r>
      <w:r w:rsidRPr="00D54339">
        <w:rPr>
          <w:color w:val="373737"/>
        </w:rPr>
        <w:t>лежат крупные тектонические структуры (платформы, щиты, складчатые пояса), которые выражены разнообразными формами в современном</w:t>
      </w:r>
      <w:r w:rsidR="00820FD3" w:rsidRPr="00D54339">
        <w:rPr>
          <w:color w:val="373737"/>
        </w:rPr>
        <w:t xml:space="preserve"> </w:t>
      </w:r>
      <w:r w:rsidRPr="00D54339">
        <w:rPr>
          <w:color w:val="373737"/>
        </w:rPr>
        <w:t>рельефе</w:t>
      </w:r>
      <w:r w:rsidR="00820FD3" w:rsidRPr="00D54339">
        <w:rPr>
          <w:color w:val="373737"/>
        </w:rPr>
        <w:t xml:space="preserve"> </w:t>
      </w:r>
      <w:r w:rsidRPr="00D54339">
        <w:rPr>
          <w:color w:val="373737"/>
        </w:rPr>
        <w:t>–</w:t>
      </w:r>
      <w:r w:rsidR="00820FD3" w:rsidRPr="00D54339">
        <w:rPr>
          <w:color w:val="373737"/>
        </w:rPr>
        <w:t xml:space="preserve"> </w:t>
      </w:r>
      <w:r w:rsidRPr="00D54339">
        <w:rPr>
          <w:color w:val="373737"/>
        </w:rPr>
        <w:t>горами, низменностями, возвышенностями и др.</w:t>
      </w:r>
    </w:p>
    <w:p w14:paraId="5A5010D9" w14:textId="1A394655" w:rsidR="005D6959" w:rsidRPr="00D54339" w:rsidRDefault="005D6959" w:rsidP="00D54339">
      <w:pPr>
        <w:pStyle w:val="af3"/>
        <w:spacing w:before="0" w:beforeAutospacing="0" w:after="0" w:afterAutospacing="0" w:line="360" w:lineRule="auto"/>
        <w:ind w:firstLine="567"/>
        <w:jc w:val="both"/>
        <w:textAlignment w:val="baseline"/>
        <w:rPr>
          <w:color w:val="373737"/>
        </w:rPr>
      </w:pPr>
      <w:r w:rsidRPr="00D54339">
        <w:rPr>
          <w:color w:val="373737"/>
        </w:rPr>
        <w:t>На территории России имеются две крупные древние докембрийские</w:t>
      </w:r>
      <w:r w:rsidR="00820FD3" w:rsidRPr="00D54339">
        <w:rPr>
          <w:color w:val="373737"/>
        </w:rPr>
        <w:t xml:space="preserve"> </w:t>
      </w:r>
      <w:r w:rsidRPr="00D54339">
        <w:rPr>
          <w:b/>
          <w:bCs/>
          <w:i/>
          <w:iCs/>
          <w:color w:val="373737"/>
        </w:rPr>
        <w:t>платформы</w:t>
      </w:r>
      <w:r w:rsidR="00820FD3" w:rsidRPr="00D54339">
        <w:rPr>
          <w:b/>
          <w:bCs/>
          <w:i/>
          <w:iCs/>
          <w:color w:val="373737"/>
        </w:rPr>
        <w:t xml:space="preserve"> </w:t>
      </w:r>
      <w:r w:rsidRPr="00D54339">
        <w:rPr>
          <w:color w:val="373737"/>
        </w:rPr>
        <w:t xml:space="preserve">(фундамент их сформировался в основном в архее и протерозое) </w:t>
      </w:r>
      <w:r w:rsidR="00820FD3" w:rsidRPr="00D54339">
        <w:rPr>
          <w:color w:val="373737"/>
        </w:rPr>
        <w:t>-</w:t>
      </w:r>
      <w:r w:rsidRPr="00D54339">
        <w:rPr>
          <w:color w:val="373737"/>
        </w:rPr>
        <w:t xml:space="preserve"> это Русская и Сибирская, а также три молодые (Западно-сибирская, Печорская и Скифская). Представление о</w:t>
      </w:r>
      <w:r w:rsidR="00820FD3" w:rsidRPr="00D54339">
        <w:rPr>
          <w:color w:val="373737"/>
        </w:rPr>
        <w:t xml:space="preserve"> </w:t>
      </w:r>
      <w:r w:rsidRPr="00D54339">
        <w:rPr>
          <w:color w:val="373737"/>
        </w:rPr>
        <w:t>геологическом строении</w:t>
      </w:r>
      <w:r w:rsidR="00820FD3" w:rsidRPr="00D54339">
        <w:rPr>
          <w:color w:val="373737"/>
        </w:rPr>
        <w:t xml:space="preserve"> </w:t>
      </w:r>
      <w:r w:rsidRPr="00D54339">
        <w:rPr>
          <w:color w:val="373737"/>
        </w:rPr>
        <w:t>и условиях залегания пород отражены на тектонической</w:t>
      </w:r>
      <w:r w:rsidR="00820FD3" w:rsidRPr="00D54339">
        <w:rPr>
          <w:color w:val="373737"/>
        </w:rPr>
        <w:t xml:space="preserve"> </w:t>
      </w:r>
      <w:r w:rsidRPr="00D54339">
        <w:rPr>
          <w:color w:val="373737"/>
        </w:rPr>
        <w:t>карте России.</w:t>
      </w:r>
    </w:p>
    <w:p w14:paraId="51947936" w14:textId="47FAFF8F" w:rsidR="00820FD3" w:rsidRPr="000F3C16" w:rsidRDefault="00820FD3" w:rsidP="00820FD3">
      <w:pPr>
        <w:pStyle w:val="af3"/>
        <w:shd w:val="clear" w:color="auto" w:fill="FFFFFF"/>
        <w:spacing w:before="0" w:beforeAutospacing="0" w:after="0" w:afterAutospacing="0" w:line="360" w:lineRule="auto"/>
        <w:jc w:val="center"/>
        <w:textAlignment w:val="baseline"/>
        <w:rPr>
          <w:color w:val="373737"/>
          <w:highlight w:val="yellow"/>
        </w:rPr>
      </w:pPr>
      <w:r w:rsidRPr="000F3C16">
        <w:rPr>
          <w:rFonts w:ascii="Tahoma" w:hAnsi="Tahoma" w:cs="Tahoma"/>
          <w:noProof/>
          <w:color w:val="0F7391"/>
          <w:sz w:val="23"/>
          <w:szCs w:val="23"/>
          <w:highlight w:val="yellow"/>
        </w:rPr>
        <w:drawing>
          <wp:inline distT="0" distB="0" distL="0" distR="0" wp14:anchorId="032ADCDB" wp14:editId="7A6E95E7">
            <wp:extent cx="4638675" cy="3102114"/>
            <wp:effectExtent l="0" t="0" r="0" b="3175"/>
            <wp:docPr id="13" name="Рисунок 13" descr="Геологическое строение территории России. Древние платформы.">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ологическое строение территории России. Древние платформы.">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4992" cy="3106338"/>
                    </a:xfrm>
                    <a:prstGeom prst="rect">
                      <a:avLst/>
                    </a:prstGeom>
                    <a:noFill/>
                    <a:ln>
                      <a:noFill/>
                    </a:ln>
                  </pic:spPr>
                </pic:pic>
              </a:graphicData>
            </a:graphic>
          </wp:inline>
        </w:drawing>
      </w:r>
    </w:p>
    <w:p w14:paraId="55E3E3AD" w14:textId="7EE290BD" w:rsidR="00820FD3" w:rsidRPr="00D54339" w:rsidRDefault="00820FD3" w:rsidP="00820FD3">
      <w:pPr>
        <w:pStyle w:val="af3"/>
        <w:shd w:val="clear" w:color="auto" w:fill="FFFFFF"/>
        <w:spacing w:before="0" w:beforeAutospacing="0" w:after="0" w:afterAutospacing="0" w:line="360" w:lineRule="auto"/>
        <w:jc w:val="center"/>
        <w:textAlignment w:val="baseline"/>
        <w:rPr>
          <w:color w:val="373737"/>
        </w:rPr>
      </w:pPr>
      <w:r w:rsidRPr="00D54339">
        <w:rPr>
          <w:color w:val="373737"/>
        </w:rPr>
        <w:t xml:space="preserve">Рисунок </w:t>
      </w:r>
      <w:r w:rsidR="00844617">
        <w:rPr>
          <w:color w:val="373737"/>
        </w:rPr>
        <w:t>6</w:t>
      </w:r>
      <w:r w:rsidRPr="00D54339">
        <w:rPr>
          <w:color w:val="373737"/>
        </w:rPr>
        <w:t>.3. Тектоническая карта Российской Федерации</w:t>
      </w:r>
    </w:p>
    <w:p w14:paraId="4CA33976" w14:textId="391D12EC" w:rsidR="005D6959" w:rsidRPr="00D54339" w:rsidRDefault="005D6959" w:rsidP="00820FD3">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На Восточно-Европейской платфо</w:t>
      </w:r>
      <w:r w:rsidR="002F6D20" w:rsidRPr="00D54339">
        <w:rPr>
          <w:color w:val="373737"/>
        </w:rPr>
        <w:t xml:space="preserve">рме в пределах России находится </w:t>
      </w:r>
      <w:r w:rsidRPr="00D54339">
        <w:rPr>
          <w:color w:val="373737"/>
        </w:rPr>
        <w:t>Балтийский</w:t>
      </w:r>
      <w:r w:rsidR="002F6D20" w:rsidRPr="00D54339">
        <w:rPr>
          <w:color w:val="373737"/>
        </w:rPr>
        <w:t xml:space="preserve"> </w:t>
      </w:r>
      <w:r w:rsidRPr="00D54339">
        <w:rPr>
          <w:b/>
          <w:bCs/>
          <w:i/>
          <w:iCs/>
          <w:color w:val="373737"/>
        </w:rPr>
        <w:t>щит</w:t>
      </w:r>
      <w:r w:rsidRPr="00D54339">
        <w:rPr>
          <w:color w:val="373737"/>
        </w:rPr>
        <w:t>, на Сибирской – Алданский и Анабарский.</w:t>
      </w:r>
    </w:p>
    <w:p w14:paraId="2CE03B89" w14:textId="5E054C0F" w:rsidR="005D6959" w:rsidRPr="00D54339" w:rsidRDefault="005D6959" w:rsidP="00820FD3">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На Восточно-Европейской платформе располагается Русская</w:t>
      </w:r>
      <w:r w:rsidR="002F6D20" w:rsidRPr="00D54339">
        <w:rPr>
          <w:color w:val="373737"/>
        </w:rPr>
        <w:t xml:space="preserve"> </w:t>
      </w:r>
      <w:r w:rsidRPr="00D54339">
        <w:rPr>
          <w:b/>
          <w:bCs/>
          <w:i/>
          <w:iCs/>
          <w:color w:val="373737"/>
        </w:rPr>
        <w:t>плита</w:t>
      </w:r>
      <w:r w:rsidRPr="00D54339">
        <w:rPr>
          <w:color w:val="373737"/>
        </w:rPr>
        <w:t>, на Сибирской – Лено-Енисейская.</w:t>
      </w:r>
    </w:p>
    <w:p w14:paraId="3158BE2D" w14:textId="269A968B" w:rsidR="005D6959" w:rsidRPr="00D54339" w:rsidRDefault="005D6959" w:rsidP="00820FD3">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 xml:space="preserve">Молодые платформы в России не имеют выходов фундамента на поверхность. На них практически повсеместно накопился чехол из осадочных горных пород, то есть они </w:t>
      </w:r>
      <w:r w:rsidRPr="00D54339">
        <w:rPr>
          <w:color w:val="373737"/>
        </w:rPr>
        <w:lastRenderedPageBreak/>
        <w:t xml:space="preserve">целиком представлены плитами. Например, </w:t>
      </w:r>
      <w:r w:rsidR="002F6D20" w:rsidRPr="00D54339">
        <w:rPr>
          <w:color w:val="373737"/>
        </w:rPr>
        <w:t xml:space="preserve">на Западно-Сибирской платформе - </w:t>
      </w:r>
      <w:r w:rsidRPr="00D54339">
        <w:rPr>
          <w:color w:val="373737"/>
        </w:rPr>
        <w:t>Западно-Сибирская</w:t>
      </w:r>
      <w:r w:rsidR="002F6D20" w:rsidRPr="00D54339">
        <w:rPr>
          <w:color w:val="373737"/>
        </w:rPr>
        <w:t xml:space="preserve"> </w:t>
      </w:r>
      <w:r w:rsidRPr="00D54339">
        <w:rPr>
          <w:color w:val="373737"/>
        </w:rPr>
        <w:t>плита и т.д.</w:t>
      </w:r>
    </w:p>
    <w:p w14:paraId="5F4DC241" w14:textId="32483B15"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К плитам платформ приурочены такие крупнейшие</w:t>
      </w:r>
      <w:r w:rsidR="002F6D20" w:rsidRPr="00D54339">
        <w:rPr>
          <w:color w:val="373737"/>
        </w:rPr>
        <w:t xml:space="preserve"> </w:t>
      </w:r>
      <w:r w:rsidRPr="00D54339">
        <w:rPr>
          <w:color w:val="373737"/>
        </w:rPr>
        <w:t>формы рельефа, как</w:t>
      </w:r>
      <w:r w:rsidR="002F6D20" w:rsidRPr="00D54339">
        <w:rPr>
          <w:color w:val="373737"/>
        </w:rPr>
        <w:t xml:space="preserve"> </w:t>
      </w:r>
      <w:r w:rsidRPr="00D54339">
        <w:rPr>
          <w:b/>
          <w:bCs/>
          <w:i/>
          <w:iCs/>
          <w:color w:val="373737"/>
        </w:rPr>
        <w:t>равнины</w:t>
      </w:r>
      <w:r w:rsidR="002F6D20" w:rsidRPr="00D54339">
        <w:rPr>
          <w:b/>
          <w:bCs/>
          <w:i/>
          <w:iCs/>
          <w:color w:val="373737"/>
        </w:rPr>
        <w:t xml:space="preserve"> </w:t>
      </w:r>
      <w:r w:rsidRPr="00D54339">
        <w:rPr>
          <w:color w:val="373737"/>
        </w:rPr>
        <w:t>различной выс</w:t>
      </w:r>
      <w:r w:rsidR="002F6D20" w:rsidRPr="00D54339">
        <w:rPr>
          <w:color w:val="373737"/>
        </w:rPr>
        <w:t xml:space="preserve">оты. На Русской плите находится </w:t>
      </w:r>
      <w:r w:rsidRPr="00D54339">
        <w:rPr>
          <w:color w:val="373737"/>
        </w:rPr>
        <w:t>Русская равнина</w:t>
      </w:r>
      <w:r w:rsidR="002F6D20" w:rsidRPr="00D54339">
        <w:rPr>
          <w:color w:val="373737"/>
        </w:rPr>
        <w:t xml:space="preserve"> </w:t>
      </w:r>
      <w:r w:rsidRPr="00D54339">
        <w:rPr>
          <w:color w:val="373737"/>
        </w:rPr>
        <w:t xml:space="preserve">(Восточно-Европейская), на Лено-Енисейской – Средне-Сибирское плоскогорье, на Западно-Сибирской – Западно-Сибирская низменность, на Печорской – Печорская низменность, на Скифской – равнины Предкавказья. Наличие на территории России нескольких крупных платформ обусловило то, что равнины занимают </w:t>
      </w:r>
      <w:r w:rsidR="002F6D20" w:rsidRPr="00D54339">
        <w:rPr>
          <w:color w:val="373737"/>
        </w:rPr>
        <w:t>три четверти территории России.</w:t>
      </w:r>
    </w:p>
    <w:p w14:paraId="45221CC4" w14:textId="77777777" w:rsidR="005D6959" w:rsidRPr="00D54339" w:rsidRDefault="005D6959" w:rsidP="002F6D20">
      <w:pPr>
        <w:spacing w:after="0" w:line="360" w:lineRule="auto"/>
        <w:ind w:firstLine="567"/>
        <w:rPr>
          <w:rFonts w:ascii="Times New Roman" w:hAnsi="Times New Roman" w:cs="Times New Roman"/>
          <w:b/>
          <w:i/>
          <w:sz w:val="24"/>
          <w:szCs w:val="24"/>
        </w:rPr>
      </w:pPr>
      <w:r w:rsidRPr="00D54339">
        <w:rPr>
          <w:rFonts w:ascii="Times New Roman" w:hAnsi="Times New Roman" w:cs="Times New Roman"/>
          <w:b/>
          <w:i/>
          <w:sz w:val="24"/>
          <w:szCs w:val="24"/>
        </w:rPr>
        <w:t>Восточно-Европейская платформа</w:t>
      </w:r>
    </w:p>
    <w:p w14:paraId="48B66D49" w14:textId="20E2FC3A"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 xml:space="preserve">В пределах Русской плиты фундамент древней Восточно-Европейской платформы перекрыт осадочным чехлом горных пород преимущественно палеозойского и мезозойского возраста. Чехол на разных участках обладает различной мощностью. Над впадинами фундамента он достигает 3 км и более. Хотя неровности фундамента сглаживаются осадочными породами, некоторые из них отражаются на рельефе. Высоты большей части Русской равнины </w:t>
      </w:r>
      <w:r w:rsidR="002F6D20" w:rsidRPr="00D54339">
        <w:rPr>
          <w:color w:val="373737"/>
        </w:rPr>
        <w:t>-</w:t>
      </w:r>
      <w:r w:rsidRPr="00D54339">
        <w:rPr>
          <w:color w:val="373737"/>
        </w:rPr>
        <w:t xml:space="preserve"> менее 200 м, однако в ее пределах есть и возвышенности (Средне-Русская, Смоленско-Московская, Приволжская, Северные Увалы, Тиманский кряж).</w:t>
      </w:r>
    </w:p>
    <w:p w14:paraId="198B5A72" w14:textId="26A33EEA"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Как породы фундамента, так и осадочного чехла содержат крупные месторождения</w:t>
      </w:r>
      <w:r w:rsidR="002F6D20" w:rsidRPr="00D54339">
        <w:rPr>
          <w:color w:val="373737"/>
        </w:rPr>
        <w:t xml:space="preserve"> </w:t>
      </w:r>
      <w:r w:rsidRPr="00D54339">
        <w:rPr>
          <w:color w:val="373737"/>
        </w:rPr>
        <w:t>полезных ископаемых. Среди рудных ископаемых наибольшее значение имеют железные осадочно-метаморфического происхождения, приуроченные к кристаллическому фундаменту. С магматическими породами</w:t>
      </w:r>
      <w:r w:rsidR="002F6D20" w:rsidRPr="00D54339">
        <w:rPr>
          <w:color w:val="373737"/>
        </w:rPr>
        <w:t xml:space="preserve"> </w:t>
      </w:r>
      <w:r w:rsidRPr="00D54339">
        <w:rPr>
          <w:color w:val="373737"/>
        </w:rPr>
        <w:t>Балтийского</w:t>
      </w:r>
      <w:r w:rsidR="002F6D20" w:rsidRPr="00D54339">
        <w:rPr>
          <w:color w:val="373737"/>
        </w:rPr>
        <w:t xml:space="preserve"> </w:t>
      </w:r>
      <w:r w:rsidRPr="00D54339">
        <w:rPr>
          <w:color w:val="373737"/>
        </w:rPr>
        <w:t>щита связаны месторождения медно-никелевых, алюминиевых руд и апатитов. Разнообразные осадочные породы содержат нефть, газ, каменный и бурый уголь, каменные и калийные соли, фосфориты, бокситы.</w:t>
      </w:r>
    </w:p>
    <w:p w14:paraId="554344AC" w14:textId="77777777" w:rsidR="005D6959" w:rsidRPr="00D54339" w:rsidRDefault="005D6959" w:rsidP="002F6D20">
      <w:pPr>
        <w:spacing w:after="0" w:line="360" w:lineRule="auto"/>
        <w:ind w:firstLine="567"/>
        <w:rPr>
          <w:rFonts w:ascii="Times New Roman" w:hAnsi="Times New Roman" w:cs="Times New Roman"/>
          <w:b/>
          <w:i/>
          <w:sz w:val="24"/>
          <w:szCs w:val="24"/>
        </w:rPr>
      </w:pPr>
      <w:r w:rsidRPr="00D54339">
        <w:rPr>
          <w:rFonts w:ascii="Times New Roman" w:hAnsi="Times New Roman" w:cs="Times New Roman"/>
          <w:b/>
          <w:i/>
          <w:sz w:val="24"/>
          <w:szCs w:val="24"/>
        </w:rPr>
        <w:t>Сибирская платформа</w:t>
      </w:r>
    </w:p>
    <w:p w14:paraId="10AE5E4B" w14:textId="77777777"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В пределах Лено-Енисейской плиты Сибирской платформы древний кристаллический фундамент погребен под мощным чехлом в основном палеозойских отложений. Особенностью геологического строения Сибирской платформы является наличие траппов – излившихся на поверхность или застывших в осадочных толщах магматических пород.</w:t>
      </w:r>
    </w:p>
    <w:p w14:paraId="0C6414A1" w14:textId="561FB1A8"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Средне-Сибирское плоскогорье имеет высоты 500-800 м над уровнем моря, высшая точка</w:t>
      </w:r>
      <w:r w:rsidR="002F6D20" w:rsidRPr="00D54339">
        <w:rPr>
          <w:color w:val="373737"/>
        </w:rPr>
        <w:t xml:space="preserve"> </w:t>
      </w:r>
      <w:r w:rsidRPr="00D54339">
        <w:rPr>
          <w:color w:val="373737"/>
        </w:rPr>
        <w:t>- на</w:t>
      </w:r>
      <w:r w:rsidR="002F6D20" w:rsidRPr="00D54339">
        <w:rPr>
          <w:color w:val="373737"/>
        </w:rPr>
        <w:t xml:space="preserve"> </w:t>
      </w:r>
      <w:r w:rsidRPr="00D54339">
        <w:rPr>
          <w:color w:val="373737"/>
        </w:rPr>
        <w:t>плато Путорана</w:t>
      </w:r>
      <w:r w:rsidR="002F6D20" w:rsidRPr="00D54339">
        <w:rPr>
          <w:color w:val="373737"/>
        </w:rPr>
        <w:t xml:space="preserve"> </w:t>
      </w:r>
      <w:r w:rsidRPr="00D54339">
        <w:rPr>
          <w:color w:val="373737"/>
        </w:rPr>
        <w:t>(1701 м).</w:t>
      </w:r>
    </w:p>
    <w:p w14:paraId="76780C7F" w14:textId="28A3BB21"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Фундамент и осадочный слой Сибирской платформы содержат огромное количество полезных ископаемых. В породах фундамента и трапах находятся крупные железнорудные месторождения. К внедрившимся в осадочный чехол магматическим породам приурочены алмазы и</w:t>
      </w:r>
      <w:r w:rsidR="002F6D20" w:rsidRPr="00D54339">
        <w:rPr>
          <w:color w:val="373737"/>
        </w:rPr>
        <w:t xml:space="preserve"> </w:t>
      </w:r>
      <w:r w:rsidRPr="00D54339">
        <w:rPr>
          <w:color w:val="373737"/>
        </w:rPr>
        <w:t>медно-никелевые руды</w:t>
      </w:r>
      <w:r w:rsidR="002F6D20" w:rsidRPr="00D54339">
        <w:rPr>
          <w:color w:val="373737"/>
        </w:rPr>
        <w:t xml:space="preserve"> </w:t>
      </w:r>
      <w:r w:rsidRPr="00D54339">
        <w:rPr>
          <w:color w:val="373737"/>
        </w:rPr>
        <w:t xml:space="preserve">с хромом и кобальтом. В палеозойских и мезозойских </w:t>
      </w:r>
      <w:r w:rsidRPr="00D54339">
        <w:rPr>
          <w:color w:val="373737"/>
        </w:rPr>
        <w:lastRenderedPageBreak/>
        <w:t>толщах осадочных пород образовались огромные скопления каменных и бурых углей, калийных и поваренных солей,</w:t>
      </w:r>
      <w:r w:rsidR="002F6D20" w:rsidRPr="00D54339">
        <w:rPr>
          <w:color w:val="373737"/>
        </w:rPr>
        <w:t xml:space="preserve"> </w:t>
      </w:r>
      <w:r w:rsidRPr="00D54339">
        <w:rPr>
          <w:color w:val="373737"/>
        </w:rPr>
        <w:t>нефти и газа.</w:t>
      </w:r>
    </w:p>
    <w:p w14:paraId="76846430" w14:textId="77777777" w:rsidR="005D6959" w:rsidRPr="00D54339" w:rsidRDefault="005D6959" w:rsidP="002F6D20">
      <w:pPr>
        <w:spacing w:after="0" w:line="360" w:lineRule="auto"/>
        <w:ind w:firstLine="567"/>
        <w:rPr>
          <w:rFonts w:ascii="Times New Roman" w:hAnsi="Times New Roman" w:cs="Times New Roman"/>
          <w:b/>
          <w:i/>
          <w:sz w:val="24"/>
          <w:szCs w:val="24"/>
        </w:rPr>
      </w:pPr>
      <w:r w:rsidRPr="00D54339">
        <w:rPr>
          <w:rFonts w:ascii="Times New Roman" w:hAnsi="Times New Roman" w:cs="Times New Roman"/>
          <w:b/>
          <w:i/>
          <w:sz w:val="24"/>
          <w:szCs w:val="24"/>
        </w:rPr>
        <w:t>Западно-Сибирская платформа</w:t>
      </w:r>
    </w:p>
    <w:p w14:paraId="50046F9C" w14:textId="45276BC4"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Фундамент молодой Западно-Сибирской платформы представляет собой разрушенные горные сооружения, с</w:t>
      </w:r>
      <w:r w:rsidR="002F6D20" w:rsidRPr="00D54339">
        <w:rPr>
          <w:color w:val="373737"/>
        </w:rPr>
        <w:t>озданные в эпохи герцинской</w:t>
      </w:r>
      <w:r w:rsidRPr="00D54339">
        <w:rPr>
          <w:color w:val="373737"/>
        </w:rPr>
        <w:t xml:space="preserve"> и байкальской складчатостей. Фундамент перекрыт мощным чехлом мезозойских и кайназойских морских и континентальных преимущественно песчано-глинистых отложений. К мезозойским породам приурочены огромные запасы нефти и газа,</w:t>
      </w:r>
      <w:r w:rsidR="002F6D20" w:rsidRPr="00D54339">
        <w:rPr>
          <w:color w:val="373737"/>
        </w:rPr>
        <w:t xml:space="preserve"> </w:t>
      </w:r>
      <w:r w:rsidRPr="00D54339">
        <w:rPr>
          <w:color w:val="373737"/>
        </w:rPr>
        <w:t>бурые угли</w:t>
      </w:r>
      <w:r w:rsidR="002F6D20" w:rsidRPr="00D54339">
        <w:rPr>
          <w:color w:val="373737"/>
        </w:rPr>
        <w:t xml:space="preserve">, </w:t>
      </w:r>
      <w:r w:rsidRPr="00D54339">
        <w:rPr>
          <w:color w:val="373737"/>
        </w:rPr>
        <w:t>железные руды</w:t>
      </w:r>
      <w:r w:rsidR="002F6D20" w:rsidRPr="00D54339">
        <w:rPr>
          <w:color w:val="373737"/>
        </w:rPr>
        <w:t xml:space="preserve"> </w:t>
      </w:r>
      <w:r w:rsidRPr="00D54339">
        <w:rPr>
          <w:color w:val="373737"/>
        </w:rPr>
        <w:t>осадочного происхождения.</w:t>
      </w:r>
    </w:p>
    <w:p w14:paraId="553A9C59" w14:textId="77777777"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Высоты преобладающей части Западно-Сибирской равнины не превышают 200 м.</w:t>
      </w:r>
    </w:p>
    <w:p w14:paraId="448CD2A8" w14:textId="77E17A45"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Платформы обрамляются</w:t>
      </w:r>
      <w:r w:rsidR="002F6D20" w:rsidRPr="00D54339">
        <w:rPr>
          <w:color w:val="373737"/>
        </w:rPr>
        <w:t xml:space="preserve"> </w:t>
      </w:r>
      <w:r w:rsidRPr="00D54339">
        <w:rPr>
          <w:b/>
          <w:bCs/>
          <w:i/>
          <w:iCs/>
          <w:color w:val="373737"/>
        </w:rPr>
        <w:t>горно-складчатыми областями</w:t>
      </w:r>
      <w:r w:rsidRPr="00D54339">
        <w:rPr>
          <w:color w:val="373737"/>
        </w:rPr>
        <w:t>, которые отличаются от платформ характером залегания горных пород и высокой подвижностью земной коры.</w:t>
      </w:r>
    </w:p>
    <w:p w14:paraId="697A4614" w14:textId="77777777"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Например:</w:t>
      </w:r>
    </w:p>
    <w:p w14:paraId="12DF5F4F" w14:textId="532EFEFB"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Русскую</w:t>
      </w:r>
      <w:r w:rsidR="002F6D20" w:rsidRPr="00D54339">
        <w:rPr>
          <w:color w:val="373737"/>
        </w:rPr>
        <w:t xml:space="preserve"> </w:t>
      </w:r>
      <w:r w:rsidRPr="00D54339">
        <w:rPr>
          <w:color w:val="373737"/>
        </w:rPr>
        <w:t>равнину</w:t>
      </w:r>
      <w:r w:rsidR="002F6D20" w:rsidRPr="00D54339">
        <w:rPr>
          <w:color w:val="373737"/>
        </w:rPr>
        <w:t xml:space="preserve"> </w:t>
      </w:r>
      <w:r w:rsidRPr="00D54339">
        <w:rPr>
          <w:color w:val="373737"/>
        </w:rPr>
        <w:t>отделяют от Западносибирской древние</w:t>
      </w:r>
      <w:r w:rsidR="002F6D20" w:rsidRPr="00D54339">
        <w:rPr>
          <w:color w:val="373737"/>
        </w:rPr>
        <w:t xml:space="preserve"> </w:t>
      </w:r>
      <w:r w:rsidRPr="00D54339">
        <w:rPr>
          <w:i/>
          <w:iCs/>
          <w:color w:val="373737"/>
        </w:rPr>
        <w:t>Уральские горы</w:t>
      </w:r>
      <w:r w:rsidRPr="00D54339">
        <w:rPr>
          <w:color w:val="373737"/>
        </w:rPr>
        <w:t>, протянувшиеся с севера на юг на 2,5 тыс. км.</w:t>
      </w:r>
    </w:p>
    <w:p w14:paraId="1E581EB6" w14:textId="00BFBB18"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С юго-востока Западно-Сибирскую равнину окаймляют</w:t>
      </w:r>
      <w:r w:rsidR="002F6D20" w:rsidRPr="00D54339">
        <w:rPr>
          <w:color w:val="373737"/>
        </w:rPr>
        <w:t xml:space="preserve"> </w:t>
      </w:r>
      <w:r w:rsidRPr="00D54339">
        <w:rPr>
          <w:i/>
          <w:iCs/>
          <w:color w:val="373737"/>
        </w:rPr>
        <w:t>Алтайские горы</w:t>
      </w:r>
      <w:r w:rsidRPr="00D54339">
        <w:rPr>
          <w:color w:val="373737"/>
        </w:rPr>
        <w:t>.</w:t>
      </w:r>
    </w:p>
    <w:p w14:paraId="359EEAC2" w14:textId="5D1200BE"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Сибирскую платформу с юга обрамляет пояс гор Южной Сибири. В современном рельефе это</w:t>
      </w:r>
      <w:r w:rsidR="00F91786" w:rsidRPr="00D54339">
        <w:rPr>
          <w:color w:val="373737"/>
        </w:rPr>
        <w:t xml:space="preserve"> </w:t>
      </w:r>
      <w:r w:rsidRPr="00D54339">
        <w:rPr>
          <w:i/>
          <w:iCs/>
          <w:color w:val="373737"/>
        </w:rPr>
        <w:t>Байкальская горная страна</w:t>
      </w:r>
      <w:r w:rsidRPr="00D54339">
        <w:rPr>
          <w:color w:val="373737"/>
        </w:rPr>
        <w:t>,</w:t>
      </w:r>
      <w:r w:rsidR="00F91786" w:rsidRPr="00D54339">
        <w:rPr>
          <w:color w:val="373737"/>
        </w:rPr>
        <w:t xml:space="preserve"> </w:t>
      </w:r>
      <w:r w:rsidRPr="00D54339">
        <w:rPr>
          <w:i/>
          <w:iCs/>
          <w:color w:val="373737"/>
        </w:rPr>
        <w:t>Саяны</w:t>
      </w:r>
      <w:r w:rsidRPr="00D54339">
        <w:rPr>
          <w:color w:val="373737"/>
        </w:rPr>
        <w:t>,</w:t>
      </w:r>
      <w:r w:rsidR="00F91786" w:rsidRPr="00D54339">
        <w:rPr>
          <w:color w:val="373737"/>
        </w:rPr>
        <w:t xml:space="preserve"> </w:t>
      </w:r>
      <w:r w:rsidRPr="00D54339">
        <w:rPr>
          <w:i/>
          <w:iCs/>
          <w:color w:val="373737"/>
        </w:rPr>
        <w:t>Енисейский кряж</w:t>
      </w:r>
      <w:r w:rsidRPr="00D54339">
        <w:rPr>
          <w:color w:val="373737"/>
        </w:rPr>
        <w:t>.</w:t>
      </w:r>
    </w:p>
    <w:p w14:paraId="2CA0E89F" w14:textId="7B27FB4E"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На Алданском щите Сибирской платформы расположены Становой хребет и</w:t>
      </w:r>
      <w:r w:rsidR="00F91786" w:rsidRPr="00D54339">
        <w:rPr>
          <w:color w:val="373737"/>
        </w:rPr>
        <w:t xml:space="preserve"> </w:t>
      </w:r>
      <w:r w:rsidRPr="00D54339">
        <w:rPr>
          <w:color w:val="373737"/>
        </w:rPr>
        <w:t>Алданское нагорье.</w:t>
      </w:r>
    </w:p>
    <w:p w14:paraId="3408F4ED" w14:textId="5CE89F76"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К востоку от</w:t>
      </w:r>
      <w:r w:rsidR="00F91786" w:rsidRPr="00D54339">
        <w:rPr>
          <w:color w:val="373737"/>
        </w:rPr>
        <w:t xml:space="preserve"> </w:t>
      </w:r>
      <w:r w:rsidRPr="00D54339">
        <w:rPr>
          <w:color w:val="373737"/>
        </w:rPr>
        <w:t>реки Лены, вплоть до</w:t>
      </w:r>
      <w:r w:rsidR="00F91786" w:rsidRPr="00D54339">
        <w:rPr>
          <w:color w:val="373737"/>
        </w:rPr>
        <w:t xml:space="preserve"> </w:t>
      </w:r>
      <w:r w:rsidRPr="00D54339">
        <w:rPr>
          <w:color w:val="373737"/>
        </w:rPr>
        <w:t>Чукотки, а также в</w:t>
      </w:r>
      <w:r w:rsidR="00F91786" w:rsidRPr="00D54339">
        <w:rPr>
          <w:color w:val="373737"/>
        </w:rPr>
        <w:t xml:space="preserve"> </w:t>
      </w:r>
      <w:r w:rsidRPr="00D54339">
        <w:rPr>
          <w:color w:val="373737"/>
        </w:rPr>
        <w:t>Приморье</w:t>
      </w:r>
      <w:r w:rsidR="00F91786" w:rsidRPr="00D54339">
        <w:rPr>
          <w:color w:val="373737"/>
        </w:rPr>
        <w:t xml:space="preserve"> </w:t>
      </w:r>
      <w:r w:rsidRPr="00D54339">
        <w:rPr>
          <w:color w:val="373737"/>
        </w:rPr>
        <w:t>располагаются значительные горные массивы (хребты: Черского, Верхоянский, Колымское нагорье).</w:t>
      </w:r>
    </w:p>
    <w:p w14:paraId="56A907C8" w14:textId="059A9890"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На крайнем северо-востоке и востоке страны проходит</w:t>
      </w:r>
      <w:r w:rsidR="00F91786" w:rsidRPr="00D54339">
        <w:rPr>
          <w:color w:val="373737"/>
        </w:rPr>
        <w:t xml:space="preserve"> </w:t>
      </w:r>
      <w:r w:rsidRPr="00D54339">
        <w:rPr>
          <w:color w:val="373737"/>
        </w:rPr>
        <w:t>Тихоокеанский пояс</w:t>
      </w:r>
      <w:r w:rsidR="00F91786" w:rsidRPr="00D54339">
        <w:rPr>
          <w:color w:val="373737"/>
        </w:rPr>
        <w:t xml:space="preserve"> </w:t>
      </w:r>
      <w:r w:rsidRPr="00D54339">
        <w:rPr>
          <w:color w:val="373737"/>
        </w:rPr>
        <w:t>складчатости, включающий</w:t>
      </w:r>
      <w:r w:rsidR="00F91786" w:rsidRPr="00D54339">
        <w:rPr>
          <w:color w:val="373737"/>
        </w:rPr>
        <w:t xml:space="preserve"> </w:t>
      </w:r>
      <w:r w:rsidRPr="00D54339">
        <w:rPr>
          <w:color w:val="373737"/>
        </w:rPr>
        <w:t>Камчатку, остров</w:t>
      </w:r>
      <w:r w:rsidR="00F91786" w:rsidRPr="00D54339">
        <w:rPr>
          <w:color w:val="373737"/>
        </w:rPr>
        <w:t xml:space="preserve"> </w:t>
      </w:r>
      <w:r w:rsidRPr="00D54339">
        <w:rPr>
          <w:color w:val="373737"/>
        </w:rPr>
        <w:t>Сахалин</w:t>
      </w:r>
      <w:r w:rsidR="00F91786" w:rsidRPr="00D54339">
        <w:rPr>
          <w:color w:val="373737"/>
        </w:rPr>
        <w:t xml:space="preserve"> </w:t>
      </w:r>
      <w:r w:rsidRPr="00D54339">
        <w:rPr>
          <w:color w:val="373737"/>
        </w:rPr>
        <w:t>и гряду Курильских островов. Далее на юг эта область молодых гор продолжается на</w:t>
      </w:r>
      <w:r w:rsidR="00F91786" w:rsidRPr="00D54339">
        <w:rPr>
          <w:color w:val="373737"/>
        </w:rPr>
        <w:t xml:space="preserve"> </w:t>
      </w:r>
      <w:r w:rsidRPr="00D54339">
        <w:rPr>
          <w:color w:val="373737"/>
        </w:rPr>
        <w:t>Японских островах.</w:t>
      </w:r>
      <w:r w:rsidR="00F91786" w:rsidRPr="00D54339">
        <w:rPr>
          <w:color w:val="373737"/>
        </w:rPr>
        <w:t xml:space="preserve"> </w:t>
      </w:r>
      <w:r w:rsidRPr="00D54339">
        <w:rPr>
          <w:color w:val="373737"/>
        </w:rPr>
        <w:t>Курильские острова</w:t>
      </w:r>
      <w:r w:rsidR="00F91786" w:rsidRPr="00D54339">
        <w:rPr>
          <w:color w:val="373737"/>
        </w:rPr>
        <w:t xml:space="preserve"> </w:t>
      </w:r>
      <w:r w:rsidRPr="00D54339">
        <w:rPr>
          <w:color w:val="373737"/>
        </w:rPr>
        <w:t>являются вершинами высочайших (около 7 тыс. м) гор, поднимающихся со дна моря. Их большая часть находится под водой.</w:t>
      </w:r>
    </w:p>
    <w:p w14:paraId="2D9C5BC6" w14:textId="57E4C53E"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Мощные горообразовательные процессы и подвижки</w:t>
      </w:r>
      <w:r w:rsidR="00F91786" w:rsidRPr="00D54339">
        <w:rPr>
          <w:color w:val="373737"/>
        </w:rPr>
        <w:t xml:space="preserve"> </w:t>
      </w:r>
      <w:r w:rsidRPr="00D54339">
        <w:rPr>
          <w:color w:val="373737"/>
        </w:rPr>
        <w:t>литосферных плит</w:t>
      </w:r>
      <w:r w:rsidR="00F91786" w:rsidRPr="00D54339">
        <w:rPr>
          <w:color w:val="373737"/>
        </w:rPr>
        <w:t xml:space="preserve"> </w:t>
      </w:r>
      <w:r w:rsidRPr="00D54339">
        <w:rPr>
          <w:color w:val="373737"/>
        </w:rPr>
        <w:t>(Тихоокеанской и Евразийской) в этом районе продолжаются. Свидетельством этому являются интенсивные землетрясения и моретрясения. Для мест вулканической деятельности характерны горячие источники, в том чи</w:t>
      </w:r>
      <w:r w:rsidR="00F91786" w:rsidRPr="00D54339">
        <w:rPr>
          <w:color w:val="373737"/>
        </w:rPr>
        <w:t xml:space="preserve">сле периодически фонтанирующие - </w:t>
      </w:r>
      <w:r w:rsidRPr="00D54339">
        <w:rPr>
          <w:color w:val="373737"/>
        </w:rPr>
        <w:t>гейзеры, а также</w:t>
      </w:r>
      <w:r w:rsidR="00F91786" w:rsidRPr="00D54339">
        <w:rPr>
          <w:color w:val="373737"/>
        </w:rPr>
        <w:t xml:space="preserve"> </w:t>
      </w:r>
      <w:r w:rsidRPr="00D54339">
        <w:rPr>
          <w:color w:val="373737"/>
        </w:rPr>
        <w:t>выбросы газов</w:t>
      </w:r>
      <w:r w:rsidR="00F91786" w:rsidRPr="00D54339">
        <w:rPr>
          <w:color w:val="373737"/>
        </w:rPr>
        <w:t xml:space="preserve"> </w:t>
      </w:r>
      <w:r w:rsidRPr="00D54339">
        <w:rPr>
          <w:color w:val="373737"/>
        </w:rPr>
        <w:t>из кратеров и трещин, которые свидетельствуют об активных процессах в глубине недр. Действующие вулканы и гейзеры наиболее широко представлены на полуострове Камчатка.</w:t>
      </w:r>
    </w:p>
    <w:p w14:paraId="627985C8" w14:textId="77777777"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lastRenderedPageBreak/>
        <w:t>Горно-складчатые области России отличаются друг от друга по времени формирования.</w:t>
      </w:r>
    </w:p>
    <w:p w14:paraId="6B0E351A" w14:textId="77777777"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По этому признаку выделяют пять видов складчатых областей.</w:t>
      </w:r>
    </w:p>
    <w:p w14:paraId="1B18126B" w14:textId="7C2E4DB9" w:rsidR="005D6959" w:rsidRPr="00D54339" w:rsidRDefault="00F91786"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 xml:space="preserve">1. </w:t>
      </w:r>
      <w:r w:rsidR="005D6959" w:rsidRPr="00D54339">
        <w:rPr>
          <w:i/>
          <w:iCs/>
          <w:color w:val="373737"/>
        </w:rPr>
        <w:t>Области</w:t>
      </w:r>
      <w:r w:rsidRPr="00D54339">
        <w:rPr>
          <w:color w:val="373737"/>
        </w:rPr>
        <w:t xml:space="preserve"> </w:t>
      </w:r>
      <w:r w:rsidR="005D6959" w:rsidRPr="00D54339">
        <w:rPr>
          <w:i/>
          <w:iCs/>
          <w:color w:val="373737"/>
        </w:rPr>
        <w:t>байкальской и раннекаледонской</w:t>
      </w:r>
      <w:r w:rsidRPr="00D54339">
        <w:rPr>
          <w:i/>
          <w:iCs/>
          <w:color w:val="373737"/>
        </w:rPr>
        <w:t xml:space="preserve"> </w:t>
      </w:r>
      <w:r w:rsidR="005D6959" w:rsidRPr="00D54339">
        <w:rPr>
          <w:i/>
          <w:iCs/>
          <w:color w:val="373737"/>
        </w:rPr>
        <w:t>складчатости</w:t>
      </w:r>
      <w:r w:rsidRPr="00D54339">
        <w:rPr>
          <w:i/>
          <w:iCs/>
          <w:color w:val="373737"/>
        </w:rPr>
        <w:t xml:space="preserve"> </w:t>
      </w:r>
      <w:r w:rsidR="005D6959" w:rsidRPr="00D54339">
        <w:rPr>
          <w:color w:val="373737"/>
        </w:rPr>
        <w:t>(700 – 520 млн лет тому назад) образовались территории</w:t>
      </w:r>
      <w:r w:rsidRPr="00D54339">
        <w:rPr>
          <w:color w:val="373737"/>
        </w:rPr>
        <w:t xml:space="preserve"> </w:t>
      </w:r>
      <w:r w:rsidR="005D6959" w:rsidRPr="00D54339">
        <w:rPr>
          <w:color w:val="373737"/>
        </w:rPr>
        <w:t>Прибайкалья</w:t>
      </w:r>
      <w:r w:rsidRPr="00D54339">
        <w:rPr>
          <w:color w:val="373737"/>
        </w:rPr>
        <w:t xml:space="preserve"> </w:t>
      </w:r>
      <w:r w:rsidR="005D6959" w:rsidRPr="00D54339">
        <w:rPr>
          <w:color w:val="373737"/>
        </w:rPr>
        <w:t>и</w:t>
      </w:r>
      <w:r w:rsidRPr="00D54339">
        <w:rPr>
          <w:color w:val="373737"/>
        </w:rPr>
        <w:t xml:space="preserve"> </w:t>
      </w:r>
      <w:r w:rsidR="005D6959" w:rsidRPr="00D54339">
        <w:rPr>
          <w:color w:val="373737"/>
        </w:rPr>
        <w:t>Забайкалья,</w:t>
      </w:r>
      <w:r w:rsidRPr="00D54339">
        <w:rPr>
          <w:color w:val="373737"/>
        </w:rPr>
        <w:t xml:space="preserve"> </w:t>
      </w:r>
      <w:r w:rsidR="005D6959" w:rsidRPr="00D54339">
        <w:rPr>
          <w:color w:val="373737"/>
        </w:rPr>
        <w:t>Восточного Саяна, Тывы, Енисейского и Тиманского кряжей.</w:t>
      </w:r>
    </w:p>
    <w:p w14:paraId="058762F9" w14:textId="114F052E" w:rsidR="005D6959" w:rsidRPr="00D54339" w:rsidRDefault="00F91786"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 xml:space="preserve">2. </w:t>
      </w:r>
      <w:r w:rsidR="005D6959" w:rsidRPr="00D54339">
        <w:rPr>
          <w:i/>
          <w:iCs/>
          <w:color w:val="373737"/>
        </w:rPr>
        <w:t>Области каледонской складчатости</w:t>
      </w:r>
      <w:r w:rsidRPr="00D54339">
        <w:rPr>
          <w:color w:val="373737"/>
        </w:rPr>
        <w:t xml:space="preserve"> </w:t>
      </w:r>
      <w:r w:rsidR="005D6959" w:rsidRPr="00D54339">
        <w:rPr>
          <w:color w:val="373737"/>
        </w:rPr>
        <w:t>(</w:t>
      </w:r>
      <w:r w:rsidRPr="00D54339">
        <w:rPr>
          <w:color w:val="373737"/>
        </w:rPr>
        <w:t xml:space="preserve">460-400 млн лет) сформировались </w:t>
      </w:r>
      <w:r w:rsidR="005D6959" w:rsidRPr="00D54339">
        <w:rPr>
          <w:color w:val="373737"/>
        </w:rPr>
        <w:t>Западный Саян, Горный Алтай.</w:t>
      </w:r>
    </w:p>
    <w:p w14:paraId="35ECA49A" w14:textId="6CFCE575"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3.</w:t>
      </w:r>
      <w:r w:rsidR="00F91786" w:rsidRPr="00D54339">
        <w:rPr>
          <w:color w:val="373737"/>
        </w:rPr>
        <w:t xml:space="preserve"> </w:t>
      </w:r>
      <w:r w:rsidRPr="00D54339">
        <w:rPr>
          <w:i/>
          <w:iCs/>
          <w:color w:val="373737"/>
        </w:rPr>
        <w:t>Области герцинской складчатости</w:t>
      </w:r>
      <w:r w:rsidRPr="00D54339">
        <w:rPr>
          <w:color w:val="373737"/>
        </w:rPr>
        <w:t xml:space="preserve"> (300 – 230 млн. лет) –</w:t>
      </w:r>
      <w:r w:rsidR="00F91786" w:rsidRPr="00D54339">
        <w:rPr>
          <w:color w:val="373737"/>
        </w:rPr>
        <w:t xml:space="preserve"> </w:t>
      </w:r>
      <w:r w:rsidRPr="00D54339">
        <w:rPr>
          <w:color w:val="373737"/>
        </w:rPr>
        <w:t>Урал, Рудный Алтай.</w:t>
      </w:r>
    </w:p>
    <w:p w14:paraId="52737FFC" w14:textId="142023D1"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4.</w:t>
      </w:r>
      <w:r w:rsidR="00F91786" w:rsidRPr="00D54339">
        <w:rPr>
          <w:color w:val="373737"/>
        </w:rPr>
        <w:t xml:space="preserve"> </w:t>
      </w:r>
      <w:r w:rsidRPr="00D54339">
        <w:rPr>
          <w:i/>
          <w:iCs/>
          <w:color w:val="373737"/>
        </w:rPr>
        <w:t>Области мезозойской складчатости</w:t>
      </w:r>
      <w:r w:rsidR="00F91786" w:rsidRPr="00D54339">
        <w:rPr>
          <w:i/>
          <w:iCs/>
          <w:color w:val="373737"/>
        </w:rPr>
        <w:t xml:space="preserve"> </w:t>
      </w:r>
      <w:r w:rsidRPr="00D54339">
        <w:rPr>
          <w:color w:val="373737"/>
        </w:rPr>
        <w:t>(160 – 70 млн. лет) – Северо-Восток России,</w:t>
      </w:r>
      <w:r w:rsidR="00F91786" w:rsidRPr="00D54339">
        <w:rPr>
          <w:color w:val="373737"/>
        </w:rPr>
        <w:t xml:space="preserve"> </w:t>
      </w:r>
      <w:r w:rsidRPr="00D54339">
        <w:rPr>
          <w:color w:val="373737"/>
        </w:rPr>
        <w:t>Сихотэ-Алинь.</w:t>
      </w:r>
    </w:p>
    <w:p w14:paraId="3401D0CC" w14:textId="649C32AE"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5.</w:t>
      </w:r>
      <w:r w:rsidR="00F91786" w:rsidRPr="00D54339">
        <w:rPr>
          <w:color w:val="373737"/>
        </w:rPr>
        <w:t xml:space="preserve"> </w:t>
      </w:r>
      <w:r w:rsidRPr="00D54339">
        <w:rPr>
          <w:i/>
          <w:iCs/>
          <w:color w:val="373737"/>
        </w:rPr>
        <w:t>Области кайнозойской складчатости</w:t>
      </w:r>
      <w:r w:rsidR="00F91786" w:rsidRPr="00D54339">
        <w:rPr>
          <w:i/>
          <w:iCs/>
          <w:color w:val="373737"/>
        </w:rPr>
        <w:t xml:space="preserve"> </w:t>
      </w:r>
      <w:r w:rsidRPr="00D54339">
        <w:rPr>
          <w:color w:val="373737"/>
        </w:rPr>
        <w:t>(30 млн. лет до настоящего времени) – Кавказ, Корякское нагорье, Камчатка, Сахалин, Курильские острова.</w:t>
      </w:r>
    </w:p>
    <w:p w14:paraId="44B3EB50" w14:textId="3DADC605" w:rsidR="005D6959" w:rsidRPr="00D54339" w:rsidRDefault="005D6959" w:rsidP="002F6D20">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Складчатые области докайнозойского возраста возникали на границах древних литосферных плит при их столкновении. Количество, размеры и очертания литосферных плит неоднократно менялись на протяжении геологической истории. Сближение древних литосферных плит вызывало столкновение континентов друг с другом и с островными дугами. Это приводило к смятию в складки осадочных толщ, накопившихся в</w:t>
      </w:r>
      <w:r w:rsidR="00F91786" w:rsidRPr="00D54339">
        <w:rPr>
          <w:color w:val="373737"/>
        </w:rPr>
        <w:t xml:space="preserve"> </w:t>
      </w:r>
      <w:r w:rsidRPr="00D54339">
        <w:rPr>
          <w:color w:val="373737"/>
        </w:rPr>
        <w:t>морских бассейнах окраин континентов и формированию складчатых горных сооружений. Именно таким образом в раннем палеозое возникли области каледонской складчатости Алтая и Саян, в позднем палеозое – герцинские складки Горного Алтая,</w:t>
      </w:r>
      <w:r w:rsidR="00F91786" w:rsidRPr="00D54339">
        <w:rPr>
          <w:color w:val="373737"/>
        </w:rPr>
        <w:t xml:space="preserve"> </w:t>
      </w:r>
      <w:r w:rsidRPr="00D54339">
        <w:rPr>
          <w:color w:val="373737"/>
        </w:rPr>
        <w:t>Урала, фундамента Западно-Сибирской и Скифской молодых платформ, в мезозое – складчатые области Северо-Востока и</w:t>
      </w:r>
      <w:r w:rsidR="00F91786" w:rsidRPr="00D54339">
        <w:rPr>
          <w:color w:val="373737"/>
        </w:rPr>
        <w:t xml:space="preserve"> </w:t>
      </w:r>
      <w:r w:rsidRPr="00D54339">
        <w:rPr>
          <w:color w:val="373737"/>
        </w:rPr>
        <w:t>Дальнего Востока России.</w:t>
      </w:r>
    </w:p>
    <w:p w14:paraId="455747A9" w14:textId="078C0998" w:rsidR="005D6959" w:rsidRPr="00D54339" w:rsidRDefault="005D6959" w:rsidP="00F91786">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t>Сформировавшиеся складчатые горы со временем разрушались под воздействием внешних сил:</w:t>
      </w:r>
      <w:r w:rsidR="00F91786" w:rsidRPr="00D54339">
        <w:rPr>
          <w:color w:val="373737"/>
        </w:rPr>
        <w:t xml:space="preserve"> </w:t>
      </w:r>
      <w:r w:rsidRPr="00D54339">
        <w:rPr>
          <w:color w:val="373737"/>
        </w:rPr>
        <w:t>выветривания</w:t>
      </w:r>
      <w:r w:rsidR="00F91786" w:rsidRPr="00D54339">
        <w:rPr>
          <w:color w:val="373737"/>
        </w:rPr>
        <w:t xml:space="preserve">, деятельности моря, рек, </w:t>
      </w:r>
      <w:r w:rsidRPr="00D54339">
        <w:rPr>
          <w:color w:val="373737"/>
        </w:rPr>
        <w:t>ледников, ветра. На месте гор образовывались относительно выровненные поверхности на складчатом основании. В дальнейшем обширные участки этих территорий испытывали лишь медленные поднятия и опускания. В периоды опусканий территории покрывались водами морей и происходило накопление горизонтально залегающих толщ осадочных пород. Так формировались молодые Западно-Сибирская, Скифская, Печорская платформы, имеющие складчатый фундамент, состоящий из разрушенных гор, и чехол из осадочных пород. Большие площади докайнозойских складчатых областей во второй половине кайнозоя испытали поднятия. Здесь образовались разломы, разбившие</w:t>
      </w:r>
      <w:r w:rsidR="00F91786" w:rsidRPr="00D54339">
        <w:rPr>
          <w:color w:val="373737"/>
        </w:rPr>
        <w:t xml:space="preserve"> </w:t>
      </w:r>
      <w:r w:rsidRPr="00D54339">
        <w:rPr>
          <w:color w:val="373737"/>
        </w:rPr>
        <w:t>земную кору</w:t>
      </w:r>
      <w:r w:rsidR="00F91786" w:rsidRPr="00D54339">
        <w:rPr>
          <w:color w:val="373737"/>
        </w:rPr>
        <w:t xml:space="preserve"> </w:t>
      </w:r>
      <w:r w:rsidRPr="00D54339">
        <w:rPr>
          <w:color w:val="373737"/>
        </w:rPr>
        <w:t>на блоки (глыбы). Отдельные поднялись на различную высоту, сформировав возрожденные глыбовые горы и нагорья Южной и Северо-Восточной Сибири, юга</w:t>
      </w:r>
      <w:r w:rsidR="00F91786" w:rsidRPr="00D54339">
        <w:rPr>
          <w:color w:val="373737"/>
        </w:rPr>
        <w:t xml:space="preserve"> </w:t>
      </w:r>
      <w:r w:rsidRPr="00D54339">
        <w:rPr>
          <w:color w:val="373737"/>
        </w:rPr>
        <w:t>Дальнего Востока, Урала, Таймыра.</w:t>
      </w:r>
    </w:p>
    <w:p w14:paraId="4064F1F1" w14:textId="190DD1BC" w:rsidR="005D6959" w:rsidRPr="00D54339" w:rsidRDefault="005D6959" w:rsidP="00F91786">
      <w:pPr>
        <w:pStyle w:val="af3"/>
        <w:shd w:val="clear" w:color="auto" w:fill="FFFFFF"/>
        <w:spacing w:before="0" w:beforeAutospacing="0" w:after="0" w:afterAutospacing="0" w:line="360" w:lineRule="auto"/>
        <w:ind w:firstLine="567"/>
        <w:jc w:val="both"/>
        <w:textAlignment w:val="baseline"/>
        <w:rPr>
          <w:color w:val="373737"/>
        </w:rPr>
      </w:pPr>
      <w:r w:rsidRPr="00D54339">
        <w:rPr>
          <w:color w:val="373737"/>
        </w:rPr>
        <w:lastRenderedPageBreak/>
        <w:t>Горно-складчатые области отделяются от смежных платформ либо</w:t>
      </w:r>
      <w:r w:rsidR="00F91786" w:rsidRPr="00D54339">
        <w:rPr>
          <w:color w:val="373737"/>
        </w:rPr>
        <w:t xml:space="preserve"> </w:t>
      </w:r>
      <w:r w:rsidRPr="00D54339">
        <w:rPr>
          <w:b/>
          <w:bCs/>
          <w:i/>
          <w:iCs/>
          <w:color w:val="373737"/>
        </w:rPr>
        <w:t>разломами</w:t>
      </w:r>
      <w:r w:rsidR="00F91786" w:rsidRPr="00D54339">
        <w:rPr>
          <w:color w:val="373737"/>
        </w:rPr>
        <w:t xml:space="preserve">, либо </w:t>
      </w:r>
      <w:r w:rsidRPr="00D54339">
        <w:rPr>
          <w:b/>
          <w:bCs/>
          <w:i/>
          <w:iCs/>
          <w:color w:val="373737"/>
        </w:rPr>
        <w:t>краевыми (предгорными) прогибами</w:t>
      </w:r>
      <w:r w:rsidRPr="00D54339">
        <w:rPr>
          <w:color w:val="373737"/>
        </w:rPr>
        <w:t>. Самыми крупными прогибами являются Предуральский, Предверхоянский и Предкавказский.</w:t>
      </w:r>
    </w:p>
    <w:p w14:paraId="4B8210E8" w14:textId="087535C6" w:rsidR="005D6959" w:rsidRPr="00D54339" w:rsidRDefault="00311252" w:rsidP="00346015">
      <w:pPr>
        <w:pStyle w:val="3"/>
        <w:numPr>
          <w:ilvl w:val="0"/>
          <w:numId w:val="0"/>
        </w:numPr>
        <w:ind w:firstLine="567"/>
        <w:rPr>
          <w:b/>
          <w:sz w:val="24"/>
        </w:rPr>
      </w:pPr>
      <w:bookmarkStart w:id="135" w:name="_Toc181982777"/>
      <w:r>
        <w:rPr>
          <w:b/>
          <w:sz w:val="24"/>
        </w:rPr>
        <w:t>6</w:t>
      </w:r>
      <w:r w:rsidR="00F91786" w:rsidRPr="00D54339">
        <w:rPr>
          <w:b/>
          <w:sz w:val="24"/>
        </w:rPr>
        <w:t>.6.</w:t>
      </w:r>
      <w:r w:rsidR="00EC4886" w:rsidRPr="00D54339">
        <w:rPr>
          <w:b/>
          <w:sz w:val="24"/>
        </w:rPr>
        <w:t>1</w:t>
      </w:r>
      <w:r w:rsidR="00F91786" w:rsidRPr="00D54339">
        <w:rPr>
          <w:b/>
          <w:sz w:val="24"/>
        </w:rPr>
        <w:t>. Подземные воды</w:t>
      </w:r>
      <w:bookmarkEnd w:id="135"/>
    </w:p>
    <w:p w14:paraId="5BF6BCEC" w14:textId="77777777" w:rsidR="00F91786" w:rsidRPr="00D54339" w:rsidRDefault="005D6959" w:rsidP="00330BF2">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На территории России </w:t>
      </w:r>
      <w:r w:rsidR="001B30F8" w:rsidRPr="00D54339">
        <w:rPr>
          <w:rFonts w:ascii="Times New Roman" w:hAnsi="Times New Roman" w:cs="Times New Roman"/>
          <w:sz w:val="24"/>
          <w:szCs w:val="24"/>
        </w:rPr>
        <w:t>подземные воды</w:t>
      </w:r>
      <w:r w:rsidRPr="00D54339">
        <w:rPr>
          <w:rFonts w:ascii="Times New Roman" w:hAnsi="Times New Roman" w:cs="Times New Roman"/>
          <w:sz w:val="24"/>
          <w:szCs w:val="24"/>
        </w:rPr>
        <w:t xml:space="preserve"> </w:t>
      </w:r>
      <w:r w:rsidR="001B30F8" w:rsidRPr="00D54339">
        <w:rPr>
          <w:rFonts w:ascii="Times New Roman" w:hAnsi="Times New Roman" w:cs="Times New Roman"/>
          <w:sz w:val="24"/>
          <w:szCs w:val="24"/>
        </w:rPr>
        <w:t>характеризуются большим разнообразием условий распространения, формирования ресурсов и химического состав</w:t>
      </w:r>
      <w:r w:rsidRPr="00D54339">
        <w:rPr>
          <w:rFonts w:ascii="Times New Roman" w:hAnsi="Times New Roman" w:cs="Times New Roman"/>
          <w:sz w:val="24"/>
          <w:szCs w:val="24"/>
        </w:rPr>
        <w:t xml:space="preserve">а. Широко представлены пресные, </w:t>
      </w:r>
      <w:r w:rsidR="001B30F8" w:rsidRPr="00D54339">
        <w:rPr>
          <w:rFonts w:ascii="Times New Roman" w:hAnsi="Times New Roman" w:cs="Times New Roman"/>
          <w:sz w:val="24"/>
          <w:szCs w:val="24"/>
        </w:rPr>
        <w:t>минеральные</w:t>
      </w:r>
      <w:r w:rsidRPr="00D54339">
        <w:rPr>
          <w:rFonts w:ascii="Times New Roman" w:hAnsi="Times New Roman" w:cs="Times New Roman"/>
          <w:sz w:val="24"/>
          <w:szCs w:val="24"/>
        </w:rPr>
        <w:t xml:space="preserve"> и </w:t>
      </w:r>
      <w:r w:rsidR="001B30F8" w:rsidRPr="00D54339">
        <w:rPr>
          <w:rFonts w:ascii="Times New Roman" w:hAnsi="Times New Roman" w:cs="Times New Roman"/>
          <w:sz w:val="24"/>
          <w:szCs w:val="24"/>
        </w:rPr>
        <w:t>термальные</w:t>
      </w:r>
      <w:r w:rsidRPr="00D54339">
        <w:rPr>
          <w:rFonts w:ascii="Times New Roman" w:hAnsi="Times New Roman" w:cs="Times New Roman"/>
          <w:sz w:val="24"/>
          <w:szCs w:val="24"/>
        </w:rPr>
        <w:t xml:space="preserve"> </w:t>
      </w:r>
      <w:r w:rsidR="001B30F8" w:rsidRPr="00D54339">
        <w:rPr>
          <w:rFonts w:ascii="Times New Roman" w:hAnsi="Times New Roman" w:cs="Times New Roman"/>
          <w:sz w:val="24"/>
          <w:szCs w:val="24"/>
        </w:rPr>
        <w:t>подземные воды. Закономерности формирования подземных вод в различных регионах России находятся прежде всего в зависимости от их структурно</w:t>
      </w:r>
      <w:r w:rsidRPr="00D54339">
        <w:rPr>
          <w:rFonts w:ascii="Times New Roman" w:hAnsi="Times New Roman" w:cs="Times New Roman"/>
          <w:sz w:val="24"/>
          <w:szCs w:val="24"/>
        </w:rPr>
        <w:t>-гидрогеологических условий, т.</w:t>
      </w:r>
      <w:r w:rsidR="001B30F8" w:rsidRPr="00D54339">
        <w:rPr>
          <w:rFonts w:ascii="Times New Roman" w:hAnsi="Times New Roman" w:cs="Times New Roman"/>
          <w:sz w:val="24"/>
          <w:szCs w:val="24"/>
        </w:rPr>
        <w:t>е. особенностей распространения в этих регионах различных типов гидрогеологических структур. Выделяется ряд артезианских и гидрогеологических складчатых областей, особый класс по условиям залегания и формиро</w:t>
      </w:r>
      <w:r w:rsidRPr="00D54339">
        <w:rPr>
          <w:rFonts w:ascii="Times New Roman" w:hAnsi="Times New Roman" w:cs="Times New Roman"/>
          <w:sz w:val="24"/>
          <w:szCs w:val="24"/>
        </w:rPr>
        <w:t xml:space="preserve">вания составляют подземные воды </w:t>
      </w:r>
      <w:r w:rsidR="00F91786" w:rsidRPr="00D54339">
        <w:rPr>
          <w:rFonts w:ascii="Times New Roman" w:hAnsi="Times New Roman" w:cs="Times New Roman"/>
          <w:sz w:val="24"/>
          <w:szCs w:val="24"/>
        </w:rPr>
        <w:t>криолитозоны.</w:t>
      </w:r>
    </w:p>
    <w:p w14:paraId="5A2951B8" w14:textId="23BA86DF" w:rsidR="001B30F8" w:rsidRPr="00D54339" w:rsidRDefault="001B30F8" w:rsidP="00330BF2">
      <w:pPr>
        <w:spacing w:after="0" w:line="360" w:lineRule="auto"/>
        <w:ind w:firstLine="567"/>
        <w:jc w:val="both"/>
        <w:rPr>
          <w:rFonts w:ascii="Times New Roman" w:hAnsi="Times New Roman" w:cs="Times New Roman"/>
          <w:b/>
          <w:i/>
          <w:sz w:val="24"/>
          <w:szCs w:val="24"/>
        </w:rPr>
      </w:pPr>
      <w:r w:rsidRPr="00D54339">
        <w:rPr>
          <w:rFonts w:ascii="Times New Roman" w:hAnsi="Times New Roman" w:cs="Times New Roman"/>
          <w:b/>
          <w:i/>
          <w:color w:val="1D2126"/>
          <w:sz w:val="24"/>
          <w:szCs w:val="24"/>
        </w:rPr>
        <w:t>Основные артезианские области</w:t>
      </w:r>
    </w:p>
    <w:p w14:paraId="26E36E65" w14:textId="77777777" w:rsidR="00F91786" w:rsidRPr="00D54339" w:rsidRDefault="001B30F8" w:rsidP="00330BF2">
      <w:pPr>
        <w:pStyle w:val="af3"/>
        <w:shd w:val="clear" w:color="auto" w:fill="FFFFFF"/>
        <w:spacing w:before="0" w:beforeAutospacing="0" w:after="0" w:afterAutospacing="0" w:line="360" w:lineRule="auto"/>
        <w:ind w:firstLine="567"/>
        <w:jc w:val="both"/>
        <w:rPr>
          <w:color w:val="1D2126"/>
          <w:spacing w:val="7"/>
        </w:rPr>
      </w:pPr>
      <w:r w:rsidRPr="00D54339">
        <w:rPr>
          <w:color w:val="1D2126"/>
          <w:spacing w:val="7"/>
        </w:rPr>
        <w:t>К главным артезианским областям относятся Восточно-Европейская, Западно-</w:t>
      </w:r>
      <w:r w:rsidR="00F91786" w:rsidRPr="00D54339">
        <w:rPr>
          <w:color w:val="1D2126"/>
          <w:spacing w:val="7"/>
        </w:rPr>
        <w:t>Сибирская и Восточно-Сибирская.</w:t>
      </w:r>
    </w:p>
    <w:p w14:paraId="34E20BD0" w14:textId="7E0EE2F1" w:rsidR="001B30F8" w:rsidRPr="00D54339" w:rsidRDefault="001B30F8" w:rsidP="00330BF2">
      <w:pPr>
        <w:pStyle w:val="af3"/>
        <w:shd w:val="clear" w:color="auto" w:fill="FFFFFF"/>
        <w:spacing w:before="0" w:beforeAutospacing="0" w:after="0" w:afterAutospacing="0" w:line="360" w:lineRule="auto"/>
        <w:ind w:firstLine="567"/>
        <w:jc w:val="both"/>
        <w:rPr>
          <w:i/>
          <w:color w:val="1D2126"/>
          <w:spacing w:val="7"/>
        </w:rPr>
      </w:pPr>
      <w:r w:rsidRPr="00D54339">
        <w:rPr>
          <w:i/>
          <w:color w:val="1D2126"/>
        </w:rPr>
        <w:t>Восточно-Европейская артезианская область</w:t>
      </w:r>
    </w:p>
    <w:p w14:paraId="5EEC0500" w14:textId="428625FC" w:rsidR="001B30F8" w:rsidRPr="00D54339" w:rsidRDefault="001B30F8" w:rsidP="00330BF2">
      <w:pPr>
        <w:pStyle w:val="af3"/>
        <w:shd w:val="clear" w:color="auto" w:fill="FFFFFF"/>
        <w:spacing w:before="0" w:beforeAutospacing="0" w:after="0" w:afterAutospacing="0" w:line="360" w:lineRule="auto"/>
        <w:ind w:firstLine="567"/>
        <w:jc w:val="both"/>
        <w:rPr>
          <w:color w:val="1D2126"/>
          <w:spacing w:val="7"/>
        </w:rPr>
      </w:pPr>
      <w:r w:rsidRPr="00D54339">
        <w:rPr>
          <w:color w:val="1D2126"/>
          <w:spacing w:val="7"/>
        </w:rPr>
        <w:t>В пределах Восточно-Европейской артезианской области выделяют Московский, Северо-Двинский, Волго-Камский, Сурско-Хопёрский, Прикаспийский и Печорский</w:t>
      </w:r>
      <w:r w:rsidR="00F91786" w:rsidRPr="00D54339">
        <w:rPr>
          <w:color w:val="1D2126"/>
          <w:spacing w:val="7"/>
        </w:rPr>
        <w:t xml:space="preserve"> </w:t>
      </w:r>
      <w:r w:rsidRPr="00D54339">
        <w:rPr>
          <w:color w:val="1D2126"/>
          <w:spacing w:val="7"/>
          <w:bdr w:val="none" w:sz="0" w:space="0" w:color="auto" w:frame="1"/>
        </w:rPr>
        <w:t>артезианские бассейны</w:t>
      </w:r>
      <w:r w:rsidRPr="00D54339">
        <w:rPr>
          <w:color w:val="1D2126"/>
          <w:spacing w:val="7"/>
        </w:rPr>
        <w:t>. Основные факторы формирования подземных вод этой артезианской области: значительные изменения ландшафтно-климатической обстановки от северной тундры до засушливых полупустынь Прикаспия; равнинный рельеф; неглубокий врез речных долин (до 150 м); присутствие в разрезе чехла четырёх структурных этажей, сложенных верхнепротерозойскими, вендско-нижнедевонскими, среднедевонско-верхнетриасовыми и нижнеюрско-кайнозойскими отложениями; широкое развитие карбонатных пород палеозойского возраста и четвертичных ледниковых отложений; развитие мощных соленосных толщ в</w:t>
      </w:r>
      <w:r w:rsidR="00F91786" w:rsidRPr="00D54339">
        <w:rPr>
          <w:color w:val="1D2126"/>
          <w:spacing w:val="7"/>
        </w:rPr>
        <w:t xml:space="preserve"> </w:t>
      </w:r>
      <w:r w:rsidRPr="00D54339">
        <w:rPr>
          <w:color w:val="1D2126"/>
          <w:spacing w:val="7"/>
          <w:bdr w:val="none" w:sz="0" w:space="0" w:color="auto" w:frame="1"/>
        </w:rPr>
        <w:t>девоне</w:t>
      </w:r>
      <w:r w:rsidRPr="00D54339">
        <w:rPr>
          <w:color w:val="1D2126"/>
          <w:spacing w:val="7"/>
        </w:rPr>
        <w:t>,</w:t>
      </w:r>
      <w:r w:rsidR="00F91786" w:rsidRPr="00D54339">
        <w:rPr>
          <w:color w:val="1D2126"/>
          <w:spacing w:val="7"/>
        </w:rPr>
        <w:t xml:space="preserve"> </w:t>
      </w:r>
      <w:r w:rsidRPr="00D54339">
        <w:rPr>
          <w:color w:val="1D2126"/>
          <w:spacing w:val="7"/>
          <w:bdr w:val="none" w:sz="0" w:space="0" w:color="auto" w:frame="1"/>
        </w:rPr>
        <w:t>карбоне</w:t>
      </w:r>
      <w:r w:rsidR="00F91786" w:rsidRPr="00D54339">
        <w:rPr>
          <w:color w:val="1D2126"/>
          <w:spacing w:val="7"/>
          <w:bdr w:val="none" w:sz="0" w:space="0" w:color="auto" w:frame="1"/>
        </w:rPr>
        <w:t xml:space="preserve"> </w:t>
      </w:r>
      <w:r w:rsidR="00F91786" w:rsidRPr="00D54339">
        <w:rPr>
          <w:color w:val="1D2126"/>
          <w:spacing w:val="7"/>
        </w:rPr>
        <w:t xml:space="preserve">и </w:t>
      </w:r>
      <w:r w:rsidRPr="00D54339">
        <w:rPr>
          <w:color w:val="1D2126"/>
          <w:spacing w:val="7"/>
          <w:bdr w:val="none" w:sz="0" w:space="0" w:color="auto" w:frame="1"/>
        </w:rPr>
        <w:t>перми</w:t>
      </w:r>
      <w:r w:rsidRPr="00D54339">
        <w:rPr>
          <w:color w:val="1D2126"/>
          <w:spacing w:val="7"/>
        </w:rPr>
        <w:t>; наличие</w:t>
      </w:r>
      <w:r w:rsidR="00F91786" w:rsidRPr="00D54339">
        <w:rPr>
          <w:color w:val="1D2126"/>
          <w:spacing w:val="7"/>
        </w:rPr>
        <w:t xml:space="preserve"> </w:t>
      </w:r>
      <w:r w:rsidRPr="00D54339">
        <w:rPr>
          <w:color w:val="1D2126"/>
          <w:spacing w:val="7"/>
          <w:bdr w:val="none" w:sz="0" w:space="0" w:color="auto" w:frame="1"/>
        </w:rPr>
        <w:t>многолетней мерзлоты</w:t>
      </w:r>
      <w:r w:rsidR="00F91786" w:rsidRPr="00D54339">
        <w:rPr>
          <w:color w:val="1D2126"/>
          <w:spacing w:val="7"/>
          <w:bdr w:val="none" w:sz="0" w:space="0" w:color="auto" w:frame="1"/>
        </w:rPr>
        <w:t xml:space="preserve"> </w:t>
      </w:r>
      <w:r w:rsidRPr="00D54339">
        <w:rPr>
          <w:color w:val="1D2126"/>
          <w:spacing w:val="7"/>
        </w:rPr>
        <w:t>на севере области.</w:t>
      </w:r>
    </w:p>
    <w:p w14:paraId="43F7792D" w14:textId="07035BC2" w:rsidR="00F91786" w:rsidRPr="00D54339" w:rsidRDefault="001B30F8" w:rsidP="00F91786">
      <w:pPr>
        <w:pStyle w:val="af3"/>
        <w:shd w:val="clear" w:color="auto" w:fill="FFFFFF"/>
        <w:spacing w:before="0" w:beforeAutospacing="0" w:after="0" w:afterAutospacing="0" w:line="360" w:lineRule="auto"/>
        <w:ind w:firstLine="567"/>
        <w:jc w:val="both"/>
        <w:rPr>
          <w:color w:val="1D2126"/>
          <w:spacing w:val="7"/>
        </w:rPr>
      </w:pPr>
      <w:r w:rsidRPr="00D54339">
        <w:rPr>
          <w:color w:val="1D2126"/>
          <w:spacing w:val="7"/>
        </w:rPr>
        <w:t>Обводнённость пород прослеживается до глубины нескольких тысяч метров. Пресные подземные воды приурочены в основном к</w:t>
      </w:r>
      <w:r w:rsidR="00F91786" w:rsidRPr="00D54339">
        <w:rPr>
          <w:color w:val="1D2126"/>
          <w:spacing w:val="7"/>
        </w:rPr>
        <w:t xml:space="preserve"> </w:t>
      </w:r>
      <w:r w:rsidRPr="00D54339">
        <w:rPr>
          <w:color w:val="1D2126"/>
          <w:spacing w:val="7"/>
          <w:bdr w:val="none" w:sz="0" w:space="0" w:color="auto" w:frame="1"/>
        </w:rPr>
        <w:t>терригенным</w:t>
      </w:r>
      <w:r w:rsidR="00F91786" w:rsidRPr="00D54339">
        <w:rPr>
          <w:color w:val="1D2126"/>
          <w:spacing w:val="7"/>
          <w:bdr w:val="none" w:sz="0" w:space="0" w:color="auto" w:frame="1"/>
        </w:rPr>
        <w:t xml:space="preserve"> </w:t>
      </w:r>
      <w:r w:rsidRPr="00D54339">
        <w:rPr>
          <w:color w:val="1D2126"/>
          <w:spacing w:val="7"/>
        </w:rPr>
        <w:t>и</w:t>
      </w:r>
      <w:r w:rsidR="00F91786" w:rsidRPr="00D54339">
        <w:rPr>
          <w:color w:val="1D2126"/>
          <w:spacing w:val="7"/>
        </w:rPr>
        <w:t xml:space="preserve"> </w:t>
      </w:r>
      <w:r w:rsidRPr="00D54339">
        <w:rPr>
          <w:color w:val="1D2126"/>
          <w:spacing w:val="7"/>
          <w:bdr w:val="none" w:sz="0" w:space="0" w:color="auto" w:frame="1"/>
        </w:rPr>
        <w:t>карбонатным</w:t>
      </w:r>
      <w:r w:rsidR="00F91786" w:rsidRPr="00D54339">
        <w:rPr>
          <w:color w:val="1D2126"/>
          <w:spacing w:val="7"/>
          <w:bdr w:val="none" w:sz="0" w:space="0" w:color="auto" w:frame="1"/>
        </w:rPr>
        <w:t xml:space="preserve"> </w:t>
      </w:r>
      <w:r w:rsidRPr="00D54339">
        <w:rPr>
          <w:color w:val="1D2126"/>
          <w:spacing w:val="7"/>
        </w:rPr>
        <w:t>породам верхнего гидрогеологического этажа. Наибольшие значения модуля</w:t>
      </w:r>
      <w:r w:rsidR="00F91786" w:rsidRPr="00D54339">
        <w:rPr>
          <w:color w:val="1D2126"/>
          <w:spacing w:val="7"/>
        </w:rPr>
        <w:t xml:space="preserve"> </w:t>
      </w:r>
      <w:r w:rsidRPr="00D54339">
        <w:rPr>
          <w:color w:val="1D2126"/>
          <w:spacing w:val="7"/>
          <w:bdr w:val="none" w:sz="0" w:space="0" w:color="auto" w:frame="1"/>
        </w:rPr>
        <w:t>подземного стока</w:t>
      </w:r>
      <w:r w:rsidR="00F91786" w:rsidRPr="00D54339">
        <w:rPr>
          <w:color w:val="1D2126"/>
          <w:spacing w:val="7"/>
          <w:bdr w:val="none" w:sz="0" w:space="0" w:color="auto" w:frame="1"/>
        </w:rPr>
        <w:t xml:space="preserve"> </w:t>
      </w:r>
      <w:r w:rsidRPr="00D54339">
        <w:rPr>
          <w:color w:val="1D2126"/>
          <w:spacing w:val="7"/>
        </w:rPr>
        <w:t>(до 6–8 л/c·км</w:t>
      </w:r>
      <w:r w:rsidRPr="00D54339">
        <w:rPr>
          <w:color w:val="1D2126"/>
          <w:spacing w:val="7"/>
          <w:bdr w:val="none" w:sz="0" w:space="0" w:color="auto" w:frame="1"/>
          <w:vertAlign w:val="superscript"/>
        </w:rPr>
        <w:t>2</w:t>
      </w:r>
      <w:r w:rsidRPr="00D54339">
        <w:rPr>
          <w:color w:val="1D2126"/>
          <w:spacing w:val="7"/>
        </w:rPr>
        <w:t>) характерны для районов развития</w:t>
      </w:r>
      <w:r w:rsidR="00F91786" w:rsidRPr="00D54339">
        <w:rPr>
          <w:color w:val="1D2126"/>
          <w:spacing w:val="7"/>
        </w:rPr>
        <w:t xml:space="preserve"> </w:t>
      </w:r>
      <w:r w:rsidRPr="00D54339">
        <w:rPr>
          <w:color w:val="1D2126"/>
          <w:spacing w:val="7"/>
          <w:bdr w:val="none" w:sz="0" w:space="0" w:color="auto" w:frame="1"/>
        </w:rPr>
        <w:t>карста</w:t>
      </w:r>
      <w:r w:rsidRPr="00D54339">
        <w:rPr>
          <w:color w:val="1D2126"/>
          <w:spacing w:val="7"/>
        </w:rPr>
        <w:t>, для терригенных отложений перми – значительно меньше (1,0–1,5 л/с·км</w:t>
      </w:r>
      <w:r w:rsidRPr="00D54339">
        <w:rPr>
          <w:color w:val="1D2126"/>
          <w:spacing w:val="7"/>
          <w:bdr w:val="none" w:sz="0" w:space="0" w:color="auto" w:frame="1"/>
          <w:vertAlign w:val="superscript"/>
        </w:rPr>
        <w:t>2</w:t>
      </w:r>
      <w:r w:rsidRPr="00D54339">
        <w:rPr>
          <w:color w:val="1D2126"/>
          <w:spacing w:val="7"/>
        </w:rPr>
        <w:t>), для </w:t>
      </w:r>
      <w:r w:rsidRPr="00D54339">
        <w:rPr>
          <w:color w:val="1D2126"/>
          <w:spacing w:val="7"/>
          <w:bdr w:val="none" w:sz="0" w:space="0" w:color="auto" w:frame="1"/>
        </w:rPr>
        <w:t>флювиогляциальных отложений</w:t>
      </w:r>
      <w:r w:rsidR="00F91786" w:rsidRPr="00D54339">
        <w:rPr>
          <w:color w:val="1D2126"/>
          <w:spacing w:val="7"/>
          <w:bdr w:val="none" w:sz="0" w:space="0" w:color="auto" w:frame="1"/>
        </w:rPr>
        <w:t xml:space="preserve"> </w:t>
      </w:r>
      <w:r w:rsidRPr="00D54339">
        <w:rPr>
          <w:color w:val="1D2126"/>
          <w:spacing w:val="7"/>
        </w:rPr>
        <w:t>– около 2 л/с·км</w:t>
      </w:r>
      <w:r w:rsidRPr="00D54339">
        <w:rPr>
          <w:color w:val="1D2126"/>
          <w:spacing w:val="7"/>
          <w:bdr w:val="none" w:sz="0" w:space="0" w:color="auto" w:frame="1"/>
          <w:vertAlign w:val="superscript"/>
        </w:rPr>
        <w:t>2</w:t>
      </w:r>
      <w:r w:rsidRPr="00D54339">
        <w:rPr>
          <w:color w:val="1D2126"/>
          <w:spacing w:val="7"/>
        </w:rPr>
        <w:t>. В гидрохимическом разрезе артезианской области выделяют (сверху вниз) 3 зоны: пресных вод (минерализация до 1 г/л), солёных вод (1–35 г/л) и</w:t>
      </w:r>
      <w:r w:rsidR="00F91786" w:rsidRPr="00D54339">
        <w:rPr>
          <w:color w:val="1D2126"/>
          <w:spacing w:val="7"/>
        </w:rPr>
        <w:t xml:space="preserve"> </w:t>
      </w:r>
      <w:r w:rsidRPr="00D54339">
        <w:rPr>
          <w:color w:val="1D2126"/>
          <w:spacing w:val="7"/>
          <w:bdr w:val="none" w:sz="0" w:space="0" w:color="auto" w:frame="1"/>
        </w:rPr>
        <w:t>рассолов</w:t>
      </w:r>
      <w:r w:rsidR="00F91786" w:rsidRPr="00D54339">
        <w:rPr>
          <w:color w:val="1D2126"/>
          <w:spacing w:val="7"/>
          <w:bdr w:val="none" w:sz="0" w:space="0" w:color="auto" w:frame="1"/>
        </w:rPr>
        <w:t xml:space="preserve"> </w:t>
      </w:r>
      <w:r w:rsidRPr="00D54339">
        <w:rPr>
          <w:color w:val="1D2126"/>
          <w:spacing w:val="7"/>
        </w:rPr>
        <w:t xml:space="preserve">(свыше 35 г/л). Мощность зоны пресных вод </w:t>
      </w:r>
      <w:r w:rsidRPr="00D54339">
        <w:rPr>
          <w:color w:val="1D2126"/>
          <w:spacing w:val="7"/>
        </w:rPr>
        <w:lastRenderedPageBreak/>
        <w:t>в среднем составляет 200–300 м, а на отдельных участках Прикаспийского артезианского бассейна эта зона вообще отсутствует. Значительная эксплуатация подземных вод в Московском артезианском бассейне привела к образованию обширных депрессионных воронок (глубина – десятки метров, площадь – сотни км</w:t>
      </w:r>
      <w:r w:rsidRPr="00D54339">
        <w:rPr>
          <w:color w:val="1D2126"/>
          <w:spacing w:val="7"/>
          <w:bdr w:val="none" w:sz="0" w:space="0" w:color="auto" w:frame="1"/>
          <w:vertAlign w:val="superscript"/>
        </w:rPr>
        <w:t>2</w:t>
      </w:r>
      <w:r w:rsidR="00F91786" w:rsidRPr="00D54339">
        <w:rPr>
          <w:color w:val="1D2126"/>
          <w:spacing w:val="7"/>
        </w:rPr>
        <w:t>).</w:t>
      </w:r>
    </w:p>
    <w:p w14:paraId="5A705BDE" w14:textId="07F09BCD" w:rsidR="001B30F8" w:rsidRPr="00D54339" w:rsidRDefault="001B30F8" w:rsidP="00F91786">
      <w:pPr>
        <w:pStyle w:val="af3"/>
        <w:shd w:val="clear" w:color="auto" w:fill="FFFFFF"/>
        <w:spacing w:before="0" w:beforeAutospacing="0" w:after="0" w:afterAutospacing="0" w:line="360" w:lineRule="auto"/>
        <w:ind w:firstLine="567"/>
        <w:jc w:val="both"/>
        <w:rPr>
          <w:i/>
          <w:color w:val="1D2126"/>
          <w:spacing w:val="7"/>
        </w:rPr>
      </w:pPr>
      <w:r w:rsidRPr="00D54339">
        <w:rPr>
          <w:i/>
          <w:color w:val="1D2126"/>
        </w:rPr>
        <w:t>Западно-Сибирская артезианская область</w:t>
      </w:r>
    </w:p>
    <w:p w14:paraId="0DDE9515" w14:textId="77777777" w:rsidR="00F91786" w:rsidRPr="00D54339" w:rsidRDefault="001B30F8" w:rsidP="00F91786">
      <w:pPr>
        <w:pStyle w:val="af3"/>
        <w:shd w:val="clear" w:color="auto" w:fill="FFFFFF"/>
        <w:spacing w:before="0" w:beforeAutospacing="0" w:after="0" w:afterAutospacing="0" w:line="360" w:lineRule="auto"/>
        <w:ind w:firstLine="567"/>
        <w:jc w:val="both"/>
        <w:rPr>
          <w:color w:val="1D2126"/>
          <w:spacing w:val="7"/>
        </w:rPr>
      </w:pPr>
      <w:r w:rsidRPr="00D54339">
        <w:rPr>
          <w:color w:val="1D2126"/>
          <w:spacing w:val="7"/>
        </w:rPr>
        <w:t>Западно-Сибирская артезианская область (называемая также артезианским бассейном) является крупнейшей в мире (площадь 3 млн км</w:t>
      </w:r>
      <w:r w:rsidRPr="00D54339">
        <w:rPr>
          <w:color w:val="1D2126"/>
          <w:spacing w:val="7"/>
          <w:bdr w:val="none" w:sz="0" w:space="0" w:color="auto" w:frame="1"/>
          <w:vertAlign w:val="superscript"/>
        </w:rPr>
        <w:t>2</w:t>
      </w:r>
      <w:r w:rsidRPr="00D54339">
        <w:rPr>
          <w:color w:val="1D2126"/>
          <w:spacing w:val="7"/>
        </w:rPr>
        <w:t>). Гидрогеологические условия определяются: неглубоким врезом речных долин (до 70 м); сравнительно небольшим количеством атмосферных осадков (250–400 мм в год); широким развитием болот и озёр; преимущественно песчано-глинистым разрезом </w:t>
      </w:r>
      <w:r w:rsidRPr="00D54339">
        <w:rPr>
          <w:color w:val="1D2126"/>
          <w:spacing w:val="7"/>
          <w:bdr w:val="none" w:sz="0" w:space="0" w:color="auto" w:frame="1"/>
        </w:rPr>
        <w:t>осадочного чехла</w:t>
      </w:r>
      <w:r w:rsidRPr="00D54339">
        <w:rPr>
          <w:color w:val="1D2126"/>
          <w:spacing w:val="7"/>
        </w:rPr>
        <w:t> мощностью 7 км при отсутствии соленосных и карбонатных пород; широким распространением региональных водоупоров (глинистые толщи верхней </w:t>
      </w:r>
      <w:r w:rsidRPr="00D54339">
        <w:rPr>
          <w:color w:val="1D2126"/>
          <w:spacing w:val="7"/>
          <w:bdr w:val="none" w:sz="0" w:space="0" w:color="auto" w:frame="1"/>
        </w:rPr>
        <w:t>юры</w:t>
      </w:r>
      <w:r w:rsidRPr="00D54339">
        <w:rPr>
          <w:i/>
          <w:iCs/>
          <w:color w:val="1D2126"/>
          <w:spacing w:val="7"/>
          <w:bdr w:val="none" w:sz="0" w:space="0" w:color="auto" w:frame="1"/>
        </w:rPr>
        <w:t>, </w:t>
      </w:r>
      <w:r w:rsidRPr="00D54339">
        <w:rPr>
          <w:color w:val="1D2126"/>
          <w:spacing w:val="7"/>
          <w:bdr w:val="none" w:sz="0" w:space="0" w:color="auto" w:frame="1"/>
        </w:rPr>
        <w:t>мела</w:t>
      </w:r>
      <w:r w:rsidRPr="00D54339">
        <w:rPr>
          <w:i/>
          <w:iCs/>
          <w:color w:val="1D2126"/>
          <w:spacing w:val="7"/>
          <w:bdr w:val="none" w:sz="0" w:space="0" w:color="auto" w:frame="1"/>
        </w:rPr>
        <w:t> </w:t>
      </w:r>
      <w:r w:rsidRPr="00D54339">
        <w:rPr>
          <w:color w:val="1D2126"/>
          <w:spacing w:val="7"/>
        </w:rPr>
        <w:t>и</w:t>
      </w:r>
      <w:r w:rsidRPr="00D54339">
        <w:rPr>
          <w:i/>
          <w:iCs/>
          <w:color w:val="1D2126"/>
          <w:spacing w:val="7"/>
          <w:bdr w:val="none" w:sz="0" w:space="0" w:color="auto" w:frame="1"/>
        </w:rPr>
        <w:t> </w:t>
      </w:r>
      <w:r w:rsidRPr="00D54339">
        <w:rPr>
          <w:color w:val="1D2126"/>
          <w:spacing w:val="7"/>
          <w:bdr w:val="none" w:sz="0" w:space="0" w:color="auto" w:frame="1"/>
        </w:rPr>
        <w:t>кайнозоя</w:t>
      </w:r>
      <w:r w:rsidRPr="00D54339">
        <w:rPr>
          <w:color w:val="1D2126"/>
          <w:spacing w:val="7"/>
        </w:rPr>
        <w:t>); распространением многолетней мерзлоты на севере области; важной ролью неотектонических нарушений. Пресные подземные воды распространены в основном на её окраинах, причём на юге и юго-востоке мощность зоны пресных вод достигает 1,8 км, что объясняется длительным сохранением континентальных условий осадконакопления. Значения модулей подземного стока колеблются в пределах 0,1–4,0 л/с·км</w:t>
      </w:r>
      <w:r w:rsidRPr="00D54339">
        <w:rPr>
          <w:color w:val="1D2126"/>
          <w:spacing w:val="7"/>
          <w:bdr w:val="none" w:sz="0" w:space="0" w:color="auto" w:frame="1"/>
          <w:vertAlign w:val="superscript"/>
        </w:rPr>
        <w:t>2</w:t>
      </w:r>
      <w:r w:rsidRPr="00D54339">
        <w:rPr>
          <w:color w:val="1D2126"/>
          <w:spacing w:val="7"/>
        </w:rPr>
        <w:t>. Мощность расположенной ниже зоны солёных вод возрастает от окраины к центру артезианской области (от первых сотен метров до 4 км). Солоноватые и солёные воды (минерализация 1–35 г/л) занимают преобладающую часть территории, особенно</w:t>
      </w:r>
      <w:r w:rsidR="00F91786" w:rsidRPr="00D54339">
        <w:rPr>
          <w:color w:val="1D2126"/>
          <w:spacing w:val="7"/>
        </w:rPr>
        <w:t xml:space="preserve"> на западе и севере области.</w:t>
      </w:r>
    </w:p>
    <w:p w14:paraId="323012BE" w14:textId="2F09EFEA" w:rsidR="001B30F8" w:rsidRPr="00D54339" w:rsidRDefault="001B30F8" w:rsidP="00F91786">
      <w:pPr>
        <w:pStyle w:val="af3"/>
        <w:shd w:val="clear" w:color="auto" w:fill="FFFFFF"/>
        <w:spacing w:before="0" w:beforeAutospacing="0" w:after="0" w:afterAutospacing="0" w:line="360" w:lineRule="auto"/>
        <w:ind w:firstLine="567"/>
        <w:jc w:val="both"/>
        <w:rPr>
          <w:i/>
          <w:color w:val="1D2126"/>
          <w:spacing w:val="7"/>
        </w:rPr>
      </w:pPr>
      <w:r w:rsidRPr="00D54339">
        <w:rPr>
          <w:i/>
          <w:color w:val="1D2126"/>
        </w:rPr>
        <w:t>Восточно-Сибирская артезианская область</w:t>
      </w:r>
    </w:p>
    <w:p w14:paraId="347A9A8D" w14:textId="3C813BEC" w:rsidR="00F91786" w:rsidRPr="00D54339" w:rsidRDefault="001B30F8" w:rsidP="00F91786">
      <w:pPr>
        <w:pStyle w:val="af3"/>
        <w:shd w:val="clear" w:color="auto" w:fill="FFFFFF"/>
        <w:spacing w:before="0" w:beforeAutospacing="0" w:after="0" w:afterAutospacing="0" w:line="360" w:lineRule="auto"/>
        <w:ind w:firstLine="567"/>
        <w:jc w:val="both"/>
        <w:rPr>
          <w:color w:val="1D2126"/>
          <w:spacing w:val="7"/>
        </w:rPr>
      </w:pPr>
      <w:r w:rsidRPr="00D54339">
        <w:rPr>
          <w:color w:val="1D2126"/>
          <w:spacing w:val="7"/>
        </w:rPr>
        <w:t>В пределах Восточно-Сибирской артезианской области выделяются Ангаро-Ленский, Тунгусский, Якутский, Оленёкский, Котуйский и Хатангский артезианские бассейны. Основные факторы формирования подземных вод: резко континентальный климат с наибольшим количеством атмосферных осадков (до 350 мм в год); широкое развитие многолетнемёрзлых пород мощностью до 1000 м; глубокие эрозионные врезы долин (до 500 м); значительные мощности карбонатных и соленосных пород; проявления карста в Ангаро-Ленском бассейне и </w:t>
      </w:r>
      <w:r w:rsidRPr="00D54339">
        <w:rPr>
          <w:color w:val="1D2126"/>
          <w:spacing w:val="7"/>
          <w:bdr w:val="none" w:sz="0" w:space="0" w:color="auto" w:frame="1"/>
        </w:rPr>
        <w:t>соляной тектоники</w:t>
      </w:r>
      <w:r w:rsidRPr="00D54339">
        <w:rPr>
          <w:color w:val="1D2126"/>
          <w:spacing w:val="7"/>
        </w:rPr>
        <w:t> на юге Якутского бассейна; широкое проявление разрывной тектоники и связанных с разломами выходов на поверхность солёных вод и рассолов; активный неотектонический режим – поднятия до 500 м на окраинах артезианской области и опускания до 1000 м на востоке Якутского артезианского бассейна. Модули родникового стока на участках выхода фундамента на поверхность не превышают 0,2–0,3 л/с·км</w:t>
      </w:r>
      <w:r w:rsidRPr="00D54339">
        <w:rPr>
          <w:color w:val="1D2126"/>
          <w:spacing w:val="7"/>
          <w:bdr w:val="none" w:sz="0" w:space="0" w:color="auto" w:frame="1"/>
          <w:vertAlign w:val="superscript"/>
        </w:rPr>
        <w:t>2</w:t>
      </w:r>
      <w:r w:rsidRPr="00D54339">
        <w:rPr>
          <w:color w:val="1D2126"/>
          <w:spacing w:val="7"/>
        </w:rPr>
        <w:t>, </w:t>
      </w:r>
      <w:r w:rsidRPr="00D54339">
        <w:rPr>
          <w:color w:val="1D2126"/>
          <w:spacing w:val="7"/>
          <w:bdr w:val="none" w:sz="0" w:space="0" w:color="auto" w:frame="1"/>
        </w:rPr>
        <w:t>дебиты</w:t>
      </w:r>
      <w:r w:rsidRPr="00D54339">
        <w:rPr>
          <w:color w:val="1D2126"/>
          <w:spacing w:val="7"/>
        </w:rPr>
        <w:t xml:space="preserve"> скважин – до 1 л/с. Мощность зоны пресных вод составляет около 400 м на юге артезианской </w:t>
      </w:r>
      <w:r w:rsidRPr="00D54339">
        <w:rPr>
          <w:color w:val="1D2126"/>
          <w:spacing w:val="7"/>
        </w:rPr>
        <w:lastRenderedPageBreak/>
        <w:t>области, а в континентальных пермских и меловых отложениях</w:t>
      </w:r>
      <w:r w:rsidR="00F91786" w:rsidRPr="00D54339">
        <w:rPr>
          <w:color w:val="1D2126"/>
          <w:spacing w:val="7"/>
        </w:rPr>
        <w:t xml:space="preserve"> </w:t>
      </w:r>
      <w:r w:rsidRPr="00D54339">
        <w:rPr>
          <w:color w:val="1D2126"/>
          <w:spacing w:val="7"/>
          <w:bdr w:val="none" w:sz="0" w:space="0" w:color="auto" w:frame="1"/>
        </w:rPr>
        <w:t>Вилюйской синеклизы</w:t>
      </w:r>
      <w:r w:rsidR="00F91786" w:rsidRPr="00D54339">
        <w:rPr>
          <w:color w:val="1D2126"/>
          <w:spacing w:val="7"/>
          <w:bdr w:val="none" w:sz="0" w:space="0" w:color="auto" w:frame="1"/>
        </w:rPr>
        <w:t xml:space="preserve"> </w:t>
      </w:r>
      <w:r w:rsidRPr="00D54339">
        <w:rPr>
          <w:color w:val="1D2126"/>
          <w:spacing w:val="7"/>
        </w:rPr>
        <w:t>достигает 4 км. Модули подземного стока колеблются от 0,5 до 4,0 л/с·км</w:t>
      </w:r>
      <w:r w:rsidRPr="00D54339">
        <w:rPr>
          <w:color w:val="1D2126"/>
          <w:spacing w:val="7"/>
          <w:bdr w:val="none" w:sz="0" w:space="0" w:color="auto" w:frame="1"/>
          <w:vertAlign w:val="superscript"/>
        </w:rPr>
        <w:t>2</w:t>
      </w:r>
      <w:r w:rsidRPr="00D54339">
        <w:rPr>
          <w:color w:val="1D2126"/>
          <w:spacing w:val="7"/>
        </w:rPr>
        <w:t>. Мощность зоны солёных вод варьирует от нескольких сотен метров до 4 км (в Хатангском и Якутском артезианских бассейнах). Мощность зоны рассолов превышает 3 км, а их общие запасы достигают 1,5·10</w:t>
      </w:r>
      <w:r w:rsidRPr="00D54339">
        <w:rPr>
          <w:color w:val="1D2126"/>
          <w:spacing w:val="7"/>
          <w:bdr w:val="none" w:sz="0" w:space="0" w:color="auto" w:frame="1"/>
          <w:vertAlign w:val="superscript"/>
        </w:rPr>
        <w:t>14</w:t>
      </w:r>
      <w:r w:rsidR="00F91786" w:rsidRPr="00D54339">
        <w:rPr>
          <w:color w:val="1D2126"/>
          <w:spacing w:val="7"/>
        </w:rPr>
        <w:t> т.</w:t>
      </w:r>
    </w:p>
    <w:p w14:paraId="6A9C278A" w14:textId="5E87F18E" w:rsidR="001B30F8" w:rsidRPr="00D54339" w:rsidRDefault="001B30F8" w:rsidP="00F91786">
      <w:pPr>
        <w:pStyle w:val="af3"/>
        <w:shd w:val="clear" w:color="auto" w:fill="FFFFFF"/>
        <w:spacing w:before="0" w:beforeAutospacing="0" w:after="0" w:afterAutospacing="0" w:line="360" w:lineRule="auto"/>
        <w:ind w:firstLine="567"/>
        <w:jc w:val="both"/>
        <w:rPr>
          <w:i/>
          <w:color w:val="1D2126"/>
          <w:spacing w:val="7"/>
        </w:rPr>
      </w:pPr>
      <w:r w:rsidRPr="00D54339">
        <w:rPr>
          <w:i/>
          <w:color w:val="1D2126"/>
        </w:rPr>
        <w:t>Гидрогеологические складчатые области и массивы</w:t>
      </w:r>
    </w:p>
    <w:p w14:paraId="4A1C2914" w14:textId="5238BE12" w:rsidR="00F91786" w:rsidRPr="00D54339" w:rsidRDefault="001B30F8" w:rsidP="00F91786">
      <w:pPr>
        <w:pStyle w:val="af3"/>
        <w:shd w:val="clear" w:color="auto" w:fill="FFFFFF"/>
        <w:spacing w:before="0" w:beforeAutospacing="0" w:after="0" w:afterAutospacing="0" w:line="360" w:lineRule="auto"/>
        <w:ind w:firstLine="567"/>
        <w:jc w:val="both"/>
        <w:rPr>
          <w:color w:val="1D2126"/>
          <w:spacing w:val="7"/>
        </w:rPr>
      </w:pPr>
      <w:r w:rsidRPr="00D54339">
        <w:rPr>
          <w:color w:val="1D2126"/>
          <w:spacing w:val="7"/>
        </w:rPr>
        <w:t>В горных районах страны выделяются гидрогеологические складчатые области и массивы, обводнённость которых определяется в первую очередь геолого-структурными факторами и климатическими условиями. К таким областя</w:t>
      </w:r>
      <w:r w:rsidR="00F91786" w:rsidRPr="00D54339">
        <w:rPr>
          <w:color w:val="1D2126"/>
          <w:spacing w:val="7"/>
        </w:rPr>
        <w:t xml:space="preserve">м относят складчатые сооружения </w:t>
      </w:r>
      <w:r w:rsidRPr="00D54339">
        <w:rPr>
          <w:color w:val="1D2126"/>
          <w:spacing w:val="7"/>
          <w:bdr w:val="none" w:sz="0" w:space="0" w:color="auto" w:frame="1"/>
        </w:rPr>
        <w:t>Балтийского</w:t>
      </w:r>
      <w:r w:rsidR="00F91786" w:rsidRPr="00D54339">
        <w:rPr>
          <w:color w:val="1D2126"/>
          <w:spacing w:val="7"/>
        </w:rPr>
        <w:t xml:space="preserve"> и </w:t>
      </w:r>
      <w:r w:rsidRPr="00D54339">
        <w:rPr>
          <w:color w:val="1D2126"/>
          <w:spacing w:val="7"/>
          <w:bdr w:val="none" w:sz="0" w:space="0" w:color="auto" w:frame="1"/>
        </w:rPr>
        <w:t>Алданского</w:t>
      </w:r>
      <w:r w:rsidR="00F91786" w:rsidRPr="00D54339">
        <w:rPr>
          <w:color w:val="1D2126"/>
          <w:spacing w:val="7"/>
        </w:rPr>
        <w:t xml:space="preserve"> </w:t>
      </w:r>
      <w:r w:rsidRPr="00D54339">
        <w:rPr>
          <w:color w:val="1D2126"/>
          <w:spacing w:val="7"/>
        </w:rPr>
        <w:t>щитов, Урала,</w:t>
      </w:r>
      <w:r w:rsidR="00F91786" w:rsidRPr="00D54339">
        <w:rPr>
          <w:color w:val="1D2126"/>
          <w:spacing w:val="7"/>
        </w:rPr>
        <w:t xml:space="preserve"> </w:t>
      </w:r>
      <w:r w:rsidRPr="00D54339">
        <w:rPr>
          <w:color w:val="1D2126"/>
          <w:spacing w:val="7"/>
          <w:bdr w:val="none" w:sz="0" w:space="0" w:color="auto" w:frame="1"/>
        </w:rPr>
        <w:t>Тиманского кряжа</w:t>
      </w:r>
      <w:r w:rsidRPr="00D54339">
        <w:rPr>
          <w:color w:val="1D2126"/>
          <w:spacing w:val="7"/>
        </w:rPr>
        <w:t>, архипелага Новая Земля, Анабарской </w:t>
      </w:r>
      <w:r w:rsidRPr="00D54339">
        <w:rPr>
          <w:color w:val="1D2126"/>
          <w:spacing w:val="7"/>
          <w:bdr w:val="none" w:sz="0" w:space="0" w:color="auto" w:frame="1"/>
        </w:rPr>
        <w:t>антеклизы</w:t>
      </w:r>
      <w:r w:rsidRPr="00D54339">
        <w:rPr>
          <w:color w:val="1D2126"/>
          <w:spacing w:val="7"/>
        </w:rPr>
        <w:t>, </w:t>
      </w:r>
      <w:r w:rsidRPr="00D54339">
        <w:rPr>
          <w:color w:val="1D2126"/>
          <w:spacing w:val="7"/>
          <w:bdr w:val="none" w:sz="0" w:space="0" w:color="auto" w:frame="1"/>
        </w:rPr>
        <w:t>Енисейского кряжа</w:t>
      </w:r>
      <w:r w:rsidRPr="00D54339">
        <w:rPr>
          <w:color w:val="1D2126"/>
          <w:spacing w:val="7"/>
        </w:rPr>
        <w:t>, Саян, Алтая, Сихотэ-Алиня, Забайкалья, Верхояно-Колымского и Корякского нагорий, п-вов Таймыр и Камчатка, Курильских о-вов и о. Сахалин. В их пределах осадочные, метаморфические и магматические породы содержат трещинно-жильные, пластово-трещинные или пластовые напорные, напорно-безнапорные и безнапорные подземные воды, приуроченные главным образом к зонам эндогенной и экзогенной трещиноватости и рыхлым покровным отложениям. Глубина залегания прерывистой в разрезе водоносной зоны эндогенной трещиноватости в глубоко метаморфизованных породах древних м</w:t>
      </w:r>
      <w:r w:rsidR="00F91786" w:rsidRPr="00D54339">
        <w:rPr>
          <w:color w:val="1D2126"/>
          <w:spacing w:val="7"/>
        </w:rPr>
        <w:t>ассивов может превышать 6–7 км.</w:t>
      </w:r>
    </w:p>
    <w:p w14:paraId="07E97F75" w14:textId="3560C2E7" w:rsidR="001B30F8" w:rsidRPr="00D54339" w:rsidRDefault="001B30F8" w:rsidP="00F91786">
      <w:pPr>
        <w:pStyle w:val="af3"/>
        <w:shd w:val="clear" w:color="auto" w:fill="FFFFFF"/>
        <w:spacing w:before="0" w:beforeAutospacing="0" w:after="0" w:afterAutospacing="0" w:line="360" w:lineRule="auto"/>
        <w:ind w:firstLine="567"/>
        <w:jc w:val="both"/>
        <w:rPr>
          <w:i/>
          <w:color w:val="1D2126"/>
          <w:spacing w:val="7"/>
        </w:rPr>
      </w:pPr>
      <w:r w:rsidRPr="00D54339">
        <w:rPr>
          <w:i/>
          <w:color w:val="1D2126"/>
        </w:rPr>
        <w:t>Криолитозона</w:t>
      </w:r>
    </w:p>
    <w:p w14:paraId="23CB70AA" w14:textId="3C0D47E6" w:rsidR="001B30F8" w:rsidRPr="00D54339" w:rsidRDefault="001B30F8" w:rsidP="00F91786">
      <w:pPr>
        <w:pStyle w:val="af3"/>
        <w:shd w:val="clear" w:color="auto" w:fill="FFFFFF"/>
        <w:spacing w:before="0" w:beforeAutospacing="0" w:after="0" w:afterAutospacing="0" w:line="360" w:lineRule="auto"/>
        <w:ind w:firstLine="567"/>
        <w:jc w:val="both"/>
        <w:rPr>
          <w:color w:val="1D2126"/>
          <w:spacing w:val="7"/>
        </w:rPr>
      </w:pPr>
      <w:r w:rsidRPr="00D54339">
        <w:rPr>
          <w:color w:val="1D2126"/>
          <w:spacing w:val="7"/>
        </w:rPr>
        <w:t xml:space="preserve">В криолитозоне, занимающей более 65 % территории России (а в Восточно-Сибирской артезианской области свыше 90 %), наряду с геолого-структурным фактором распространение и формирование подземных вод определяются толщей многолетнемёрзлых пород. Подземные воды приурочены в основном к надмерзлотным отложениям различного возраста. Сплошная толща многолетнемёрзлых пород является региональным водоупором и ограничивает распространение пресных надмерзлотных и межмерзлотных подземных вод </w:t>
      </w:r>
      <w:r w:rsidR="00F91786" w:rsidRPr="00D54339">
        <w:rPr>
          <w:color w:val="1D2126"/>
          <w:spacing w:val="7"/>
        </w:rPr>
        <w:t xml:space="preserve">участками сквозных и несквозных </w:t>
      </w:r>
      <w:r w:rsidRPr="00D54339">
        <w:rPr>
          <w:color w:val="1D2126"/>
          <w:spacing w:val="7"/>
          <w:bdr w:val="none" w:sz="0" w:space="0" w:color="auto" w:frame="1"/>
        </w:rPr>
        <w:t>таликов</w:t>
      </w:r>
      <w:r w:rsidR="00F91786" w:rsidRPr="00D54339">
        <w:rPr>
          <w:color w:val="1D2126"/>
          <w:spacing w:val="7"/>
          <w:bdr w:val="none" w:sz="0" w:space="0" w:color="auto" w:frame="1"/>
        </w:rPr>
        <w:t xml:space="preserve"> </w:t>
      </w:r>
      <w:r w:rsidRPr="00D54339">
        <w:rPr>
          <w:color w:val="1D2126"/>
          <w:spacing w:val="7"/>
        </w:rPr>
        <w:t>под крупными реками и озёрами. Талики часто характеризуются ограниченными эксплуатационными ресурсами и низким качеством воды в зимний период, в конце которого общая минерализация воды может возрасти с 0,05–0,1 до 2–3 г/л, а суммарный дебит скважин уменьшиться в 5–10 раз. В летний период запасы и качество воды таликов восстанавливаются. Подмерзлотные воды в артезианских бассейнах Восточно-Сибирской области обычно являются рассолами (до 300 г/л) с отрицательной (до –8°C) температурой, с азотно-метановым и сероводородным составом газов.</w:t>
      </w:r>
    </w:p>
    <w:p w14:paraId="7DDE3C54" w14:textId="3997A1CB" w:rsidR="002C2E88" w:rsidRPr="00D54339" w:rsidRDefault="00311252" w:rsidP="00346015">
      <w:pPr>
        <w:pStyle w:val="3"/>
        <w:numPr>
          <w:ilvl w:val="0"/>
          <w:numId w:val="0"/>
        </w:numPr>
        <w:ind w:firstLine="567"/>
        <w:rPr>
          <w:b/>
          <w:sz w:val="24"/>
        </w:rPr>
      </w:pPr>
      <w:bookmarkStart w:id="136" w:name="_Toc66897804"/>
      <w:bookmarkStart w:id="137" w:name="_Toc181982778"/>
      <w:r>
        <w:rPr>
          <w:b/>
          <w:sz w:val="24"/>
        </w:rPr>
        <w:lastRenderedPageBreak/>
        <w:t>6</w:t>
      </w:r>
      <w:r w:rsidR="00F91786" w:rsidRPr="00D54339">
        <w:rPr>
          <w:b/>
          <w:sz w:val="24"/>
        </w:rPr>
        <w:t>.6.</w:t>
      </w:r>
      <w:r w:rsidR="00EC4886" w:rsidRPr="00D54339">
        <w:rPr>
          <w:b/>
          <w:sz w:val="24"/>
        </w:rPr>
        <w:t>2</w:t>
      </w:r>
      <w:r w:rsidR="00F91786" w:rsidRPr="00D54339">
        <w:rPr>
          <w:b/>
          <w:sz w:val="24"/>
        </w:rPr>
        <w:t xml:space="preserve">. </w:t>
      </w:r>
      <w:r w:rsidR="002C2E88" w:rsidRPr="00D54339">
        <w:rPr>
          <w:b/>
          <w:sz w:val="24"/>
        </w:rPr>
        <w:t>Эндогенные геологические процессы</w:t>
      </w:r>
      <w:bookmarkStart w:id="138" w:name="_Toc13214448"/>
      <w:bookmarkStart w:id="139" w:name="_Toc22579638"/>
      <w:bookmarkEnd w:id="136"/>
      <w:bookmarkEnd w:id="137"/>
    </w:p>
    <w:p w14:paraId="51BD4F29" w14:textId="5D3344B7" w:rsidR="002C2E88" w:rsidRPr="00D54339" w:rsidRDefault="002C2E88" w:rsidP="00F91786">
      <w:pPr>
        <w:spacing w:line="360" w:lineRule="auto"/>
        <w:ind w:firstLine="567"/>
        <w:jc w:val="both"/>
        <w:rPr>
          <w:rFonts w:ascii="Times New Roman" w:hAnsi="Times New Roman" w:cs="Times New Roman"/>
          <w:sz w:val="24"/>
          <w:szCs w:val="24"/>
          <w:lang w:bidi="en-US"/>
        </w:rPr>
      </w:pPr>
      <w:r w:rsidRPr="00D54339">
        <w:rPr>
          <w:rFonts w:ascii="Times New Roman" w:hAnsi="Times New Roman" w:cs="Times New Roman"/>
          <w:sz w:val="24"/>
          <w:szCs w:val="24"/>
        </w:rPr>
        <w:t>Среди эндогенных геологических процессов, обусловленных внутренней энергией Земли, наибольшее значение имеют неотектонические процессы, землетрясения и вулканическая деятельность. Свыше 20 % территории Российской Федерации подвержено сейсмическим воздействиям, превышающим 7 баллов по 12-балльной шкале MSK-64, отражающей сейсмический эффект на земной поверхности, когда требуется проведение антисейсмических мероприятий в строительном деле. Наиболее сейсмоактивными являются Северо-Кавказский, Алтае-Саянский, Байкальский и Дальневосточный регионы. По данным МЧС, в 20</w:t>
      </w:r>
      <w:r w:rsidR="00F91786" w:rsidRPr="00D54339">
        <w:rPr>
          <w:rFonts w:ascii="Times New Roman" w:hAnsi="Times New Roman" w:cs="Times New Roman"/>
          <w:sz w:val="24"/>
          <w:szCs w:val="24"/>
        </w:rPr>
        <w:t>23</w:t>
      </w:r>
      <w:r w:rsidRPr="00D54339">
        <w:rPr>
          <w:rFonts w:ascii="Times New Roman" w:hAnsi="Times New Roman" w:cs="Times New Roman"/>
          <w:sz w:val="24"/>
          <w:szCs w:val="24"/>
        </w:rPr>
        <w:t xml:space="preserve"> г. землетрясений и извержений вулканов с катастрофическими последствиями на территории Российской Федерации не происходило. Угрозам цунами в Российской Федерации подвержено побережье Камчатского и Приморского краев, Сахалинской области, в меньшей степени – побережье Хабаровского края и Магаданской области. Вулканические процессы на территории Российской Федерации в 20</w:t>
      </w:r>
      <w:r w:rsidR="000F3C16" w:rsidRPr="00D54339">
        <w:rPr>
          <w:rFonts w:ascii="Times New Roman" w:hAnsi="Times New Roman" w:cs="Times New Roman"/>
          <w:sz w:val="24"/>
          <w:szCs w:val="24"/>
        </w:rPr>
        <w:t>23</w:t>
      </w:r>
      <w:r w:rsidRPr="00D54339">
        <w:rPr>
          <w:rFonts w:ascii="Times New Roman" w:hAnsi="Times New Roman" w:cs="Times New Roman"/>
          <w:sz w:val="24"/>
          <w:szCs w:val="24"/>
        </w:rPr>
        <w:t xml:space="preserve"> г. по </w:t>
      </w:r>
      <w:r w:rsidRPr="00D54339">
        <w:rPr>
          <w:rFonts w:ascii="Times New Roman" w:hAnsi="Times New Roman" w:cs="Times New Roman"/>
          <w:color w:val="000000" w:themeColor="text1"/>
          <w:sz w:val="24"/>
          <w:szCs w:val="24"/>
        </w:rPr>
        <w:t xml:space="preserve">данным МЧС </w:t>
      </w:r>
      <w:r w:rsidR="000F3C16" w:rsidRPr="00D54339">
        <w:rPr>
          <w:rFonts w:ascii="Times New Roman" w:hAnsi="Times New Roman" w:cs="Times New Roman"/>
          <w:color w:val="000000" w:themeColor="text1"/>
          <w:sz w:val="24"/>
          <w:szCs w:val="24"/>
        </w:rPr>
        <w:t>отмечены на Камчатке, где произошло мощное эксплозивное извержение вулкана Шивелуч</w:t>
      </w:r>
      <w:r w:rsidRPr="00D54339">
        <w:rPr>
          <w:rFonts w:ascii="Times New Roman" w:hAnsi="Times New Roman" w:cs="Times New Roman"/>
          <w:color w:val="000000" w:themeColor="text1"/>
          <w:sz w:val="24"/>
          <w:szCs w:val="24"/>
        </w:rPr>
        <w:t>.</w:t>
      </w:r>
    </w:p>
    <w:p w14:paraId="6692C045" w14:textId="03457538" w:rsidR="002C2E88" w:rsidRPr="00D54339" w:rsidRDefault="00311252" w:rsidP="00346015">
      <w:pPr>
        <w:pStyle w:val="3"/>
        <w:numPr>
          <w:ilvl w:val="0"/>
          <w:numId w:val="0"/>
        </w:numPr>
        <w:ind w:firstLine="567"/>
        <w:rPr>
          <w:b/>
          <w:sz w:val="24"/>
        </w:rPr>
      </w:pPr>
      <w:bookmarkStart w:id="140" w:name="_Toc66897805"/>
      <w:bookmarkStart w:id="141" w:name="_Toc9759"/>
      <w:bookmarkStart w:id="142" w:name="_Toc14864"/>
      <w:bookmarkStart w:id="143" w:name="_Toc181982779"/>
      <w:r>
        <w:rPr>
          <w:b/>
          <w:sz w:val="24"/>
        </w:rPr>
        <w:t>6</w:t>
      </w:r>
      <w:r w:rsidR="00F91786" w:rsidRPr="00D54339">
        <w:rPr>
          <w:b/>
          <w:sz w:val="24"/>
        </w:rPr>
        <w:t>.6.</w:t>
      </w:r>
      <w:r w:rsidR="00EC4886" w:rsidRPr="00D54339">
        <w:rPr>
          <w:b/>
          <w:sz w:val="24"/>
        </w:rPr>
        <w:t>3</w:t>
      </w:r>
      <w:r w:rsidR="002C2E88" w:rsidRPr="00D54339">
        <w:rPr>
          <w:b/>
          <w:sz w:val="24"/>
        </w:rPr>
        <w:t>. Экзогенные геологические процессы</w:t>
      </w:r>
      <w:bookmarkEnd w:id="138"/>
      <w:bookmarkEnd w:id="139"/>
      <w:bookmarkEnd w:id="140"/>
      <w:bookmarkEnd w:id="141"/>
      <w:bookmarkEnd w:id="142"/>
      <w:bookmarkEnd w:id="143"/>
    </w:p>
    <w:p w14:paraId="26E6F1E2" w14:textId="5345A7F2" w:rsidR="002C2E88" w:rsidRPr="00D54339" w:rsidRDefault="002C2E88" w:rsidP="000F3C16">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Определяющими факторами современных геологических процессов являются генезис и состав горных пород, новейшие тектонические движения, особенности рельефа. Экзогенные геологические процессы (ЭГП) достаточно широко развиты на большей части территории Российской Федерации. Наиболее опасными из них, наносящими ущерб городскому </w:t>
      </w:r>
      <w:r w:rsidR="000F3C16" w:rsidRPr="00D54339">
        <w:rPr>
          <w:rFonts w:ascii="Times New Roman" w:hAnsi="Times New Roman" w:cs="Times New Roman"/>
          <w:sz w:val="24"/>
          <w:szCs w:val="24"/>
        </w:rPr>
        <w:t>хозяйству</w:t>
      </w:r>
      <w:r w:rsidRPr="00D54339">
        <w:rPr>
          <w:rFonts w:ascii="Times New Roman" w:hAnsi="Times New Roman" w:cs="Times New Roman"/>
          <w:sz w:val="24"/>
          <w:szCs w:val="24"/>
        </w:rPr>
        <w:t xml:space="preserve">, объектам экономики, инфраструктуре, сельскому хозяйству, являются гравитационные, оползневые, карстово-суффозионные и эрозионные процессы. </w:t>
      </w:r>
    </w:p>
    <w:p w14:paraId="440256E9" w14:textId="77777777" w:rsidR="000F3C16" w:rsidRPr="0015162B" w:rsidRDefault="000F3C16" w:rsidP="000F3C16">
      <w:pPr>
        <w:spacing w:after="0" w:line="360" w:lineRule="auto"/>
        <w:jc w:val="center"/>
        <w:rPr>
          <w:rFonts w:ascii="Times New Roman" w:hAnsi="Times New Roman" w:cs="Times New Roman"/>
          <w:sz w:val="24"/>
          <w:szCs w:val="24"/>
          <w:highlight w:val="yellow"/>
        </w:rPr>
      </w:pPr>
      <w:r w:rsidRPr="0015162B">
        <w:rPr>
          <w:rFonts w:ascii="Times New Roman" w:hAnsi="Times New Roman" w:cs="Times New Roman"/>
          <w:noProof/>
          <w:sz w:val="24"/>
          <w:szCs w:val="24"/>
          <w:highlight w:val="yellow"/>
          <w:lang w:eastAsia="ru-RU"/>
        </w:rPr>
        <w:lastRenderedPageBreak/>
        <w:drawing>
          <wp:inline distT="0" distB="0" distL="0" distR="0" wp14:anchorId="4E4FA74C" wp14:editId="60D1EE5E">
            <wp:extent cx="3533775" cy="5362575"/>
            <wp:effectExtent l="0" t="0" r="9525" b="9525"/>
            <wp:docPr id="7" name="Рисунок 7" descr="page166image9522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page166image95226704"/>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rot="5400000">
                      <a:off x="0" y="0"/>
                      <a:ext cx="3533775" cy="5362575"/>
                    </a:xfrm>
                    <a:prstGeom prst="rect">
                      <a:avLst/>
                    </a:prstGeom>
                    <a:noFill/>
                    <a:ln>
                      <a:noFill/>
                    </a:ln>
                  </pic:spPr>
                </pic:pic>
              </a:graphicData>
            </a:graphic>
          </wp:inline>
        </w:drawing>
      </w:r>
    </w:p>
    <w:p w14:paraId="28CCFF91" w14:textId="57B93A23" w:rsidR="000F3C16" w:rsidRPr="00D54339" w:rsidRDefault="000F3C16" w:rsidP="000F3C16">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Рис</w:t>
      </w:r>
      <w:r w:rsidR="00346015" w:rsidRPr="00D54339">
        <w:rPr>
          <w:rFonts w:ascii="Times New Roman" w:hAnsi="Times New Roman" w:cs="Times New Roman"/>
          <w:sz w:val="24"/>
          <w:szCs w:val="24"/>
        </w:rPr>
        <w:t>унок</w:t>
      </w:r>
      <w:r w:rsidRPr="00D54339">
        <w:rPr>
          <w:rFonts w:ascii="Times New Roman" w:hAnsi="Times New Roman" w:cs="Times New Roman"/>
          <w:sz w:val="24"/>
          <w:szCs w:val="24"/>
        </w:rPr>
        <w:t xml:space="preserve"> </w:t>
      </w:r>
      <w:r w:rsidR="00844617">
        <w:rPr>
          <w:rFonts w:ascii="Times New Roman" w:hAnsi="Times New Roman" w:cs="Times New Roman"/>
          <w:sz w:val="24"/>
          <w:szCs w:val="24"/>
        </w:rPr>
        <w:t>6</w:t>
      </w:r>
      <w:r w:rsidRPr="00D54339">
        <w:rPr>
          <w:rFonts w:ascii="Times New Roman" w:hAnsi="Times New Roman" w:cs="Times New Roman"/>
          <w:sz w:val="24"/>
          <w:szCs w:val="24"/>
        </w:rPr>
        <w:t>.4. Развитие оползневого процесса на территории Российской Федерации (данные Роснедр)</w:t>
      </w:r>
    </w:p>
    <w:p w14:paraId="5B751426" w14:textId="77777777" w:rsidR="000F3C16" w:rsidRPr="0015162B" w:rsidRDefault="000F3C16" w:rsidP="000F3C16">
      <w:pPr>
        <w:spacing w:after="0" w:line="360" w:lineRule="auto"/>
        <w:jc w:val="center"/>
        <w:rPr>
          <w:rFonts w:ascii="Times New Roman" w:hAnsi="Times New Roman" w:cs="Times New Roman"/>
          <w:sz w:val="24"/>
          <w:szCs w:val="24"/>
          <w:highlight w:val="yellow"/>
        </w:rPr>
      </w:pPr>
      <w:r w:rsidRPr="0015162B">
        <w:rPr>
          <w:rFonts w:ascii="Times New Roman" w:hAnsi="Times New Roman" w:cs="Times New Roman"/>
          <w:noProof/>
          <w:sz w:val="24"/>
          <w:szCs w:val="24"/>
          <w:highlight w:val="yellow"/>
          <w:lang w:eastAsia="ru-RU"/>
        </w:rPr>
        <w:drawing>
          <wp:inline distT="0" distB="0" distL="0" distR="0" wp14:anchorId="70B26B3B" wp14:editId="07C8A388">
            <wp:extent cx="3629025" cy="5353050"/>
            <wp:effectExtent l="0" t="4762" r="4762" b="4763"/>
            <wp:docPr id="6" name="Рисунок 6" descr="page168image13710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age168image137104448"/>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rot="5400000">
                      <a:off x="0" y="0"/>
                      <a:ext cx="3629025" cy="5353050"/>
                    </a:xfrm>
                    <a:prstGeom prst="rect">
                      <a:avLst/>
                    </a:prstGeom>
                    <a:noFill/>
                    <a:ln>
                      <a:noFill/>
                    </a:ln>
                  </pic:spPr>
                </pic:pic>
              </a:graphicData>
            </a:graphic>
          </wp:inline>
        </w:drawing>
      </w:r>
    </w:p>
    <w:p w14:paraId="3592D1AB" w14:textId="5FF219AD" w:rsidR="000F3C16" w:rsidRPr="00D54339" w:rsidRDefault="000F3C16" w:rsidP="00346015">
      <w:pPr>
        <w:spacing w:after="0" w:line="360" w:lineRule="auto"/>
        <w:ind w:firstLine="567"/>
        <w:jc w:val="center"/>
        <w:rPr>
          <w:rFonts w:ascii="Times New Roman" w:hAnsi="Times New Roman" w:cs="Times New Roman"/>
          <w:sz w:val="24"/>
          <w:szCs w:val="24"/>
        </w:rPr>
      </w:pPr>
      <w:r w:rsidRPr="00D54339">
        <w:rPr>
          <w:rFonts w:ascii="Times New Roman" w:hAnsi="Times New Roman" w:cs="Times New Roman"/>
          <w:sz w:val="24"/>
          <w:szCs w:val="24"/>
        </w:rPr>
        <w:t>Рис</w:t>
      </w:r>
      <w:r w:rsidR="00346015" w:rsidRPr="00D54339">
        <w:rPr>
          <w:rFonts w:ascii="Times New Roman" w:hAnsi="Times New Roman" w:cs="Times New Roman"/>
          <w:sz w:val="24"/>
          <w:szCs w:val="24"/>
        </w:rPr>
        <w:t>унок</w:t>
      </w:r>
      <w:r w:rsidRPr="00D54339">
        <w:rPr>
          <w:rFonts w:ascii="Times New Roman" w:hAnsi="Times New Roman" w:cs="Times New Roman"/>
          <w:sz w:val="24"/>
          <w:szCs w:val="24"/>
        </w:rPr>
        <w:t xml:space="preserve"> </w:t>
      </w:r>
      <w:r w:rsidR="00844617">
        <w:rPr>
          <w:rFonts w:ascii="Times New Roman" w:hAnsi="Times New Roman" w:cs="Times New Roman"/>
          <w:sz w:val="24"/>
          <w:szCs w:val="24"/>
        </w:rPr>
        <w:t>6</w:t>
      </w:r>
      <w:r w:rsidRPr="00D54339">
        <w:rPr>
          <w:rFonts w:ascii="Times New Roman" w:hAnsi="Times New Roman" w:cs="Times New Roman"/>
          <w:sz w:val="24"/>
          <w:szCs w:val="24"/>
        </w:rPr>
        <w:t>.5. Развитие процесса овражной эрозии (данные Роснедр)</w:t>
      </w:r>
    </w:p>
    <w:p w14:paraId="5C825B1F" w14:textId="77777777" w:rsidR="000F3C16" w:rsidRPr="0015162B" w:rsidRDefault="000F3C16" w:rsidP="000F3C16">
      <w:pPr>
        <w:spacing w:after="0" w:line="360" w:lineRule="auto"/>
        <w:jc w:val="center"/>
        <w:rPr>
          <w:rFonts w:ascii="Times New Roman" w:hAnsi="Times New Roman" w:cs="Times New Roman"/>
          <w:sz w:val="24"/>
          <w:szCs w:val="24"/>
          <w:highlight w:val="yellow"/>
        </w:rPr>
      </w:pPr>
      <w:r w:rsidRPr="0015162B">
        <w:rPr>
          <w:rFonts w:ascii="Times New Roman" w:hAnsi="Times New Roman" w:cs="Times New Roman"/>
          <w:noProof/>
          <w:sz w:val="24"/>
          <w:szCs w:val="24"/>
          <w:highlight w:val="yellow"/>
          <w:lang w:eastAsia="ru-RU"/>
        </w:rPr>
        <w:lastRenderedPageBreak/>
        <w:drawing>
          <wp:inline distT="0" distB="0" distL="0" distR="0" wp14:anchorId="37365DDE" wp14:editId="3BBBCFBC">
            <wp:extent cx="3600450" cy="5372100"/>
            <wp:effectExtent l="9525" t="0" r="9525" b="9525"/>
            <wp:docPr id="5" name="Рисунок 5" descr="page167image4694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page167image4694696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rot="5400000">
                      <a:off x="0" y="0"/>
                      <a:ext cx="3600450" cy="5372100"/>
                    </a:xfrm>
                    <a:prstGeom prst="rect">
                      <a:avLst/>
                    </a:prstGeom>
                    <a:noFill/>
                    <a:ln>
                      <a:noFill/>
                    </a:ln>
                  </pic:spPr>
                </pic:pic>
              </a:graphicData>
            </a:graphic>
          </wp:inline>
        </w:drawing>
      </w:r>
    </w:p>
    <w:p w14:paraId="0FEE917A" w14:textId="6F77A4E2" w:rsidR="000F3C16" w:rsidRPr="00D54339" w:rsidRDefault="000F3C16" w:rsidP="000F3C16">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Рисунок </w:t>
      </w:r>
      <w:r w:rsidR="00844617">
        <w:rPr>
          <w:rFonts w:ascii="Times New Roman" w:hAnsi="Times New Roman" w:cs="Times New Roman"/>
          <w:sz w:val="24"/>
          <w:szCs w:val="24"/>
        </w:rPr>
        <w:t>6</w:t>
      </w:r>
      <w:r w:rsidRPr="00D54339">
        <w:rPr>
          <w:rFonts w:ascii="Times New Roman" w:hAnsi="Times New Roman" w:cs="Times New Roman"/>
          <w:sz w:val="24"/>
          <w:szCs w:val="24"/>
        </w:rPr>
        <w:t>.6. Развитие карстово-суффозионных процессов на территории РФ (данные Роснедр)</w:t>
      </w:r>
    </w:p>
    <w:p w14:paraId="04DA2447" w14:textId="77777777" w:rsidR="002C2E88" w:rsidRPr="00D54339" w:rsidRDefault="002C2E88" w:rsidP="000F3C16">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В районах с избыточным увлажнением и широким распространением слабопроницаемых пород развиты процессы заболачивания, которым способствуют затрудненные условия стока подземных и поверхностных вод: редкая, слабоврезанная гидрографическая сеть, низкое гипсометрическое положение местности, неглубокое залегание водоупоров, затрудняющих фильтрацию атмосферных осадков. На севере страны развиты криогенные процессы, характерные для сезонномерзлых пород (термокарст, криогенное пучение, термоэрозия, термоабразия, солифлюкция и др).</w:t>
      </w:r>
    </w:p>
    <w:p w14:paraId="3FAE5B9C" w14:textId="696A1D76" w:rsidR="002C2E88" w:rsidRPr="00D54339" w:rsidRDefault="002C2E88" w:rsidP="000F3C16">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Центральный федеральный округ. В центральной и южной частях округа большая расчлененность рельефа и наличие достаточно крутых и высоких склонов, сложенных глинистыми отложениями, обуславливают развитие на них оползней и овражной эрозии. Оползневой процесс развит в бортах оврагов, по берегам крупных рек и водохранилищ. Наибольшее распространение данного процесса наблюдается в Орловской, Тульской, Рязанской, Калужской, Владимирской, Белгородской, Воро- нежской и Московской областях. В центральной и южной частях федерального округа также развиты карстово-суффозионные процессы (Владимирская, Ивановская, Липецкая, Белгородская, Тульская, Калужская, М</w:t>
      </w:r>
      <w:r w:rsidR="000F3C16" w:rsidRPr="00D54339">
        <w:rPr>
          <w:rFonts w:ascii="Times New Roman" w:hAnsi="Times New Roman" w:cs="Times New Roman"/>
          <w:sz w:val="24"/>
          <w:szCs w:val="24"/>
        </w:rPr>
        <w:t>осковская области и г. Москва)</w:t>
      </w:r>
      <w:r w:rsidRPr="00D54339">
        <w:rPr>
          <w:rFonts w:ascii="Times New Roman" w:hAnsi="Times New Roman" w:cs="Times New Roman"/>
          <w:sz w:val="24"/>
          <w:szCs w:val="24"/>
        </w:rPr>
        <w:t xml:space="preserve">. Кроме того, на территории округа развиваются ЭГП, спровоцированные хозяйственной деятельностью человека: подтопление, гравитационные процессы в береговых зонах водохранилищ, оседание и обрушение пород над горными выработками. </w:t>
      </w:r>
    </w:p>
    <w:p w14:paraId="1EFD42C5" w14:textId="385986BA" w:rsidR="002C2E88" w:rsidRPr="00D54339" w:rsidRDefault="002C2E88" w:rsidP="000F3C16">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lastRenderedPageBreak/>
        <w:t>Северо-Западный федеральный округ. Разнообразие природных условий обуславливает развитие на территории округа практически всех генетических типов ЭГП. Широко распространены комплексы гравитационно-эрозионных и гравитационных процессов (оползневый, обвальный, осыпной, процесс овражной эрозии), карстово- суффозионные, комплекс криогенных процессов (криогенное пучение, термокарст, солифлюкция, курумообразование, термоэрозия), процесс подтопления и др. Наиболее активно гравитационно-эрозионные процессы развиваются в долинах крупных рек: Северная Двина, Вычегда, Мезень, и в долинах рек в границах г. Санкт-Петербурга. В горных районах округа: Хибины (Мурманская область), Пай-Хой (Ненецкий автономный округ) и Тиманский кряж (Республика Коми) преобладающее значение имеют осыпи, обвалы, оползни). Карстово-суффозионные процессы развиты на территориях Архангельской, Ленинградской, Вологодской, Псковской, Новгородской областей и ограниченно – в Республике Коми (в границах Уральского региона и в Тиманском регионе) и в г. Санкт-Пете</w:t>
      </w:r>
      <w:r w:rsidR="000F3C16" w:rsidRPr="00D54339">
        <w:rPr>
          <w:rFonts w:ascii="Times New Roman" w:hAnsi="Times New Roman" w:cs="Times New Roman"/>
          <w:sz w:val="24"/>
          <w:szCs w:val="24"/>
        </w:rPr>
        <w:t>рбурге</w:t>
      </w:r>
      <w:r w:rsidRPr="00D54339">
        <w:rPr>
          <w:rFonts w:ascii="Times New Roman" w:hAnsi="Times New Roman" w:cs="Times New Roman"/>
          <w:sz w:val="24"/>
          <w:szCs w:val="24"/>
        </w:rPr>
        <w:t xml:space="preserve">. </w:t>
      </w:r>
    </w:p>
    <w:p w14:paraId="74F743E6" w14:textId="32DF68BA" w:rsidR="002C2E88" w:rsidRPr="00D54339" w:rsidRDefault="002C2E88" w:rsidP="000F3C16">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Южный федеральный округ. Природные условия территории округа (Нижнего Дона, Нижней Волги, равнин, предгорий и складчатой зоны Северного Кавказа, Черноморского побережья) весьма разнообразны. Оползневый процесс и комплекс гравитационно-эрозионных процессов широко развиты практически на всей территории округа. Наибольшая пораженность территории, интенсивность и масштабность проявлений оползневого процесса отмечаются в пределах горной системы Большого Кавказа. </w:t>
      </w:r>
    </w:p>
    <w:p w14:paraId="4CF4C192" w14:textId="54847C2D" w:rsidR="002C2E88" w:rsidRPr="00D54339" w:rsidRDefault="002C2E88" w:rsidP="000F3C16">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Обвально-осыпные процессы наиболее развиты на территории горно-складчатого сооружения Большого Кавказа. Овражная эрозия развита на равнинных территориях Русской платформы и Предкавказья, а также в </w:t>
      </w:r>
      <w:r w:rsidR="000F3C16" w:rsidRPr="00D54339">
        <w:rPr>
          <w:rFonts w:ascii="Times New Roman" w:hAnsi="Times New Roman" w:cs="Times New Roman"/>
          <w:sz w:val="24"/>
          <w:szCs w:val="24"/>
        </w:rPr>
        <w:t xml:space="preserve">среднегорье-низкогорье Кавказа. </w:t>
      </w:r>
      <w:r w:rsidRPr="00D54339">
        <w:rPr>
          <w:rFonts w:ascii="Times New Roman" w:hAnsi="Times New Roman" w:cs="Times New Roman"/>
          <w:sz w:val="24"/>
          <w:szCs w:val="24"/>
        </w:rPr>
        <w:t xml:space="preserve">Процесс подтопления фиксируется преимущественно в равнинной части территории округа (Краснодарский край). Эоловый процесс наибольшее развитие получил в восточной части Республики Калмыкия. Суффозия – один из самых распространенных генетических типов ЭГП в Республике Калмыкия. Суффозионный процесс также проявляется на территории Астраханской области. </w:t>
      </w:r>
    </w:p>
    <w:p w14:paraId="64B2D0FC" w14:textId="2F249585" w:rsidR="002C2E88" w:rsidRPr="00D54339" w:rsidRDefault="002C2E88" w:rsidP="000F3C16">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Северо-Кавказский федеральный округ. Географически территория округа охватывает Предкавказье, северный и юго-восточные склоны горно-складчатого сооружения Большого Кавказа (Мегантиклинория Большого Кавказа и Скифская плита), которые в связи с различными орографическими, геологическими и климатическими условиями существенно отличаются по набору генетических типов ЭГП. Оползневый процесс развит практически</w:t>
      </w:r>
      <w:r w:rsidR="000F3C16" w:rsidRPr="00D54339">
        <w:rPr>
          <w:rFonts w:ascii="Times New Roman" w:hAnsi="Times New Roman" w:cs="Times New Roman"/>
          <w:sz w:val="24"/>
          <w:szCs w:val="24"/>
        </w:rPr>
        <w:t xml:space="preserve"> на всей территории округа</w:t>
      </w:r>
      <w:r w:rsidRPr="00D54339">
        <w:rPr>
          <w:rFonts w:ascii="Times New Roman" w:hAnsi="Times New Roman" w:cs="Times New Roman"/>
          <w:sz w:val="24"/>
          <w:szCs w:val="24"/>
        </w:rPr>
        <w:t xml:space="preserve">. Обвально-осыпные процессы в основном развиты в пределах Мегантиклинория Большого Кавказа. Овражная эрозия </w:t>
      </w:r>
      <w:r w:rsidRPr="00D54339">
        <w:rPr>
          <w:rFonts w:ascii="Times New Roman" w:hAnsi="Times New Roman" w:cs="Times New Roman"/>
          <w:sz w:val="24"/>
          <w:szCs w:val="24"/>
        </w:rPr>
        <w:lastRenderedPageBreak/>
        <w:t xml:space="preserve">развита в пределах аллювиальных равнин Предкавказья, Ставропольской возвышенности и низкогорного рельефа Скифской плиты (Терский и Сунженский хребты) и в пределах Мегантиклинория Большого Кавказа. Эоловый процесс (перевевание песков и ветровая эрозия) являются преобладающим типом ЭГП в северо-восточной части Терско-Кумской низменной равнины. Подтопление развито на территории Карачаево-Черкесской Республики на правобережье р. Кубани, в прибрежной зоне Большого Ставропольского канала и на южных склонах Кубанского водохранилища. Карбонатный карст на территории округа распространен в области средне-низкогорного и высокогорного рельефа Мегантиклинория Большого Кавказа (Скалистый, Пастбищный хребты и др.). Просадочный процесс наибольшее развитие получил в равнинной части Скифской плиты и в области низкогорного рельефа Терского и Сунженского хребтов. Криогенные процессы развиты в высокогорно–нивальной области Большого Кавказа. </w:t>
      </w:r>
    </w:p>
    <w:p w14:paraId="3B08304F" w14:textId="6B68C6B1" w:rsidR="002C2E88" w:rsidRPr="00D54339" w:rsidRDefault="002C2E88" w:rsidP="000F3C16">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Приволжский федеральный округ. На территории распространены различные генетические типы ЭГП: оползневый, карстовый, суффозионный, плоскостная и овражная эрозия, подтопление, дефляция и др. Наиболее опасными ЭГП, приносящими значительный материальный ущерб и нередко создающими непосредственную угрозу для человека, являются оползневый (Республики Татарстан и Чувашия; Саратовская, Нижегородская, Ульяновская области, в значи- тельно меньшей степени – Республики Мордовия и Башкортостан; Пензенская и Кировская области) и карстовый (Республики Марий Эл, Татарстан и Башкортостан, Пермский край) процессы. </w:t>
      </w:r>
    </w:p>
    <w:p w14:paraId="44321B98" w14:textId="0F23E93D" w:rsidR="002C2E88" w:rsidRPr="00D54339" w:rsidRDefault="002C2E88" w:rsidP="000F3C16">
      <w:pPr>
        <w:spacing w:after="0" w:line="360" w:lineRule="auto"/>
        <w:ind w:firstLine="567"/>
        <w:jc w:val="both"/>
        <w:rPr>
          <w:rFonts w:ascii="Times New Roman" w:hAnsi="Times New Roman" w:cs="Times New Roman"/>
          <w:sz w:val="24"/>
          <w:szCs w:val="24"/>
        </w:rPr>
      </w:pPr>
      <w:r w:rsidRPr="00D54339">
        <w:rPr>
          <w:rFonts w:ascii="Times New Roman" w:hAnsi="Times New Roman" w:cs="Times New Roman"/>
          <w:sz w:val="24"/>
          <w:szCs w:val="24"/>
        </w:rPr>
        <w:t xml:space="preserve">Уральский федеральный округ. Распространение и развитие ЭГП на территории обусловлено природными и природно-техногенными факторами. В Предуралье (западные части территорий Свердловской и Челябинской областей) наиболее развиты карстово-суффозионные процессы, а также оползневый процесс и процесс овражной эрозии. Для Пайхой-Новоземельского региона характерны преимущественно криогенные процессы (криогенное пучение, термокарст, солифлюкция). В Уральском регионе (горная часть Свердловской, Челябинской областей, Ханты-Мансийского и Ямало-Ненецкого автономных округов) в условиях перепада высот от 300 до 1700 м </w:t>
      </w:r>
      <w:r w:rsidR="000F3C16" w:rsidRPr="00D54339">
        <w:rPr>
          <w:rFonts w:ascii="Times New Roman" w:hAnsi="Times New Roman" w:cs="Times New Roman"/>
          <w:sz w:val="24"/>
          <w:szCs w:val="24"/>
        </w:rPr>
        <w:t>развивается оползневый процесс</w:t>
      </w:r>
      <w:r w:rsidRPr="00D54339">
        <w:rPr>
          <w:rFonts w:ascii="Times New Roman" w:hAnsi="Times New Roman" w:cs="Times New Roman"/>
          <w:sz w:val="24"/>
          <w:szCs w:val="24"/>
        </w:rPr>
        <w:t xml:space="preserve">. В области криолитозоны (части Ханты-Мансийского и Ямало-Ненецкого автономных округов) развиты процессы солифлюкции, пучения, обвалы, осыпи и гравитационно-эрозионные процессы. На территории Уральского региона активно, но неравномерно развиты карстово-суффозионные процессы. На территории Западно-Сибирского региона (Курганская область, восточные участки Свердловской и Челябинской областей, Ханты-Мансийский и Ямало-Ненецкий автономные округа) развиты преимущественно процессы овражной эрозии. На участках распространения талых </w:t>
      </w:r>
      <w:r w:rsidRPr="00D54339">
        <w:rPr>
          <w:rFonts w:ascii="Times New Roman" w:hAnsi="Times New Roman" w:cs="Times New Roman"/>
          <w:sz w:val="24"/>
          <w:szCs w:val="24"/>
        </w:rPr>
        <w:lastRenderedPageBreak/>
        <w:t>отложений и на подмываемых склонах речных пойм развивается оползневый процесс. В пределах криолитозоны, кроме перечисленных процессов, наблюдаются термоэрозия, криогенное пучение, термокарст, солифлюкция. На междуречных равнинах и в долинах крупных рек развит эоловый процесс. На урбанизированных территориях Уральского федерального округа наиболее широкое развитие получили следующие комплексы опасных ЭГП, обусловленные природно-техногенными факторами: процессы оседания и обрушения поверхности над горными выработками, карстово-суффозионные процессы, оползневый процесс и процесс овражной эрозии, подтопление, комплекс криогенных процессов.</w:t>
      </w:r>
    </w:p>
    <w:p w14:paraId="51596857" w14:textId="6B880966" w:rsidR="002C2E88" w:rsidRPr="0055631B" w:rsidRDefault="002C2E88" w:rsidP="000F3C16">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Сибирский федеральный округ. На территории округа распространение и набор генетических типов ЭГП определяется как природными (геологические и климатические), так и техногенными факторами. Одним из основных факторов зонального изменения состава комплекса ЭГП также является распространенность многолетнемерзлых пород. Гравитационные процессы (оползни, осыпи, обвалы) приурочены к долинам крупных рек (р. Иртыш и его притоки) в пределах Томской, Омской, Новосибирск</w:t>
      </w:r>
      <w:r w:rsidR="000F3C16" w:rsidRPr="0055631B">
        <w:rPr>
          <w:rFonts w:ascii="Times New Roman" w:hAnsi="Times New Roman" w:cs="Times New Roman"/>
          <w:sz w:val="24"/>
          <w:szCs w:val="24"/>
        </w:rPr>
        <w:t>ой областей, Алтайского края</w:t>
      </w:r>
      <w:r w:rsidRPr="0055631B">
        <w:rPr>
          <w:rFonts w:ascii="Times New Roman" w:hAnsi="Times New Roman" w:cs="Times New Roman"/>
          <w:sz w:val="24"/>
          <w:szCs w:val="24"/>
        </w:rPr>
        <w:t>. Овражная эрозия развита в Томской области, в Республике Хакасия, в Алтайском крае, в Байкальской горной области (территория Республики Бу</w:t>
      </w:r>
      <w:r w:rsidR="000F3C16" w:rsidRPr="0055631B">
        <w:rPr>
          <w:rFonts w:ascii="Times New Roman" w:hAnsi="Times New Roman" w:cs="Times New Roman"/>
          <w:sz w:val="24"/>
          <w:szCs w:val="24"/>
        </w:rPr>
        <w:t>рятия), в Забайкальс</w:t>
      </w:r>
      <w:r w:rsidR="00330BF2">
        <w:rPr>
          <w:rFonts w:ascii="Times New Roman" w:hAnsi="Times New Roman" w:cs="Times New Roman"/>
          <w:sz w:val="24"/>
          <w:szCs w:val="24"/>
        </w:rPr>
        <w:t>ком крае</w:t>
      </w:r>
      <w:r w:rsidRPr="0055631B">
        <w:rPr>
          <w:rFonts w:ascii="Times New Roman" w:hAnsi="Times New Roman" w:cs="Times New Roman"/>
          <w:sz w:val="24"/>
          <w:szCs w:val="24"/>
        </w:rPr>
        <w:t>. Карстовый процесс развивается в предгорных и горных районах в пределах Среднесибирского плато, Кемеровской област</w:t>
      </w:r>
      <w:r w:rsidR="000F3C16" w:rsidRPr="0055631B">
        <w:rPr>
          <w:rFonts w:ascii="Times New Roman" w:hAnsi="Times New Roman" w:cs="Times New Roman"/>
          <w:sz w:val="24"/>
          <w:szCs w:val="24"/>
        </w:rPr>
        <w:t>и, Забайкальского края</w:t>
      </w:r>
      <w:r w:rsidRPr="0055631B">
        <w:rPr>
          <w:rFonts w:ascii="Times New Roman" w:hAnsi="Times New Roman" w:cs="Times New Roman"/>
          <w:sz w:val="24"/>
          <w:szCs w:val="24"/>
        </w:rPr>
        <w:t xml:space="preserve">. Карстово-суффозионные процессы распространены на участках, прилегающих к водохранилищам Ангарского каскада. Суффозионный процесс развит в районах распространения лессовидных суглинков в Новосибирской области, в Алтайском крае, в пределах Среднесибирского плато. Эоловые процессы распространены в пределах степной части Алтайского края (Кулундинская низменность и западная часть Приобского плато), в Республике Хакасия, Новосибирской области, Забайкальском крае и северной части Омской области. Процесс подтопления развит в низкогорье Республики Хакасия, в Новосибирской области, в Байкальской горной области (Республика Бурятия), в Алтайском крае, Республике Тыва (на берегах Саяно-Шушенского водохранилища), а также в крупных городах (Томск, Иркутск, Черемхово, Тулун), райцентрах и сельских населенных пунктах. В Байкальской горной области (территория Республики Бурятия) и в пределах степной части Алтайского края (Кулундинская низменность и западная часть Приобского плато) развивается просадочный процесс. В горных и предгорных районах Алтайского края, Республики Бурятия на участках распространения многолетнемерзлых пород широко развиты криогенные процессы. </w:t>
      </w:r>
    </w:p>
    <w:p w14:paraId="6E04AE70" w14:textId="044A5836" w:rsidR="002C2E88" w:rsidRPr="0055631B" w:rsidRDefault="002C2E88" w:rsidP="000F3C16">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Дальневосточный федеральный округ. Территория округа, для которой характерно многообразие природно-климатических зон, сложные геолого-структурные и </w:t>
      </w:r>
      <w:r w:rsidRPr="0055631B">
        <w:rPr>
          <w:rFonts w:ascii="Times New Roman" w:hAnsi="Times New Roman" w:cs="Times New Roman"/>
          <w:sz w:val="24"/>
          <w:szCs w:val="24"/>
        </w:rPr>
        <w:lastRenderedPageBreak/>
        <w:t xml:space="preserve">гидрогеологические условия, характеризуется большим разнообразием ЭГП (гравитационно-эрозионные, гравитационные, криогенные, карстово-суффозионные), развитие и активизация которых обусловлены как природными, так и техногенными факторами. Оползни развиты на территории Приморского, Хабаровского, Камчатского краев, Сахалинской и Амурской областей. Абразионные процессы на берегах с высокими клифами сопровождаются активизацией оползневого и осыпного процессов, на участках выхода скальных пород – обвально-осыпными формами. </w:t>
      </w:r>
    </w:p>
    <w:p w14:paraId="46CB8EE7" w14:textId="1D396E6D" w:rsidR="002C2E88" w:rsidRPr="0055631B" w:rsidRDefault="002C2E88" w:rsidP="000F3C16">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Карстовый процесс имеет ограниченное распространение и наиболее развит в районах распространения карбонатных пород на Малом Хингане, в Приморском крае, в центральной части Восточно-Сахалинских гор, в пределах Таулан-Армуданского и Тонино-Анивского хребтов. Суффозия распространена в основном на равнинных участках Северо-Сахалинской равнины и реже проявляется на Тымь-Поронайской и Сусунайской низменностях.</w:t>
      </w:r>
    </w:p>
    <w:p w14:paraId="0A361840" w14:textId="2BE26DB3" w:rsidR="002C2E88" w:rsidRPr="0055631B" w:rsidRDefault="00311252" w:rsidP="00346015">
      <w:pPr>
        <w:pStyle w:val="2"/>
        <w:numPr>
          <w:ilvl w:val="0"/>
          <w:numId w:val="0"/>
        </w:numPr>
        <w:ind w:firstLine="567"/>
        <w:rPr>
          <w:b/>
          <w:sz w:val="24"/>
          <w:szCs w:val="24"/>
        </w:rPr>
      </w:pPr>
      <w:bookmarkStart w:id="144" w:name="_Toc66897806"/>
      <w:bookmarkStart w:id="145" w:name="_Toc48165242"/>
      <w:bookmarkStart w:id="146" w:name="_Toc36507864"/>
      <w:bookmarkStart w:id="147" w:name="_Toc181982780"/>
      <w:r>
        <w:rPr>
          <w:b/>
          <w:sz w:val="24"/>
          <w:szCs w:val="24"/>
        </w:rPr>
        <w:t>6</w:t>
      </w:r>
      <w:r w:rsidR="002C2E88" w:rsidRPr="0055631B">
        <w:rPr>
          <w:b/>
          <w:sz w:val="24"/>
          <w:szCs w:val="24"/>
        </w:rPr>
        <w:t>.7. Почвенный покров</w:t>
      </w:r>
      <w:bookmarkEnd w:id="144"/>
      <w:bookmarkEnd w:id="145"/>
      <w:bookmarkEnd w:id="146"/>
      <w:bookmarkEnd w:id="147"/>
    </w:p>
    <w:p w14:paraId="584D0B0B" w14:textId="77777777" w:rsidR="002C2E88" w:rsidRPr="0055631B" w:rsidRDefault="002C2E88" w:rsidP="00B631C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На территории Российской Федерации выявлено 76 видов почв и 25 видов почвенных комплексов; такое разнообразие обусловлено множеством природно-климатических зон на территории Российской Федерации. </w:t>
      </w:r>
    </w:p>
    <w:p w14:paraId="1EAD7CE4" w14:textId="77777777" w:rsidR="002C2E88" w:rsidRPr="0055631B" w:rsidRDefault="002C2E88" w:rsidP="00B631C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Наибольшее распространение имеют таежно-лесные почвы (56,4 %), почвы лиственно-лесной, лесостепной и степной зон занимают 14,7 %, субтропические почвы (коричневые и желтоземы) составляют только 0,05 % всего почвенного покрова страны. В составе горных почв, расположенных главным образом в Средней и Восточной Сибири, на Дальнем Востоке, имеются почвы, не имеющие равнинных аналогов.</w:t>
      </w:r>
    </w:p>
    <w:p w14:paraId="009CECC8" w14:textId="77777777" w:rsidR="002C2E88" w:rsidRPr="0055631B" w:rsidRDefault="002C2E88" w:rsidP="00B631C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В разрезе федеральных округов многообразие почв характеризуется, согласно данным факультета почвоведения МГУ им. М.В. Ломоносова, следующим образом. </w:t>
      </w:r>
    </w:p>
    <w:p w14:paraId="1F345FBE" w14:textId="16760A1D" w:rsidR="002C2E88" w:rsidRPr="0055631B" w:rsidRDefault="002C2E88" w:rsidP="00B631C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Центральный федеральный округ. В почвенном покрове преобладают дерново-подзолистые почвы (около 40%). Свыше 26% приходится на черноземы и лугово-черноземные почвы, развитые преимущественно в южной части округа. Значительную долю в почвенном покрове составляют серые лесные (более 10%) и пойме</w:t>
      </w:r>
      <w:r w:rsidR="00B631C7" w:rsidRPr="0055631B">
        <w:rPr>
          <w:rFonts w:ascii="Times New Roman" w:hAnsi="Times New Roman" w:cs="Times New Roman"/>
          <w:sz w:val="24"/>
          <w:szCs w:val="24"/>
        </w:rPr>
        <w:t>нные почвы (более 7%). Более 3</w:t>
      </w:r>
      <w:r w:rsidRPr="0055631B">
        <w:rPr>
          <w:rFonts w:ascii="Times New Roman" w:hAnsi="Times New Roman" w:cs="Times New Roman"/>
          <w:sz w:val="24"/>
          <w:szCs w:val="24"/>
        </w:rPr>
        <w:t xml:space="preserve">% территории занимают болотные почвы. </w:t>
      </w:r>
    </w:p>
    <w:p w14:paraId="3749C083" w14:textId="0CAA65FA" w:rsidR="002C2E88" w:rsidRPr="00B631C7" w:rsidRDefault="002C2E88" w:rsidP="00B631C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Северо-Западный федеральный округ. Почвенный покров более чем на 50% состоит из подзолов, подзолисто-глеевых, подзолистых и глееподзолистых почв, ещё 10% занимают дерново-подзолистые почвы. Более 12% приходится на болотные почвы и их различные комплексы. Свыше 10% территории округа – это тундровые, арктотундровые, арктические почвы и криогенные комплексы.</w:t>
      </w:r>
      <w:r w:rsidRPr="00B631C7">
        <w:rPr>
          <w:rFonts w:ascii="Times New Roman" w:hAnsi="Times New Roman" w:cs="Times New Roman"/>
          <w:sz w:val="24"/>
          <w:szCs w:val="24"/>
        </w:rPr>
        <w:t xml:space="preserve"> </w:t>
      </w:r>
    </w:p>
    <w:p w14:paraId="236B2152" w14:textId="250D7FAD" w:rsidR="002C2E88" w:rsidRPr="0055631B" w:rsidRDefault="002C2E88" w:rsidP="00B631C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lastRenderedPageBreak/>
        <w:t xml:space="preserve">Южный федеральный округ. Почти 37% территории занимают черноземы и лугово-черноземные почвы; 25% почвенного покрова приходится на каштановые и лугово-каштановые почвы и их галогенные комплексы; более 15% – на бурые почвы и их галогенные комплексы. По 2% занимают солонцы и солончаки, а также луговые почвы, 7 % – различные пойменные и маршевые. Около 3,5% занимают буроземы и серые лесные почвы, столько же – незакрепленные пески. Почти 50% Крымского полуострова – черноземы, около 20% – каштановые почвы, около 15% – коричневые. </w:t>
      </w:r>
    </w:p>
    <w:p w14:paraId="5FE9F9BD" w14:textId="479B26FE" w:rsidR="002C2E88" w:rsidRPr="0055631B" w:rsidRDefault="002C2E88" w:rsidP="00B631C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Северо-Кавказский федеральный округ. Больше трети площади округа занимают горные территории; 26% приходится на различные каштановые и лугово-каштановые почвы, более 25% – на черноземы и лугово-черноземные почвы. Свыше 6% площади занимают луговые почвы, более 4% – коричневые и лугово-коричневые, 3% – пойменные почвы. Пески – более 4%, солонцы и солончаки – более 1 %. Свыше 7% – тбуроземы, более 20% – горно-луговые и горно-лугово-степные почвы. </w:t>
      </w:r>
    </w:p>
    <w:p w14:paraId="2E1EB548" w14:textId="03EDCCF9" w:rsidR="002C2E88" w:rsidRPr="0055631B" w:rsidRDefault="002C2E88" w:rsidP="00B631C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Приволжский федеральный округ. Третья часть территории приходится на черноземы и лугово-черноземные почвы. Свыше 20% составляют различные дерново-подзолистые почвы. Серые лесные почвы занимают более 16%. Подзолистые почвы и подзолы развиты более чем на 8%, почти столько же приходится на пойменные почвы. В состав почвенного покрова округа входят также каштановые и лугово-каштановые почвы (более 5%), включая солонцеватые и солончаковатые (2%). </w:t>
      </w:r>
    </w:p>
    <w:p w14:paraId="6B1D5B07" w14:textId="55B2066F" w:rsidR="002C2E88" w:rsidRPr="0055631B" w:rsidRDefault="002C2E88" w:rsidP="00B631C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Уральский федеральный округ. Более четверти площади занято болотными почвами и гидроморфными комплексами. Подзолы и подзолистые почвы составляют свыше 15%. Таежные глеевые и тундровые глеевые почвы – более 18% территории. 11% занимают пойменные почвы, более 7% – черноземы и лугово-черноземные, 5% дерново-подзолистые, 3% серые лесные почвы. Солонцы и солончаки развиты на 1,5 % территории. </w:t>
      </w:r>
    </w:p>
    <w:p w14:paraId="603A0D82" w14:textId="06B58CFD" w:rsidR="002C2E88" w:rsidRPr="0055631B" w:rsidRDefault="002C2E88" w:rsidP="00B631C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Сибирский федеральный округ. Более 40% почв горные. Арктотундровые и тундровые криогенные комплексы – почти 10%, болотные почвы – 5%, глееземы таежные – 3%. Свыше 13% – разные подбуры, более 10% – подзолы и подзолистые почвы. Дерново-подзолистые – 9%, буроземы и дерново-буроземные почвы – более 8%, таежные то</w:t>
      </w:r>
      <w:r w:rsidR="00B631C7" w:rsidRPr="0055631B">
        <w:rPr>
          <w:rFonts w:ascii="Times New Roman" w:hAnsi="Times New Roman" w:cs="Times New Roman"/>
          <w:sz w:val="24"/>
          <w:szCs w:val="24"/>
        </w:rPr>
        <w:t>рфянисто-перегнойные – около 6%. Свыше 5</w:t>
      </w:r>
      <w:r w:rsidRPr="0055631B">
        <w:rPr>
          <w:rFonts w:ascii="Times New Roman" w:hAnsi="Times New Roman" w:cs="Times New Roman"/>
          <w:sz w:val="24"/>
          <w:szCs w:val="24"/>
        </w:rPr>
        <w:t>% – дерново- и п</w:t>
      </w:r>
      <w:r w:rsidR="00B631C7" w:rsidRPr="0055631B">
        <w:rPr>
          <w:rFonts w:ascii="Times New Roman" w:hAnsi="Times New Roman" w:cs="Times New Roman"/>
          <w:sz w:val="24"/>
          <w:szCs w:val="24"/>
        </w:rPr>
        <w:t>ерегнойно-карбонатные почвы, 4% – серые лесные, 7</w:t>
      </w:r>
      <w:r w:rsidRPr="0055631B">
        <w:rPr>
          <w:rFonts w:ascii="Times New Roman" w:hAnsi="Times New Roman" w:cs="Times New Roman"/>
          <w:sz w:val="24"/>
          <w:szCs w:val="24"/>
        </w:rPr>
        <w:t xml:space="preserve">% – черноземы и лугово-черноземные, 4% – пойменные почвы. Каштановые почвы и солонцы – по 1%. </w:t>
      </w:r>
    </w:p>
    <w:p w14:paraId="6B0CE1B1" w14:textId="739BC0AF" w:rsidR="002C2E88" w:rsidRPr="0055631B" w:rsidRDefault="002C2E88" w:rsidP="00B631C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Дальневосточный федеральный округ. Почти половина почв горные. Встречаются разные подбуры (около 19%), таежные и тундровые глеевые (15%), различные болотные почвы (10%). Свыше 10% занимают арктические, тундровые и болотные почвенные комплексы. 9% приходится на перегнойно- и дерновокарбонатные почвы, по 8% – на </w:t>
      </w:r>
      <w:r w:rsidRPr="0055631B">
        <w:rPr>
          <w:rFonts w:ascii="Times New Roman" w:hAnsi="Times New Roman" w:cs="Times New Roman"/>
          <w:sz w:val="24"/>
          <w:szCs w:val="24"/>
        </w:rPr>
        <w:lastRenderedPageBreak/>
        <w:t>подзолы и палевые почвы. Свыше 7% почвенного покрова составляют буроземы, около 5 % – пойменные почвы, около 3 % – вулканические.</w:t>
      </w:r>
    </w:p>
    <w:p w14:paraId="4DF73635" w14:textId="278827A7" w:rsidR="00B631C7" w:rsidRPr="0055631B" w:rsidRDefault="00B631C7" w:rsidP="00B631C7">
      <w:pPr>
        <w:spacing w:after="0" w:line="240" w:lineRule="auto"/>
        <w:jc w:val="right"/>
        <w:rPr>
          <w:rFonts w:ascii="Times New Roman" w:hAnsi="Times New Roman" w:cs="Times New Roman"/>
          <w:sz w:val="24"/>
          <w:szCs w:val="24"/>
        </w:rPr>
      </w:pPr>
      <w:r w:rsidRPr="0055631B">
        <w:rPr>
          <w:rFonts w:ascii="Times New Roman" w:hAnsi="Times New Roman" w:cs="Times New Roman"/>
          <w:sz w:val="24"/>
          <w:szCs w:val="24"/>
        </w:rPr>
        <w:t xml:space="preserve">Таблица </w:t>
      </w:r>
      <w:r w:rsidR="00844617">
        <w:rPr>
          <w:rFonts w:ascii="Times New Roman" w:hAnsi="Times New Roman" w:cs="Times New Roman"/>
          <w:sz w:val="24"/>
          <w:szCs w:val="24"/>
        </w:rPr>
        <w:t>6</w:t>
      </w:r>
      <w:r w:rsidRPr="0055631B">
        <w:rPr>
          <w:rFonts w:ascii="Times New Roman" w:hAnsi="Times New Roman" w:cs="Times New Roman"/>
          <w:sz w:val="24"/>
          <w:szCs w:val="24"/>
        </w:rPr>
        <w:t>.</w:t>
      </w:r>
      <w:r w:rsidR="00347A98" w:rsidRPr="0055631B">
        <w:rPr>
          <w:rFonts w:ascii="Times New Roman" w:hAnsi="Times New Roman" w:cs="Times New Roman"/>
          <w:sz w:val="24"/>
          <w:szCs w:val="24"/>
        </w:rPr>
        <w:t>4</w:t>
      </w:r>
    </w:p>
    <w:p w14:paraId="683B46B9" w14:textId="26F43C13" w:rsidR="002C2E88" w:rsidRPr="0055631B" w:rsidRDefault="002C2E88" w:rsidP="00B631C7">
      <w:pPr>
        <w:spacing w:after="0" w:line="240" w:lineRule="auto"/>
        <w:jc w:val="center"/>
        <w:rPr>
          <w:rFonts w:ascii="Times New Roman" w:hAnsi="Times New Roman" w:cs="Times New Roman"/>
          <w:b/>
          <w:sz w:val="24"/>
          <w:szCs w:val="24"/>
        </w:rPr>
      </w:pPr>
      <w:r w:rsidRPr="0055631B">
        <w:rPr>
          <w:rFonts w:ascii="Times New Roman" w:hAnsi="Times New Roman" w:cs="Times New Roman"/>
          <w:b/>
          <w:sz w:val="24"/>
          <w:szCs w:val="24"/>
        </w:rPr>
        <w:t>Распределение типов почв по отдельным природным зонам России</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2409"/>
        <w:gridCol w:w="3401"/>
        <w:gridCol w:w="1304"/>
      </w:tblGrid>
      <w:tr w:rsidR="002C2E88" w:rsidRPr="0055631B" w14:paraId="2DA76C69" w14:textId="77777777" w:rsidTr="00B631C7">
        <w:trPr>
          <w:tblHeader/>
        </w:trPr>
        <w:tc>
          <w:tcPr>
            <w:tcW w:w="280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51517F9" w14:textId="77777777" w:rsidR="002C2E88" w:rsidRPr="0055631B" w:rsidRDefault="002C2E88" w:rsidP="00824A97">
            <w:pPr>
              <w:spacing w:after="0" w:line="240" w:lineRule="auto"/>
              <w:jc w:val="center"/>
              <w:rPr>
                <w:rFonts w:ascii="Times New Roman" w:hAnsi="Times New Roman" w:cs="Times New Roman"/>
                <w:sz w:val="23"/>
                <w:szCs w:val="23"/>
              </w:rPr>
            </w:pPr>
            <w:r w:rsidRPr="0055631B">
              <w:rPr>
                <w:rFonts w:ascii="Times New Roman" w:hAnsi="Times New Roman" w:cs="Times New Roman"/>
                <w:sz w:val="23"/>
                <w:szCs w:val="23"/>
              </w:rPr>
              <w:t>Природная зона</w:t>
            </w:r>
          </w:p>
        </w:tc>
        <w:tc>
          <w:tcPr>
            <w:tcW w:w="24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459375" w14:textId="77777777" w:rsidR="002C2E88" w:rsidRPr="0055631B" w:rsidRDefault="002C2E88" w:rsidP="00824A97">
            <w:pPr>
              <w:spacing w:after="0" w:line="240" w:lineRule="auto"/>
              <w:jc w:val="center"/>
              <w:rPr>
                <w:rFonts w:ascii="Times New Roman" w:hAnsi="Times New Roman" w:cs="Times New Roman"/>
                <w:sz w:val="23"/>
                <w:szCs w:val="23"/>
              </w:rPr>
            </w:pPr>
            <w:r w:rsidRPr="0055631B">
              <w:rPr>
                <w:rFonts w:ascii="Times New Roman" w:hAnsi="Times New Roman" w:cs="Times New Roman"/>
                <w:sz w:val="23"/>
                <w:szCs w:val="23"/>
              </w:rPr>
              <w:t>Доля зоны, % от территории России</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36CDD6" w14:textId="77777777" w:rsidR="002C2E88" w:rsidRPr="0055631B" w:rsidRDefault="002C2E88" w:rsidP="00824A97">
            <w:pPr>
              <w:spacing w:after="0" w:line="240" w:lineRule="auto"/>
              <w:jc w:val="center"/>
              <w:rPr>
                <w:rFonts w:ascii="Times New Roman" w:hAnsi="Times New Roman" w:cs="Times New Roman"/>
                <w:sz w:val="23"/>
                <w:szCs w:val="23"/>
              </w:rPr>
            </w:pPr>
            <w:r w:rsidRPr="0055631B">
              <w:rPr>
                <w:rFonts w:ascii="Times New Roman" w:hAnsi="Times New Roman" w:cs="Times New Roman"/>
                <w:sz w:val="23"/>
                <w:szCs w:val="23"/>
              </w:rPr>
              <w:t>Преобладающий тип почв</w:t>
            </w:r>
          </w:p>
        </w:tc>
        <w:tc>
          <w:tcPr>
            <w:tcW w:w="1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837EE1" w14:textId="77777777" w:rsidR="002C2E88" w:rsidRPr="0055631B" w:rsidRDefault="002C2E88" w:rsidP="00824A97">
            <w:pPr>
              <w:spacing w:after="0" w:line="240" w:lineRule="auto"/>
              <w:jc w:val="center"/>
              <w:rPr>
                <w:rFonts w:ascii="Times New Roman" w:hAnsi="Times New Roman" w:cs="Times New Roman"/>
                <w:sz w:val="23"/>
                <w:szCs w:val="23"/>
              </w:rPr>
            </w:pPr>
            <w:r w:rsidRPr="0055631B">
              <w:rPr>
                <w:rFonts w:ascii="Times New Roman" w:hAnsi="Times New Roman" w:cs="Times New Roman"/>
                <w:sz w:val="23"/>
                <w:szCs w:val="23"/>
              </w:rPr>
              <w:t>Площадь, млн га</w:t>
            </w:r>
          </w:p>
        </w:tc>
      </w:tr>
      <w:tr w:rsidR="002C2E88" w:rsidRPr="0055631B" w14:paraId="45DE3861" w14:textId="77777777" w:rsidTr="002C2E88">
        <w:tc>
          <w:tcPr>
            <w:tcW w:w="2802" w:type="dxa"/>
            <w:vMerge w:val="restart"/>
            <w:tcBorders>
              <w:top w:val="single" w:sz="4" w:space="0" w:color="auto"/>
              <w:left w:val="single" w:sz="4" w:space="0" w:color="auto"/>
              <w:bottom w:val="single" w:sz="4" w:space="0" w:color="auto"/>
              <w:right w:val="single" w:sz="4" w:space="0" w:color="auto"/>
            </w:tcBorders>
            <w:hideMark/>
          </w:tcPr>
          <w:p w14:paraId="0AF6B690"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Полярно-тундровая</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35C6718E"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11,6</w:t>
            </w:r>
          </w:p>
        </w:tc>
        <w:tc>
          <w:tcPr>
            <w:tcW w:w="3402" w:type="dxa"/>
            <w:tcBorders>
              <w:top w:val="single" w:sz="4" w:space="0" w:color="auto"/>
              <w:left w:val="single" w:sz="4" w:space="0" w:color="auto"/>
              <w:bottom w:val="single" w:sz="4" w:space="0" w:color="auto"/>
              <w:right w:val="single" w:sz="4" w:space="0" w:color="auto"/>
            </w:tcBorders>
            <w:hideMark/>
          </w:tcPr>
          <w:p w14:paraId="18FF13C1"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Арктические и полярно-пустынные</w:t>
            </w:r>
          </w:p>
        </w:tc>
        <w:tc>
          <w:tcPr>
            <w:tcW w:w="1304" w:type="dxa"/>
            <w:tcBorders>
              <w:top w:val="single" w:sz="4" w:space="0" w:color="auto"/>
              <w:left w:val="single" w:sz="4" w:space="0" w:color="auto"/>
              <w:bottom w:val="single" w:sz="4" w:space="0" w:color="auto"/>
              <w:right w:val="single" w:sz="4" w:space="0" w:color="auto"/>
            </w:tcBorders>
            <w:hideMark/>
          </w:tcPr>
          <w:p w14:paraId="0CA58B50"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2,5</w:t>
            </w:r>
          </w:p>
        </w:tc>
      </w:tr>
      <w:tr w:rsidR="002C2E88" w:rsidRPr="0055631B" w14:paraId="5E2C909D"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7925C38B"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8CB9153"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7492F14B"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Тундрово-глеевые и тундрово-иллювиально-гумусовые</w:t>
            </w:r>
          </w:p>
        </w:tc>
        <w:tc>
          <w:tcPr>
            <w:tcW w:w="1304" w:type="dxa"/>
            <w:tcBorders>
              <w:top w:val="single" w:sz="4" w:space="0" w:color="auto"/>
              <w:left w:val="single" w:sz="4" w:space="0" w:color="auto"/>
              <w:bottom w:val="single" w:sz="4" w:space="0" w:color="auto"/>
              <w:right w:val="single" w:sz="4" w:space="0" w:color="auto"/>
            </w:tcBorders>
            <w:hideMark/>
          </w:tcPr>
          <w:p w14:paraId="443FC9C6"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132,5</w:t>
            </w:r>
          </w:p>
        </w:tc>
      </w:tr>
      <w:tr w:rsidR="002C2E88" w:rsidRPr="0055631B" w14:paraId="16D5E5FB"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6EB4AF26"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24B03606"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17154957"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Болотные</w:t>
            </w:r>
          </w:p>
        </w:tc>
        <w:tc>
          <w:tcPr>
            <w:tcW w:w="1304" w:type="dxa"/>
            <w:tcBorders>
              <w:top w:val="single" w:sz="4" w:space="0" w:color="auto"/>
              <w:left w:val="single" w:sz="4" w:space="0" w:color="auto"/>
              <w:bottom w:val="single" w:sz="4" w:space="0" w:color="auto"/>
              <w:right w:val="single" w:sz="4" w:space="0" w:color="auto"/>
            </w:tcBorders>
            <w:hideMark/>
          </w:tcPr>
          <w:p w14:paraId="26AB5B2F"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17,5</w:t>
            </w:r>
          </w:p>
        </w:tc>
      </w:tr>
      <w:tr w:rsidR="002C2E88" w:rsidRPr="0055631B" w14:paraId="394E000A" w14:textId="77777777" w:rsidTr="00824A97">
        <w:trPr>
          <w:trHeight w:val="70"/>
        </w:trPr>
        <w:tc>
          <w:tcPr>
            <w:tcW w:w="2802" w:type="dxa"/>
            <w:vMerge w:val="restart"/>
            <w:tcBorders>
              <w:top w:val="single" w:sz="4" w:space="0" w:color="auto"/>
              <w:left w:val="single" w:sz="4" w:space="0" w:color="auto"/>
              <w:bottom w:val="single" w:sz="4" w:space="0" w:color="auto"/>
              <w:right w:val="single" w:sz="4" w:space="0" w:color="auto"/>
            </w:tcBorders>
            <w:hideMark/>
          </w:tcPr>
          <w:p w14:paraId="26E481BC"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Лесотундровосеверотаежная</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2751E1F0"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13,7</w:t>
            </w:r>
          </w:p>
        </w:tc>
        <w:tc>
          <w:tcPr>
            <w:tcW w:w="3402" w:type="dxa"/>
            <w:tcBorders>
              <w:top w:val="single" w:sz="4" w:space="0" w:color="auto"/>
              <w:left w:val="single" w:sz="4" w:space="0" w:color="auto"/>
              <w:bottom w:val="single" w:sz="4" w:space="0" w:color="auto"/>
              <w:right w:val="single" w:sz="4" w:space="0" w:color="auto"/>
            </w:tcBorders>
            <w:hideMark/>
          </w:tcPr>
          <w:p w14:paraId="0B558976"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Глееподзолистые и подзолы иллювиально-гумусовые</w:t>
            </w:r>
          </w:p>
        </w:tc>
        <w:tc>
          <w:tcPr>
            <w:tcW w:w="1304" w:type="dxa"/>
            <w:tcBorders>
              <w:top w:val="single" w:sz="4" w:space="0" w:color="auto"/>
              <w:left w:val="single" w:sz="4" w:space="0" w:color="auto"/>
              <w:bottom w:val="single" w:sz="4" w:space="0" w:color="auto"/>
              <w:right w:val="single" w:sz="4" w:space="0" w:color="auto"/>
            </w:tcBorders>
            <w:hideMark/>
          </w:tcPr>
          <w:p w14:paraId="6B871C1A"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119,0</w:t>
            </w:r>
          </w:p>
        </w:tc>
      </w:tr>
      <w:tr w:rsidR="002C2E88" w:rsidRPr="0055631B" w14:paraId="70B4AFD6"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00645D5F"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255EC1E8"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3F41A432"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Глее-мерзлотно-таежные</w:t>
            </w:r>
          </w:p>
        </w:tc>
        <w:tc>
          <w:tcPr>
            <w:tcW w:w="1304" w:type="dxa"/>
            <w:tcBorders>
              <w:top w:val="single" w:sz="4" w:space="0" w:color="auto"/>
              <w:left w:val="single" w:sz="4" w:space="0" w:color="auto"/>
              <w:bottom w:val="single" w:sz="4" w:space="0" w:color="auto"/>
              <w:right w:val="single" w:sz="4" w:space="0" w:color="auto"/>
            </w:tcBorders>
            <w:hideMark/>
          </w:tcPr>
          <w:p w14:paraId="5444DBE5"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82,5</w:t>
            </w:r>
          </w:p>
        </w:tc>
      </w:tr>
      <w:tr w:rsidR="002C2E88" w:rsidRPr="0055631B" w14:paraId="70668322"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5ECAA82A"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FA24407"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2F18822E"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Болотные</w:t>
            </w:r>
          </w:p>
        </w:tc>
        <w:tc>
          <w:tcPr>
            <w:tcW w:w="1304" w:type="dxa"/>
            <w:tcBorders>
              <w:top w:val="single" w:sz="4" w:space="0" w:color="auto"/>
              <w:left w:val="single" w:sz="4" w:space="0" w:color="auto"/>
              <w:bottom w:val="single" w:sz="4" w:space="0" w:color="auto"/>
              <w:right w:val="single" w:sz="4" w:space="0" w:color="auto"/>
            </w:tcBorders>
            <w:hideMark/>
          </w:tcPr>
          <w:p w14:paraId="5A46FD0B"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22,5</w:t>
            </w:r>
          </w:p>
        </w:tc>
      </w:tr>
      <w:tr w:rsidR="002C2E88" w:rsidRPr="0055631B" w14:paraId="001E377E" w14:textId="77777777" w:rsidTr="002C2E88">
        <w:tc>
          <w:tcPr>
            <w:tcW w:w="2802" w:type="dxa"/>
            <w:vMerge w:val="restart"/>
            <w:tcBorders>
              <w:top w:val="single" w:sz="4" w:space="0" w:color="auto"/>
              <w:left w:val="single" w:sz="4" w:space="0" w:color="auto"/>
              <w:bottom w:val="single" w:sz="4" w:space="0" w:color="auto"/>
              <w:right w:val="single" w:sz="4" w:space="0" w:color="auto"/>
            </w:tcBorders>
            <w:hideMark/>
          </w:tcPr>
          <w:p w14:paraId="27C19E06"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Среднетаежная</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49D80A98"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13,0</w:t>
            </w:r>
          </w:p>
        </w:tc>
        <w:tc>
          <w:tcPr>
            <w:tcW w:w="3402" w:type="dxa"/>
            <w:tcBorders>
              <w:top w:val="single" w:sz="4" w:space="0" w:color="auto"/>
              <w:left w:val="single" w:sz="4" w:space="0" w:color="auto"/>
              <w:bottom w:val="single" w:sz="4" w:space="0" w:color="auto"/>
              <w:right w:val="single" w:sz="4" w:space="0" w:color="auto"/>
            </w:tcBorders>
            <w:hideMark/>
          </w:tcPr>
          <w:p w14:paraId="001B4ED3"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Подзолистые</w:t>
            </w:r>
          </w:p>
        </w:tc>
        <w:tc>
          <w:tcPr>
            <w:tcW w:w="1304" w:type="dxa"/>
            <w:tcBorders>
              <w:top w:val="single" w:sz="4" w:space="0" w:color="auto"/>
              <w:left w:val="single" w:sz="4" w:space="0" w:color="auto"/>
              <w:bottom w:val="single" w:sz="4" w:space="0" w:color="auto"/>
              <w:right w:val="single" w:sz="4" w:space="0" w:color="auto"/>
            </w:tcBorders>
            <w:hideMark/>
          </w:tcPr>
          <w:p w14:paraId="32ABB3D1"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91,0</w:t>
            </w:r>
          </w:p>
        </w:tc>
      </w:tr>
      <w:tr w:rsidR="002C2E88" w:rsidRPr="0055631B" w14:paraId="6A6C4D6A"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2243811E"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2BD130D"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7A908F98"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Мерзлотно-таежные</w:t>
            </w:r>
          </w:p>
        </w:tc>
        <w:tc>
          <w:tcPr>
            <w:tcW w:w="1304" w:type="dxa"/>
            <w:tcBorders>
              <w:top w:val="single" w:sz="4" w:space="0" w:color="auto"/>
              <w:left w:val="single" w:sz="4" w:space="0" w:color="auto"/>
              <w:bottom w:val="single" w:sz="4" w:space="0" w:color="auto"/>
              <w:right w:val="single" w:sz="4" w:space="0" w:color="auto"/>
            </w:tcBorders>
            <w:hideMark/>
          </w:tcPr>
          <w:p w14:paraId="16E1AB10"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80,5</w:t>
            </w:r>
          </w:p>
        </w:tc>
      </w:tr>
      <w:tr w:rsidR="002C2E88" w:rsidRPr="0055631B" w14:paraId="29D41D35"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57E2DC15"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5220625"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75527E39"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Болотно-подзолистые</w:t>
            </w:r>
          </w:p>
        </w:tc>
        <w:tc>
          <w:tcPr>
            <w:tcW w:w="1304" w:type="dxa"/>
            <w:tcBorders>
              <w:top w:val="single" w:sz="4" w:space="0" w:color="auto"/>
              <w:left w:val="single" w:sz="4" w:space="0" w:color="auto"/>
              <w:bottom w:val="single" w:sz="4" w:space="0" w:color="auto"/>
              <w:right w:val="single" w:sz="4" w:space="0" w:color="auto"/>
            </w:tcBorders>
            <w:hideMark/>
          </w:tcPr>
          <w:p w14:paraId="78C1472A"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21,0</w:t>
            </w:r>
          </w:p>
        </w:tc>
      </w:tr>
      <w:tr w:rsidR="002C2E88" w:rsidRPr="0055631B" w14:paraId="0BFBC533"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497132F9"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6BD678E"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7B3A780B"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Болотные</w:t>
            </w:r>
          </w:p>
        </w:tc>
        <w:tc>
          <w:tcPr>
            <w:tcW w:w="1304" w:type="dxa"/>
            <w:tcBorders>
              <w:top w:val="single" w:sz="4" w:space="0" w:color="auto"/>
              <w:left w:val="single" w:sz="4" w:space="0" w:color="auto"/>
              <w:bottom w:val="single" w:sz="4" w:space="0" w:color="auto"/>
              <w:right w:val="single" w:sz="4" w:space="0" w:color="auto"/>
            </w:tcBorders>
            <w:hideMark/>
          </w:tcPr>
          <w:p w14:paraId="0D1C2673"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20,5</w:t>
            </w:r>
          </w:p>
        </w:tc>
      </w:tr>
      <w:tr w:rsidR="002C2E88" w:rsidRPr="0055631B" w14:paraId="71EB9A43" w14:textId="77777777" w:rsidTr="002C2E88">
        <w:tc>
          <w:tcPr>
            <w:tcW w:w="2802" w:type="dxa"/>
            <w:vMerge w:val="restart"/>
            <w:tcBorders>
              <w:top w:val="single" w:sz="4" w:space="0" w:color="auto"/>
              <w:left w:val="single" w:sz="4" w:space="0" w:color="auto"/>
              <w:bottom w:val="single" w:sz="4" w:space="0" w:color="auto"/>
              <w:right w:val="single" w:sz="4" w:space="0" w:color="auto"/>
            </w:tcBorders>
            <w:hideMark/>
          </w:tcPr>
          <w:p w14:paraId="54C8EA93"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Южнотаежная</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3ADBFA52"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14,3</w:t>
            </w:r>
          </w:p>
        </w:tc>
        <w:tc>
          <w:tcPr>
            <w:tcW w:w="3402" w:type="dxa"/>
            <w:tcBorders>
              <w:top w:val="single" w:sz="4" w:space="0" w:color="auto"/>
              <w:left w:val="single" w:sz="4" w:space="0" w:color="auto"/>
              <w:bottom w:val="single" w:sz="4" w:space="0" w:color="auto"/>
              <w:right w:val="single" w:sz="4" w:space="0" w:color="auto"/>
            </w:tcBorders>
            <w:hideMark/>
          </w:tcPr>
          <w:p w14:paraId="241EEB5D"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Дерново-подзолистые</w:t>
            </w:r>
          </w:p>
        </w:tc>
        <w:tc>
          <w:tcPr>
            <w:tcW w:w="1304" w:type="dxa"/>
            <w:tcBorders>
              <w:top w:val="single" w:sz="4" w:space="0" w:color="auto"/>
              <w:left w:val="single" w:sz="4" w:space="0" w:color="auto"/>
              <w:bottom w:val="single" w:sz="4" w:space="0" w:color="auto"/>
              <w:right w:val="single" w:sz="4" w:space="0" w:color="auto"/>
            </w:tcBorders>
            <w:hideMark/>
          </w:tcPr>
          <w:p w14:paraId="513824E1"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157,5</w:t>
            </w:r>
          </w:p>
        </w:tc>
      </w:tr>
      <w:tr w:rsidR="002C2E88" w:rsidRPr="0055631B" w14:paraId="3DF6323E"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7689E3F6"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22FB5CAA"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201EA8D2"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Буро-таежные</w:t>
            </w:r>
          </w:p>
        </w:tc>
        <w:tc>
          <w:tcPr>
            <w:tcW w:w="1304" w:type="dxa"/>
            <w:tcBorders>
              <w:top w:val="single" w:sz="4" w:space="0" w:color="auto"/>
              <w:left w:val="single" w:sz="4" w:space="0" w:color="auto"/>
              <w:bottom w:val="single" w:sz="4" w:space="0" w:color="auto"/>
              <w:right w:val="single" w:sz="4" w:space="0" w:color="auto"/>
            </w:tcBorders>
            <w:hideMark/>
          </w:tcPr>
          <w:p w14:paraId="533F4991"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27,0</w:t>
            </w:r>
          </w:p>
        </w:tc>
      </w:tr>
      <w:tr w:rsidR="002C2E88" w:rsidRPr="0055631B" w14:paraId="2478C356"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28F243F3"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125896E"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48163E17"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Бурые лесные</w:t>
            </w:r>
          </w:p>
        </w:tc>
        <w:tc>
          <w:tcPr>
            <w:tcW w:w="1304" w:type="dxa"/>
            <w:tcBorders>
              <w:top w:val="single" w:sz="4" w:space="0" w:color="auto"/>
              <w:left w:val="single" w:sz="4" w:space="0" w:color="auto"/>
              <w:bottom w:val="single" w:sz="4" w:space="0" w:color="auto"/>
              <w:right w:val="single" w:sz="4" w:space="0" w:color="auto"/>
            </w:tcBorders>
            <w:hideMark/>
          </w:tcPr>
          <w:p w14:paraId="1858DF3C"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10,5</w:t>
            </w:r>
          </w:p>
        </w:tc>
      </w:tr>
      <w:tr w:rsidR="002C2E88" w:rsidRPr="0055631B" w14:paraId="6B5CCA00"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47EA791B"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934E9DD"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4DFC69B9"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Болотно-подзолистые</w:t>
            </w:r>
          </w:p>
        </w:tc>
        <w:tc>
          <w:tcPr>
            <w:tcW w:w="1304" w:type="dxa"/>
            <w:tcBorders>
              <w:top w:val="single" w:sz="4" w:space="0" w:color="auto"/>
              <w:left w:val="single" w:sz="4" w:space="0" w:color="auto"/>
              <w:bottom w:val="single" w:sz="4" w:space="0" w:color="auto"/>
              <w:right w:val="single" w:sz="4" w:space="0" w:color="auto"/>
            </w:tcBorders>
            <w:hideMark/>
          </w:tcPr>
          <w:p w14:paraId="6770BF03"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18,0</w:t>
            </w:r>
          </w:p>
        </w:tc>
      </w:tr>
      <w:tr w:rsidR="002C2E88" w:rsidRPr="0055631B" w14:paraId="40248FDB"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61BE6220"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FC756B1"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7D55A1CF"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Болотные</w:t>
            </w:r>
          </w:p>
        </w:tc>
        <w:tc>
          <w:tcPr>
            <w:tcW w:w="1304" w:type="dxa"/>
            <w:tcBorders>
              <w:top w:val="single" w:sz="4" w:space="0" w:color="auto"/>
              <w:left w:val="single" w:sz="4" w:space="0" w:color="auto"/>
              <w:bottom w:val="single" w:sz="4" w:space="0" w:color="auto"/>
              <w:right w:val="single" w:sz="4" w:space="0" w:color="auto"/>
            </w:tcBorders>
            <w:hideMark/>
          </w:tcPr>
          <w:p w14:paraId="592D7669"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24,0</w:t>
            </w:r>
          </w:p>
        </w:tc>
      </w:tr>
      <w:tr w:rsidR="002C2E88" w:rsidRPr="0055631B" w14:paraId="0A299E80" w14:textId="77777777" w:rsidTr="002C2E88">
        <w:tc>
          <w:tcPr>
            <w:tcW w:w="2802" w:type="dxa"/>
            <w:vMerge w:val="restart"/>
            <w:tcBorders>
              <w:top w:val="single" w:sz="4" w:space="0" w:color="auto"/>
              <w:left w:val="single" w:sz="4" w:space="0" w:color="auto"/>
              <w:bottom w:val="single" w:sz="4" w:space="0" w:color="auto"/>
              <w:right w:val="single" w:sz="4" w:space="0" w:color="auto"/>
            </w:tcBorders>
            <w:hideMark/>
          </w:tcPr>
          <w:p w14:paraId="55AFAC1C"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Лесостепная</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4F6A890F"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7,5</w:t>
            </w:r>
          </w:p>
        </w:tc>
        <w:tc>
          <w:tcPr>
            <w:tcW w:w="3402" w:type="dxa"/>
            <w:tcBorders>
              <w:top w:val="single" w:sz="4" w:space="0" w:color="auto"/>
              <w:left w:val="single" w:sz="4" w:space="0" w:color="auto"/>
              <w:bottom w:val="single" w:sz="4" w:space="0" w:color="auto"/>
              <w:right w:val="single" w:sz="4" w:space="0" w:color="auto"/>
            </w:tcBorders>
            <w:hideMark/>
          </w:tcPr>
          <w:p w14:paraId="4518EAF3"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Серые лесные</w:t>
            </w:r>
          </w:p>
        </w:tc>
        <w:tc>
          <w:tcPr>
            <w:tcW w:w="1304" w:type="dxa"/>
            <w:tcBorders>
              <w:top w:val="single" w:sz="4" w:space="0" w:color="auto"/>
              <w:left w:val="single" w:sz="4" w:space="0" w:color="auto"/>
              <w:bottom w:val="single" w:sz="4" w:space="0" w:color="auto"/>
              <w:right w:val="single" w:sz="4" w:space="0" w:color="auto"/>
            </w:tcBorders>
            <w:hideMark/>
          </w:tcPr>
          <w:p w14:paraId="67FA58B2"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41,0</w:t>
            </w:r>
          </w:p>
        </w:tc>
      </w:tr>
      <w:tr w:rsidR="002C2E88" w:rsidRPr="0055631B" w14:paraId="3DEC677B"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79B2554F"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97FBC79"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446E42B3"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Черноземы оподзоленные, выщелоченные и типичные</w:t>
            </w:r>
          </w:p>
        </w:tc>
        <w:tc>
          <w:tcPr>
            <w:tcW w:w="1304" w:type="dxa"/>
            <w:tcBorders>
              <w:top w:val="single" w:sz="4" w:space="0" w:color="auto"/>
              <w:left w:val="single" w:sz="4" w:space="0" w:color="auto"/>
              <w:bottom w:val="single" w:sz="4" w:space="0" w:color="auto"/>
              <w:right w:val="single" w:sz="4" w:space="0" w:color="auto"/>
            </w:tcBorders>
            <w:hideMark/>
          </w:tcPr>
          <w:p w14:paraId="5501B793"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45,0</w:t>
            </w:r>
          </w:p>
        </w:tc>
      </w:tr>
      <w:tr w:rsidR="002C2E88" w:rsidRPr="0055631B" w14:paraId="20FA165F" w14:textId="77777777" w:rsidTr="00824A97">
        <w:trPr>
          <w:trHeight w:val="70"/>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314AB4CC"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A06CB28"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11AC773B"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Лугово-черноземные</w:t>
            </w:r>
          </w:p>
        </w:tc>
        <w:tc>
          <w:tcPr>
            <w:tcW w:w="1304" w:type="dxa"/>
            <w:tcBorders>
              <w:top w:val="single" w:sz="4" w:space="0" w:color="auto"/>
              <w:left w:val="single" w:sz="4" w:space="0" w:color="auto"/>
              <w:bottom w:val="single" w:sz="4" w:space="0" w:color="auto"/>
              <w:right w:val="single" w:sz="4" w:space="0" w:color="auto"/>
            </w:tcBorders>
            <w:hideMark/>
          </w:tcPr>
          <w:p w14:paraId="2066C0AB"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13,5</w:t>
            </w:r>
          </w:p>
        </w:tc>
      </w:tr>
      <w:tr w:rsidR="002C2E88" w:rsidRPr="0055631B" w14:paraId="2D0A2130"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35390178"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66FA32F5"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2781BD18"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Болотные</w:t>
            </w:r>
          </w:p>
        </w:tc>
        <w:tc>
          <w:tcPr>
            <w:tcW w:w="1304" w:type="dxa"/>
            <w:tcBorders>
              <w:top w:val="single" w:sz="4" w:space="0" w:color="auto"/>
              <w:left w:val="single" w:sz="4" w:space="0" w:color="auto"/>
              <w:bottom w:val="single" w:sz="4" w:space="0" w:color="auto"/>
              <w:right w:val="single" w:sz="4" w:space="0" w:color="auto"/>
            </w:tcBorders>
            <w:hideMark/>
          </w:tcPr>
          <w:p w14:paraId="373FFE43"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5,0</w:t>
            </w:r>
          </w:p>
        </w:tc>
      </w:tr>
      <w:tr w:rsidR="002C2E88" w:rsidRPr="0055631B" w14:paraId="5E59D6B5" w14:textId="77777777" w:rsidTr="002C2E88">
        <w:tc>
          <w:tcPr>
            <w:tcW w:w="2802" w:type="dxa"/>
            <w:vMerge w:val="restart"/>
            <w:tcBorders>
              <w:top w:val="single" w:sz="4" w:space="0" w:color="auto"/>
              <w:left w:val="single" w:sz="4" w:space="0" w:color="auto"/>
              <w:bottom w:val="single" w:sz="4" w:space="0" w:color="auto"/>
              <w:right w:val="single" w:sz="4" w:space="0" w:color="auto"/>
            </w:tcBorders>
            <w:hideMark/>
          </w:tcPr>
          <w:p w14:paraId="78A807E6"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Степная</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6143FE1C"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4,7</w:t>
            </w:r>
          </w:p>
        </w:tc>
        <w:tc>
          <w:tcPr>
            <w:tcW w:w="3402" w:type="dxa"/>
            <w:tcBorders>
              <w:top w:val="single" w:sz="4" w:space="0" w:color="auto"/>
              <w:left w:val="single" w:sz="4" w:space="0" w:color="auto"/>
              <w:bottom w:val="single" w:sz="4" w:space="0" w:color="auto"/>
              <w:right w:val="single" w:sz="4" w:space="0" w:color="auto"/>
            </w:tcBorders>
            <w:hideMark/>
          </w:tcPr>
          <w:p w14:paraId="0878663F" w14:textId="77777777" w:rsidR="002C2E88" w:rsidRPr="0055631B" w:rsidRDefault="002C2E88" w:rsidP="00824A97">
            <w:pPr>
              <w:spacing w:after="100" w:afterAutospacing="1" w:line="240" w:lineRule="auto"/>
              <w:rPr>
                <w:rFonts w:ascii="Times New Roman" w:hAnsi="Times New Roman" w:cs="Times New Roman"/>
                <w:sz w:val="23"/>
                <w:szCs w:val="23"/>
              </w:rPr>
            </w:pPr>
            <w:r w:rsidRPr="0055631B">
              <w:rPr>
                <w:rFonts w:ascii="Times New Roman" w:hAnsi="Times New Roman" w:cs="Times New Roman"/>
                <w:sz w:val="23"/>
                <w:szCs w:val="23"/>
              </w:rPr>
              <w:t>Черноземы обыкновенные и южные</w:t>
            </w:r>
          </w:p>
        </w:tc>
        <w:tc>
          <w:tcPr>
            <w:tcW w:w="1304" w:type="dxa"/>
            <w:tcBorders>
              <w:top w:val="single" w:sz="4" w:space="0" w:color="auto"/>
              <w:left w:val="single" w:sz="4" w:space="0" w:color="auto"/>
              <w:bottom w:val="single" w:sz="4" w:space="0" w:color="auto"/>
              <w:right w:val="single" w:sz="4" w:space="0" w:color="auto"/>
            </w:tcBorders>
            <w:hideMark/>
          </w:tcPr>
          <w:p w14:paraId="0DF72BD9"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52,0</w:t>
            </w:r>
          </w:p>
        </w:tc>
      </w:tr>
      <w:tr w:rsidR="002C2E88" w:rsidRPr="0055631B" w14:paraId="542635F7"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378EC468"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B119DC6"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6DDEA685"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Лугово-черноземные</w:t>
            </w:r>
          </w:p>
        </w:tc>
        <w:tc>
          <w:tcPr>
            <w:tcW w:w="1304" w:type="dxa"/>
            <w:tcBorders>
              <w:top w:val="single" w:sz="4" w:space="0" w:color="auto"/>
              <w:left w:val="single" w:sz="4" w:space="0" w:color="auto"/>
              <w:bottom w:val="single" w:sz="4" w:space="0" w:color="auto"/>
              <w:right w:val="single" w:sz="4" w:space="0" w:color="auto"/>
            </w:tcBorders>
            <w:hideMark/>
          </w:tcPr>
          <w:p w14:paraId="11A7243F"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11,5</w:t>
            </w:r>
          </w:p>
        </w:tc>
      </w:tr>
      <w:tr w:rsidR="002C2E88" w:rsidRPr="0055631B" w14:paraId="35901219" w14:textId="77777777" w:rsidTr="00824A97">
        <w:trPr>
          <w:trHeight w:val="202"/>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58F11D98"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5093A65"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3E11F6EE"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Солонцы и солонцовые комплексы</w:t>
            </w:r>
          </w:p>
        </w:tc>
        <w:tc>
          <w:tcPr>
            <w:tcW w:w="1304" w:type="dxa"/>
            <w:tcBorders>
              <w:top w:val="single" w:sz="4" w:space="0" w:color="auto"/>
              <w:left w:val="single" w:sz="4" w:space="0" w:color="auto"/>
              <w:bottom w:val="single" w:sz="4" w:space="0" w:color="auto"/>
              <w:right w:val="single" w:sz="4" w:space="0" w:color="auto"/>
            </w:tcBorders>
            <w:hideMark/>
          </w:tcPr>
          <w:p w14:paraId="523AD1D1"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11,0</w:t>
            </w:r>
          </w:p>
        </w:tc>
      </w:tr>
      <w:tr w:rsidR="002C2E88" w:rsidRPr="0055631B" w14:paraId="339D8FC9"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73131462"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E01E27F"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695AF561"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Болотные</w:t>
            </w:r>
          </w:p>
        </w:tc>
        <w:tc>
          <w:tcPr>
            <w:tcW w:w="1304" w:type="dxa"/>
            <w:tcBorders>
              <w:top w:val="single" w:sz="4" w:space="0" w:color="auto"/>
              <w:left w:val="single" w:sz="4" w:space="0" w:color="auto"/>
              <w:bottom w:val="single" w:sz="4" w:space="0" w:color="auto"/>
              <w:right w:val="single" w:sz="4" w:space="0" w:color="auto"/>
            </w:tcBorders>
            <w:hideMark/>
          </w:tcPr>
          <w:p w14:paraId="618482DF"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3,5</w:t>
            </w:r>
          </w:p>
        </w:tc>
      </w:tr>
      <w:tr w:rsidR="002C2E88" w:rsidRPr="0055631B" w14:paraId="4BC58DAE" w14:textId="77777777" w:rsidTr="00824A97">
        <w:trPr>
          <w:trHeight w:val="70"/>
        </w:trPr>
        <w:tc>
          <w:tcPr>
            <w:tcW w:w="2802" w:type="dxa"/>
            <w:vMerge w:val="restart"/>
            <w:tcBorders>
              <w:top w:val="single" w:sz="4" w:space="0" w:color="auto"/>
              <w:left w:val="single" w:sz="4" w:space="0" w:color="auto"/>
              <w:bottom w:val="single" w:sz="4" w:space="0" w:color="auto"/>
              <w:right w:val="single" w:sz="4" w:space="0" w:color="auto"/>
            </w:tcBorders>
            <w:hideMark/>
          </w:tcPr>
          <w:p w14:paraId="3EA1E5A4"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Сухостепная</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63F39353"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1,3</w:t>
            </w:r>
          </w:p>
        </w:tc>
        <w:tc>
          <w:tcPr>
            <w:tcW w:w="3402" w:type="dxa"/>
            <w:tcBorders>
              <w:top w:val="single" w:sz="4" w:space="0" w:color="auto"/>
              <w:left w:val="single" w:sz="4" w:space="0" w:color="auto"/>
              <w:bottom w:val="single" w:sz="4" w:space="0" w:color="auto"/>
              <w:right w:val="single" w:sz="4" w:space="0" w:color="auto"/>
            </w:tcBorders>
            <w:hideMark/>
          </w:tcPr>
          <w:p w14:paraId="1267D3B0"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темно-каштановые и каштановые</w:t>
            </w:r>
          </w:p>
        </w:tc>
        <w:tc>
          <w:tcPr>
            <w:tcW w:w="1304" w:type="dxa"/>
            <w:tcBorders>
              <w:top w:val="single" w:sz="4" w:space="0" w:color="auto"/>
              <w:left w:val="single" w:sz="4" w:space="0" w:color="auto"/>
              <w:bottom w:val="single" w:sz="4" w:space="0" w:color="auto"/>
              <w:right w:val="single" w:sz="4" w:space="0" w:color="auto"/>
            </w:tcBorders>
            <w:hideMark/>
          </w:tcPr>
          <w:p w14:paraId="3430B612"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11,0</w:t>
            </w:r>
          </w:p>
        </w:tc>
      </w:tr>
      <w:tr w:rsidR="002C2E88" w:rsidRPr="0055631B" w14:paraId="4A69D3A3" w14:textId="77777777" w:rsidTr="002C2E88">
        <w:tc>
          <w:tcPr>
            <w:tcW w:w="2802" w:type="dxa"/>
            <w:vMerge/>
            <w:tcBorders>
              <w:top w:val="single" w:sz="4" w:space="0" w:color="auto"/>
              <w:left w:val="single" w:sz="4" w:space="0" w:color="auto"/>
              <w:bottom w:val="single" w:sz="4" w:space="0" w:color="auto"/>
              <w:right w:val="single" w:sz="4" w:space="0" w:color="auto"/>
            </w:tcBorders>
            <w:vAlign w:val="center"/>
            <w:hideMark/>
          </w:tcPr>
          <w:p w14:paraId="74D92E70" w14:textId="77777777" w:rsidR="002C2E88" w:rsidRPr="0055631B" w:rsidRDefault="002C2E88" w:rsidP="00824A97">
            <w:pPr>
              <w:spacing w:after="0" w:line="240" w:lineRule="auto"/>
              <w:rPr>
                <w:rFonts w:ascii="Times New Roman" w:hAnsi="Times New Roman" w:cs="Times New Roman"/>
                <w:sz w:val="23"/>
                <w:szCs w:val="23"/>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AD783E9" w14:textId="77777777" w:rsidR="002C2E88" w:rsidRPr="0055631B" w:rsidRDefault="002C2E88" w:rsidP="00824A97">
            <w:pPr>
              <w:spacing w:after="0" w:line="240" w:lineRule="auto"/>
              <w:rPr>
                <w:rFonts w:ascii="Times New Roman" w:hAnsi="Times New Roman" w:cs="Times New Roman"/>
                <w:sz w:val="23"/>
                <w:szCs w:val="23"/>
              </w:rPr>
            </w:pPr>
          </w:p>
        </w:tc>
        <w:tc>
          <w:tcPr>
            <w:tcW w:w="3402" w:type="dxa"/>
            <w:tcBorders>
              <w:top w:val="single" w:sz="4" w:space="0" w:color="auto"/>
              <w:left w:val="single" w:sz="4" w:space="0" w:color="auto"/>
              <w:bottom w:val="single" w:sz="4" w:space="0" w:color="auto"/>
              <w:right w:val="single" w:sz="4" w:space="0" w:color="auto"/>
            </w:tcBorders>
            <w:hideMark/>
          </w:tcPr>
          <w:p w14:paraId="48EC59D6"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Солонцы и солонцовые комплексы, солончаки</w:t>
            </w:r>
          </w:p>
        </w:tc>
        <w:tc>
          <w:tcPr>
            <w:tcW w:w="1304" w:type="dxa"/>
            <w:tcBorders>
              <w:top w:val="single" w:sz="4" w:space="0" w:color="auto"/>
              <w:left w:val="single" w:sz="4" w:space="0" w:color="auto"/>
              <w:bottom w:val="single" w:sz="4" w:space="0" w:color="auto"/>
              <w:right w:val="single" w:sz="4" w:space="0" w:color="auto"/>
            </w:tcBorders>
            <w:hideMark/>
          </w:tcPr>
          <w:p w14:paraId="2E3F3891"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10,5</w:t>
            </w:r>
          </w:p>
        </w:tc>
      </w:tr>
      <w:tr w:rsidR="002C2E88" w:rsidRPr="0055631B" w14:paraId="6C361644" w14:textId="77777777" w:rsidTr="002C2E88">
        <w:tc>
          <w:tcPr>
            <w:tcW w:w="2802" w:type="dxa"/>
            <w:tcBorders>
              <w:top w:val="single" w:sz="4" w:space="0" w:color="auto"/>
              <w:left w:val="single" w:sz="4" w:space="0" w:color="auto"/>
              <w:bottom w:val="single" w:sz="4" w:space="0" w:color="auto"/>
              <w:right w:val="single" w:sz="4" w:space="0" w:color="auto"/>
            </w:tcBorders>
            <w:hideMark/>
          </w:tcPr>
          <w:p w14:paraId="58E9008F"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Полупустынная</w:t>
            </w:r>
          </w:p>
        </w:tc>
        <w:tc>
          <w:tcPr>
            <w:tcW w:w="2409" w:type="dxa"/>
            <w:tcBorders>
              <w:top w:val="single" w:sz="4" w:space="0" w:color="auto"/>
              <w:left w:val="single" w:sz="4" w:space="0" w:color="auto"/>
              <w:bottom w:val="single" w:sz="4" w:space="0" w:color="auto"/>
              <w:right w:val="single" w:sz="4" w:space="0" w:color="auto"/>
            </w:tcBorders>
            <w:hideMark/>
          </w:tcPr>
          <w:p w14:paraId="7DC760D0"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0,9</w:t>
            </w:r>
          </w:p>
        </w:tc>
        <w:tc>
          <w:tcPr>
            <w:tcW w:w="3402" w:type="dxa"/>
            <w:tcBorders>
              <w:top w:val="single" w:sz="4" w:space="0" w:color="auto"/>
              <w:left w:val="single" w:sz="4" w:space="0" w:color="auto"/>
              <w:bottom w:val="single" w:sz="4" w:space="0" w:color="auto"/>
              <w:right w:val="single" w:sz="4" w:space="0" w:color="auto"/>
            </w:tcBorders>
            <w:hideMark/>
          </w:tcPr>
          <w:p w14:paraId="64D9F6DC"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Светло-каштановые и бурые полупустынные</w:t>
            </w:r>
          </w:p>
        </w:tc>
        <w:tc>
          <w:tcPr>
            <w:tcW w:w="1304" w:type="dxa"/>
            <w:tcBorders>
              <w:top w:val="single" w:sz="4" w:space="0" w:color="auto"/>
              <w:left w:val="single" w:sz="4" w:space="0" w:color="auto"/>
              <w:bottom w:val="single" w:sz="4" w:space="0" w:color="auto"/>
              <w:right w:val="single" w:sz="4" w:space="0" w:color="auto"/>
            </w:tcBorders>
            <w:hideMark/>
          </w:tcPr>
          <w:p w14:paraId="18E033F6"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14,5</w:t>
            </w:r>
          </w:p>
        </w:tc>
      </w:tr>
      <w:tr w:rsidR="002C2E88" w:rsidRPr="00824A97" w14:paraId="52F1E508" w14:textId="77777777" w:rsidTr="002C2E88">
        <w:tc>
          <w:tcPr>
            <w:tcW w:w="2802" w:type="dxa"/>
            <w:tcBorders>
              <w:top w:val="single" w:sz="4" w:space="0" w:color="auto"/>
              <w:left w:val="single" w:sz="4" w:space="0" w:color="auto"/>
              <w:bottom w:val="single" w:sz="4" w:space="0" w:color="auto"/>
              <w:right w:val="single" w:sz="4" w:space="0" w:color="auto"/>
            </w:tcBorders>
            <w:hideMark/>
          </w:tcPr>
          <w:p w14:paraId="72012DDB"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Горные территории с вертикальной зональностью почвенно-растительного покрова</w:t>
            </w:r>
          </w:p>
        </w:tc>
        <w:tc>
          <w:tcPr>
            <w:tcW w:w="2409" w:type="dxa"/>
            <w:tcBorders>
              <w:top w:val="single" w:sz="4" w:space="0" w:color="auto"/>
              <w:left w:val="single" w:sz="4" w:space="0" w:color="auto"/>
              <w:bottom w:val="single" w:sz="4" w:space="0" w:color="auto"/>
              <w:right w:val="single" w:sz="4" w:space="0" w:color="auto"/>
            </w:tcBorders>
            <w:hideMark/>
          </w:tcPr>
          <w:p w14:paraId="32490DD7"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33,0</w:t>
            </w:r>
          </w:p>
        </w:tc>
        <w:tc>
          <w:tcPr>
            <w:tcW w:w="3402" w:type="dxa"/>
            <w:tcBorders>
              <w:top w:val="single" w:sz="4" w:space="0" w:color="auto"/>
              <w:left w:val="single" w:sz="4" w:space="0" w:color="auto"/>
              <w:bottom w:val="single" w:sz="4" w:space="0" w:color="auto"/>
              <w:right w:val="single" w:sz="4" w:space="0" w:color="auto"/>
            </w:tcBorders>
            <w:hideMark/>
          </w:tcPr>
          <w:p w14:paraId="37A4BE82"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Горные почвы</w:t>
            </w:r>
          </w:p>
        </w:tc>
        <w:tc>
          <w:tcPr>
            <w:tcW w:w="1304" w:type="dxa"/>
            <w:tcBorders>
              <w:top w:val="single" w:sz="4" w:space="0" w:color="auto"/>
              <w:left w:val="single" w:sz="4" w:space="0" w:color="auto"/>
              <w:bottom w:val="single" w:sz="4" w:space="0" w:color="auto"/>
              <w:right w:val="single" w:sz="4" w:space="0" w:color="auto"/>
            </w:tcBorders>
            <w:hideMark/>
          </w:tcPr>
          <w:p w14:paraId="462D4D0E" w14:textId="77777777" w:rsidR="002C2E88" w:rsidRPr="0055631B" w:rsidRDefault="002C2E88" w:rsidP="00824A97">
            <w:pPr>
              <w:spacing w:after="0" w:line="240" w:lineRule="auto"/>
              <w:rPr>
                <w:rFonts w:ascii="Times New Roman" w:hAnsi="Times New Roman" w:cs="Times New Roman"/>
                <w:sz w:val="23"/>
                <w:szCs w:val="23"/>
              </w:rPr>
            </w:pPr>
            <w:r w:rsidRPr="0055631B">
              <w:rPr>
                <w:rFonts w:ascii="Times New Roman" w:hAnsi="Times New Roman" w:cs="Times New Roman"/>
                <w:sz w:val="23"/>
                <w:szCs w:val="23"/>
              </w:rPr>
              <w:t>-</w:t>
            </w:r>
          </w:p>
        </w:tc>
      </w:tr>
    </w:tbl>
    <w:p w14:paraId="1679B505"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Все разнообразие типов почв определяется соотношением основных почвообразовательных процессов: глеевого, подзолообразования, дернового (гумусонакопления), оглинивания (образования вторичных глинистых минералов), торфонакопления (болотного). </w:t>
      </w:r>
    </w:p>
    <w:p w14:paraId="56222C93"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lastRenderedPageBreak/>
        <w:t xml:space="preserve">Применение агрохимиката предполагается на всей территории Российской Федерации на всех типах почв (подзолистые, дерново-подзолистые, торфяно-болотные, черноземы и т.д.). </w:t>
      </w:r>
    </w:p>
    <w:p w14:paraId="7814E03C"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В местах, где условия дренажа лучше (на песчаных породах или в условиях расчлененного рельефа), в южной тундре и лесотундре формируются иллювиально-гумусовые оподзоленные почвы. На щебнистом субстрате при глубоком залегании мерзлоты или при ее отсутствии они могут вовсе не иметь признаков переувлажнения и оглеения. </w:t>
      </w:r>
    </w:p>
    <w:p w14:paraId="53EB6005"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Подзолистые почвы - самый распространенный в России тип почв. Они формируются под хвойными и смешанными лесами в условиях положительного баланса влаги (Кувл= 1,1-1,3). Преобладание осадков над испарением обеспечивает промывной режим почв в течение значительной части вегетационного периода. Происходит интенсивный вынос химических элементов из верхних горизонтов почвы, поэтому для подзолистых почв характерен горизонт вымывания (A2). Легкорастворимые соединения выносятся за пределы почвенного профиля, а менее подвижные полуторные окислы накапливаются в нижней части профиля, где формируется горизонт вмывания (иллювиальный). Подзолообразовательный процесс в чистом виде протекает под пологом темнохвойных лесов с моховым напочвенным покровом или мертвопокровных. Возникающие в этих условиях подзолистые почвы и подзолы наиболее характерны для средней тайги. Для них типичны четкая дифференциация на горизонты, малая мощность гумусового горизонта (1-3 см) или его отсутствие (в подзолах), малое количество гумуса, в составе которого преобладают фульвокислоты, и кислая реакция почвенного раствора. </w:t>
      </w:r>
    </w:p>
    <w:p w14:paraId="07CF942F"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При временном избыточном поверхностном увлажнении процесс подзолообразования осложняется глеевым процессом. В таких условиях образуются глеево-подзолистые почвы, наиболее характерные для северной тайги с ее более суровым климатом или для низин с неглубоким залеганием грунтовых вод. </w:t>
      </w:r>
    </w:p>
    <w:p w14:paraId="417485EC"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Подзолистые иллювиально-гумусовые и иллювиально-железисто-гумусовые почвы встречаются главным образом в северной тайге и приурочены к щебнистым, песчаным породам. На этом бедном основаниями субстрате обладающие повышенной подвижностью фульвокислот образуют преимущественно органо-алюминиевые и органо-железистые соединения, которые перемещаются в иллювиальный горизонт, окрашивая его в охристо-ржавый или темно-коричневый цвет. Таким образом, в распределении органического вещества в этих почвах отмечаются два максимума — в верхней части и в иллювиальном горизонте. </w:t>
      </w:r>
    </w:p>
    <w:p w14:paraId="2E428714"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lastRenderedPageBreak/>
        <w:t xml:space="preserve">В южной тайге и смешанных лесах, где увеличивается поступление растительного спада в почву и все большую роль играет опад трав, а не мхов, растущих под пологом леса, распространены дерново-подзолистые почвы. При их формировании на подзолистый процесс накладывается дерновый (гумусонакопление). Увеличиваются запасы гумуса и мощность гумусового горизонта. </w:t>
      </w:r>
    </w:p>
    <w:p w14:paraId="4944C3A9"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В лесостепной зоне, где баланс влаги близок к нейтральному, распространены серые лесные почвы, образование которых связано с широколиственными, а в азиатской части — с мелколиственными лесами. Здесь ослабевают процессы выноса соединений, характерные для подзолистых почв, и усиливается дерновый процесс. От дерново-подзолистых почв серые лесные отличаются большей мощностью гумусового горизонта, большим количеством гумуса и более равномерным его распределением по профилю, имеющему признаки оподзоливания. Они являются переходными между дерново-подзолистыми почвами и черноземами. В северной части, где коэффициент увлажнения близок к единице, они больше несут черты, свойственные почвам леса (светло-серые и собственно серые), в южной — черты степных почв (темно-серые).</w:t>
      </w:r>
    </w:p>
    <w:p w14:paraId="6E13097A"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Под степной растительностью в лесостепной зоне и в степях господствуют черноземы. Они тянутся сплошной полосой от западных границ страны до предгорий Алтая (восточнее встречаются лишь отдельными массивами). В формировании черноземов ведущую роль играет дерновый процесс. Водный режим черноземных почв непромывной, а богатая степная растительность ежегодно поставляет в почву большое количество органического вещества, поэтому черноземы отличаются высоким содержанием гумуса. Профиль черноземов характеризуется хорошо развитым темным гумусовым слоем комковато-зернистой структуры и наличием карбонатного горизонта.</w:t>
      </w:r>
    </w:p>
    <w:p w14:paraId="6B5F7A6A"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Тип черноземных почв подразделяется на пять подтипов: оподзоленные, выщелоченные, типичные, обыкновенные и южные черноземы, которые сменяют друг друга с севера на юг по мере нарастания дефицита влаги. Первые три подтипа развиты в лесостепной зоне, два последних - в северной части степи. Если в оподзоленных и выщелоченных черноземах еще присутствуют некоторые признаки промывания, выражающиеся в наличии горизонта вмывания илистой фракции и полуторных окислов, слабокислой реакции гумусового слоя и отсутствием в нем карбонатов, то в типичных черноземах наиболее полно проявляется дерновый процесс и наиболее высок процент гумуса (8- 12%). Черноземы обыкновенные и южные формируются в условиях меньшего увлажнения, они содержат больше карбонатов, горизонт их накопления лежит на меньшей глубине, а в южных черноземах в более глубоких частях профиля обнаруживается </w:t>
      </w:r>
      <w:r w:rsidRPr="0055631B">
        <w:rPr>
          <w:rFonts w:ascii="Times New Roman" w:hAnsi="Times New Roman" w:cs="Times New Roman"/>
          <w:sz w:val="24"/>
          <w:szCs w:val="24"/>
        </w:rPr>
        <w:lastRenderedPageBreak/>
        <w:t>присутствие гипса. Запасы гумуса в метровом слое постепенно возрастают от оподзоленных черноземов к типичным, а от них к южным уменьшаются в два раза.</w:t>
      </w:r>
    </w:p>
    <w:p w14:paraId="48E82054"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При неглубоком залегании грунтовых вод (до 3-5 м) в условиях слабого дренажа поверхности, либо в понижениях рельефа, формируются лугово-черноземные почвы. Их водный режим в некоторые периоды (например, при весеннем снеготаянии, когда уровень грунтовых вод повышается или образуется верховодка) временно приобретает черты застойного или выпотного, что находит свое отражение в специфических особенностях почв. По гумусовому профилю они близки к черноземам, хотя могут содержать несколько больше гумуса, но, подобно луговым почвам, имеют в нижней части профиля признаки оглеения. В средней и даже в верхней части профиля нередко прослеживается воздействие процессов засоления - рассоления. Поэтому лугово-черноземные почвы часто бывают солонцеватыми, осолоделыми или реже - солончаковатыми. Значительную роль в черноземной зоне начинают играть засоленные почвы. Они представлены солодями и солонцами, значительно реже - солончаками.</w:t>
      </w:r>
    </w:p>
    <w:p w14:paraId="0C2D1F0B"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В сухих степях и полупустынях распространены каштановые почвы. Они занимают в России небольшие площади и распространены на юго-востоке Восточно-Европейской равнины, в Среднем и Восточном Предкавказье, на Кулундинской равнине и в некоторых межгорных котловинах Южной Сибири. Каштановые почвы формируются в условиях дефицита влаги и разреженного злакового и полынно-злакового травостоя. Поступление растительных остатков в эти почвы меньше, чем в черноземах, а в условиях более теплого весеннего периода происходит интенсивная гумификация и минерализация органического вещества. Поэтому каштановые почвы содержат намного меньше гумуса, чем черноземы, и имеют меньшую мощность. Вынос легкорастворимых солей происходит на меньшую глубину, чем в черноземах. Карбонатный горизонт находится на глубине 30-60 см от поверхности и содержит обильные скопления карбонатов. Глубокие горизонты каштановых почв содержат некоторое количество легкорастворимых солей. Во многих местах каштановые почвы солонцеваты. Каштановые почвы делятся на три подтипа: темно-каштановые, каштановые и светло-каштановые.</w:t>
      </w:r>
    </w:p>
    <w:p w14:paraId="3A0CAB62"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Почвенные ресурсы. Наиболее важное свойство, которое человек ценит в почвах и стремится использовать - плодородие, т.е. способность почвы создавать урожай растений. Плодородие обусловлено наличием в почвах органического вещества - гумуса, или перегноя. Благодаря плодородию, почвы являются величайшим природным богатством.</w:t>
      </w:r>
    </w:p>
    <w:p w14:paraId="1317A5E5"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Самыми плодородными почвами являются черноземы, формирующиеся в оптимальных условиях для гумусонакопления. Именно в этих почвах запасы гумуса в метровом слое почвы особенно велики. В типичных черноземах они достигают 709 ц/га </w:t>
      </w:r>
      <w:r w:rsidRPr="0055631B">
        <w:rPr>
          <w:rFonts w:ascii="Times New Roman" w:hAnsi="Times New Roman" w:cs="Times New Roman"/>
          <w:sz w:val="24"/>
          <w:szCs w:val="24"/>
        </w:rPr>
        <w:lastRenderedPageBreak/>
        <w:t>(Кононова М.М., 1963). В выщелоченных черноземах запасы гумуса уменьшаются (512 ц/га), еще заметнее они снижаются в серых лесных почвах (215 ц/га), а в подзолистых не достигают и 100 ц/га. Таким образом, к северу запасы гумуса уменьшаются, снижается и плодородие почв вследствие возрастания их выщелоченности и увеличения заболоченности, т.е. переувлажнения.</w:t>
      </w:r>
    </w:p>
    <w:p w14:paraId="0D440D20"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К югу от типичных черноземов запасы гумуса также уменьшаются: в черноземах обыкновенных они составляют 426 ц/га, в южных - 391 ц/га, темно-каштановых - 229 ц/га. В светло-каштановых почвах запасы гумуса сокращаются до 116 ц/га, в бурых пустынно-степных - до 62 ц/га. Снижение плодородия почв в сухих степях и полупустынях обусловлено не только уменьшением запасов гумуса, но и засолением почв.</w:t>
      </w:r>
    </w:p>
    <w:p w14:paraId="06B82A51"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С запасами гумуса тесно связана естественная продуктивность почв, которая может быть выражена величиной годового прироста биомассы на единицу площади. На подзолистых и дерново-подзолистых почвах биомасса составляет 45-85 ц/га, на черноземах - 90-137 ц/га, на каштановых снижается до 40 ц/га. Естественно, что обладающие высоким естественным плодородием черноземы уже давно распаханы. Ныне свыше 50% пашни России размещено на черноземах. Около 15% пашни приходится на серые и бурые лесные почвы и примерно столько же - на дерново-подзолистые и подзолистые. Чуть более 10% пашни приурочено к каштановым, главным образом темно-каштановым почвам.</w:t>
      </w:r>
    </w:p>
    <w:p w14:paraId="623C26E9" w14:textId="77777777" w:rsidR="002C2E88" w:rsidRPr="0055631B"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Под влиянием длительной обработки почвы постепенно теряют запасы питательных веществ, структура их разрушается. Стремясь поднять продуктивность земледелия, человек вкладывает определенный труд в обработку почвы, вносит в нее удобрения, использует специальные агротехнические приемы, при помощи которых стремится изменить многие важные свойства почв в нужном для него направлении. Благодаря этому многие окультуренные почвы стали более плодородными, чем их девственные аналоги.</w:t>
      </w:r>
    </w:p>
    <w:p w14:paraId="38ADAF68" w14:textId="77777777" w:rsidR="002C2E88" w:rsidRPr="004F1A17" w:rsidRDefault="002C2E88" w:rsidP="004F1A1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Естественные ресурсы расширения пашни в России почти исчерпаны, поэтому необходимо повышать эффективное плодородие почв.</w:t>
      </w:r>
    </w:p>
    <w:p w14:paraId="4C9E080A" w14:textId="37A166F7" w:rsidR="002C2E88" w:rsidRPr="0055631B" w:rsidRDefault="00311252" w:rsidP="00D9191A">
      <w:pPr>
        <w:pStyle w:val="3"/>
        <w:numPr>
          <w:ilvl w:val="0"/>
          <w:numId w:val="0"/>
        </w:numPr>
        <w:ind w:firstLine="567"/>
        <w:rPr>
          <w:b/>
          <w:sz w:val="24"/>
        </w:rPr>
      </w:pPr>
      <w:bookmarkStart w:id="148" w:name="_Toc58499871"/>
      <w:bookmarkStart w:id="149" w:name="_Toc65152143"/>
      <w:bookmarkStart w:id="150" w:name="_Toc181982781"/>
      <w:r>
        <w:rPr>
          <w:b/>
          <w:sz w:val="24"/>
        </w:rPr>
        <w:t>6</w:t>
      </w:r>
      <w:r w:rsidR="002C2E88" w:rsidRPr="0055631B">
        <w:rPr>
          <w:b/>
          <w:sz w:val="24"/>
        </w:rPr>
        <w:t>.</w:t>
      </w:r>
      <w:r w:rsidR="00670318" w:rsidRPr="0055631B">
        <w:rPr>
          <w:b/>
          <w:sz w:val="24"/>
        </w:rPr>
        <w:t>7</w:t>
      </w:r>
      <w:r w:rsidR="004F1A17" w:rsidRPr="0055631B">
        <w:rPr>
          <w:b/>
          <w:sz w:val="24"/>
        </w:rPr>
        <w:t>.1</w:t>
      </w:r>
      <w:r w:rsidR="002C2E88" w:rsidRPr="0055631B">
        <w:rPr>
          <w:b/>
          <w:sz w:val="24"/>
        </w:rPr>
        <w:t>. Агрохимическая характеристика основных типов почв России</w:t>
      </w:r>
      <w:bookmarkEnd w:id="148"/>
      <w:bookmarkEnd w:id="149"/>
      <w:bookmarkEnd w:id="150"/>
    </w:p>
    <w:p w14:paraId="65A7589F"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Дерново-подзолистые почвы имеют кислую реакцию, значительную обменную кислотность (1-2 мэкв на 100 г), 90% величины которой приходится на обменный Аl, а также гидролитическую кислотность (3-6 мэкв на 100 г), низкую емкость поглощения (5-15 мэкв) и степень насыщенности основаниями (30-70%). Большая часть этих почв нуждается в известковании. </w:t>
      </w:r>
    </w:p>
    <w:p w14:paraId="5FFFC8AA"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Для дерново-подзолистых почв характерно низкое содержание гумуса, общего азота и фосфора и резкое снижение их количества с глубиной профиля. </w:t>
      </w:r>
    </w:p>
    <w:p w14:paraId="72C21A17" w14:textId="582537FD"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lastRenderedPageBreak/>
        <w:t xml:space="preserve">Агрохимические свойства этих почв сильно варьируют в зависимости от механического состава и степени окультуренности (табл. </w:t>
      </w:r>
      <w:r w:rsidR="00844617">
        <w:rPr>
          <w:rFonts w:ascii="Times New Roman" w:hAnsi="Times New Roman" w:cs="Times New Roman"/>
          <w:color w:val="000000" w:themeColor="text1"/>
        </w:rPr>
        <w:t>6</w:t>
      </w:r>
      <w:r w:rsidRPr="0055631B">
        <w:rPr>
          <w:rFonts w:ascii="Times New Roman" w:hAnsi="Times New Roman" w:cs="Times New Roman"/>
          <w:color w:val="000000" w:themeColor="text1"/>
        </w:rPr>
        <w:t>.</w:t>
      </w:r>
      <w:r w:rsidR="00347A98" w:rsidRPr="0055631B">
        <w:rPr>
          <w:rFonts w:ascii="Times New Roman" w:hAnsi="Times New Roman" w:cs="Times New Roman"/>
          <w:color w:val="000000" w:themeColor="text1"/>
        </w:rPr>
        <w:t>5</w:t>
      </w:r>
      <w:r w:rsidRPr="0055631B">
        <w:rPr>
          <w:rFonts w:ascii="Times New Roman" w:hAnsi="Times New Roman" w:cs="Times New Roman"/>
          <w:color w:val="000000" w:themeColor="text1"/>
        </w:rPr>
        <w:t xml:space="preserve">). Большинство дерново-подзолистых почв характеризуется сравнительно низким содержанием усвояемых (минеральных) форм азота и подвижного фосфора, а песчаные и супесчаные почвы – также и калия. </w:t>
      </w:r>
    </w:p>
    <w:p w14:paraId="1B6FD99F" w14:textId="551C04C9" w:rsidR="002C2E88" w:rsidRPr="0055631B" w:rsidRDefault="002C2E88" w:rsidP="002C2E88">
      <w:pPr>
        <w:pStyle w:val="Default"/>
        <w:jc w:val="right"/>
        <w:rPr>
          <w:rFonts w:ascii="Times New Roman" w:hAnsi="Times New Roman" w:cs="Times New Roman"/>
          <w:iCs/>
          <w:color w:val="000000" w:themeColor="text1"/>
        </w:rPr>
      </w:pPr>
      <w:r w:rsidRPr="0055631B">
        <w:rPr>
          <w:rFonts w:ascii="Times New Roman" w:hAnsi="Times New Roman" w:cs="Times New Roman"/>
          <w:iCs/>
          <w:color w:val="000000" w:themeColor="text1"/>
        </w:rPr>
        <w:t xml:space="preserve">Таблица </w:t>
      </w:r>
      <w:r w:rsidR="00844617">
        <w:rPr>
          <w:rFonts w:ascii="Times New Roman" w:hAnsi="Times New Roman" w:cs="Times New Roman"/>
          <w:iCs/>
          <w:color w:val="000000" w:themeColor="text1"/>
        </w:rPr>
        <w:t>6</w:t>
      </w:r>
      <w:r w:rsidRPr="0055631B">
        <w:rPr>
          <w:rFonts w:ascii="Times New Roman" w:hAnsi="Times New Roman" w:cs="Times New Roman"/>
          <w:iCs/>
          <w:color w:val="000000" w:themeColor="text1"/>
        </w:rPr>
        <w:t>.</w:t>
      </w:r>
      <w:r w:rsidR="00347A98" w:rsidRPr="0055631B">
        <w:rPr>
          <w:rFonts w:ascii="Times New Roman" w:hAnsi="Times New Roman" w:cs="Times New Roman"/>
          <w:iCs/>
          <w:color w:val="000000" w:themeColor="text1"/>
        </w:rPr>
        <w:t>5</w:t>
      </w:r>
    </w:p>
    <w:p w14:paraId="2CFC6694"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Агрохимическая характеристика дерново-подзолистых почв</w:t>
      </w:r>
    </w:p>
    <w:tbl>
      <w:tblPr>
        <w:tblW w:w="5000" w:type="pct"/>
        <w:tblLook w:val="0000" w:firstRow="0" w:lastRow="0" w:firstColumn="0" w:lastColumn="0" w:noHBand="0" w:noVBand="0"/>
      </w:tblPr>
      <w:tblGrid>
        <w:gridCol w:w="2091"/>
        <w:gridCol w:w="1231"/>
        <w:gridCol w:w="1375"/>
        <w:gridCol w:w="1548"/>
        <w:gridCol w:w="1550"/>
        <w:gridCol w:w="1550"/>
      </w:tblGrid>
      <w:tr w:rsidR="002C2E88" w:rsidRPr="0055631B" w14:paraId="450DC8CC" w14:textId="77777777" w:rsidTr="000D3974">
        <w:trPr>
          <w:trHeight w:val="571"/>
        </w:trPr>
        <w:tc>
          <w:tcPr>
            <w:tcW w:w="764" w:type="pct"/>
            <w:tcBorders>
              <w:top w:val="single" w:sz="4" w:space="0" w:color="000000"/>
              <w:left w:val="single" w:sz="4" w:space="0" w:color="000000"/>
              <w:bottom w:val="single" w:sz="4" w:space="0" w:color="000000"/>
            </w:tcBorders>
            <w:shd w:val="clear" w:color="auto" w:fill="E7E6E6" w:themeFill="background2"/>
            <w:vAlign w:val="center"/>
          </w:tcPr>
          <w:p w14:paraId="69F80FFC"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Степень окультуренности</w:t>
            </w:r>
          </w:p>
        </w:tc>
        <w:tc>
          <w:tcPr>
            <w:tcW w:w="822" w:type="pct"/>
            <w:tcBorders>
              <w:top w:val="single" w:sz="4" w:space="0" w:color="000000"/>
              <w:left w:val="single" w:sz="4" w:space="0" w:color="000000"/>
              <w:bottom w:val="single" w:sz="4" w:space="0" w:color="000000"/>
            </w:tcBorders>
            <w:shd w:val="clear" w:color="auto" w:fill="E7E6E6" w:themeFill="background2"/>
            <w:vAlign w:val="center"/>
          </w:tcPr>
          <w:p w14:paraId="6C8A16AD"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рН солевой вытяжки</w:t>
            </w:r>
          </w:p>
        </w:tc>
        <w:tc>
          <w:tcPr>
            <w:tcW w:w="822" w:type="pct"/>
            <w:tcBorders>
              <w:top w:val="single" w:sz="4" w:space="0" w:color="000000"/>
              <w:left w:val="single" w:sz="4" w:space="0" w:color="000000"/>
              <w:bottom w:val="single" w:sz="4" w:space="0" w:color="000000"/>
            </w:tcBorders>
            <w:shd w:val="clear" w:color="auto" w:fill="E7E6E6" w:themeFill="background2"/>
            <w:vAlign w:val="center"/>
          </w:tcPr>
          <w:p w14:paraId="0894ECC7"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Мощность пахотного горизонта, см</w:t>
            </w:r>
          </w:p>
        </w:tc>
        <w:tc>
          <w:tcPr>
            <w:tcW w:w="822" w:type="pct"/>
            <w:tcBorders>
              <w:top w:val="single" w:sz="4" w:space="0" w:color="000000"/>
              <w:left w:val="single" w:sz="4" w:space="0" w:color="000000"/>
              <w:bottom w:val="single" w:sz="4" w:space="0" w:color="000000"/>
            </w:tcBorders>
            <w:shd w:val="clear" w:color="auto" w:fill="E7E6E6" w:themeFill="background2"/>
            <w:vAlign w:val="center"/>
          </w:tcPr>
          <w:p w14:paraId="544C406B"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Содержание гумуса, %</w:t>
            </w:r>
          </w:p>
        </w:tc>
        <w:tc>
          <w:tcPr>
            <w:tcW w:w="822" w:type="pct"/>
            <w:tcBorders>
              <w:top w:val="single" w:sz="4" w:space="0" w:color="000000"/>
              <w:left w:val="single" w:sz="4" w:space="0" w:color="000000"/>
              <w:bottom w:val="single" w:sz="4" w:space="0" w:color="000000"/>
            </w:tcBorders>
            <w:shd w:val="clear" w:color="auto" w:fill="E7E6E6" w:themeFill="background2"/>
            <w:vAlign w:val="center"/>
          </w:tcPr>
          <w:p w14:paraId="0C503692"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Подвижный фосфор мг на 100 г почвы</w:t>
            </w:r>
          </w:p>
        </w:tc>
        <w:tc>
          <w:tcPr>
            <w:tcW w:w="95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C4A2F84"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Подвижный калий мг на 100 г почвы</w:t>
            </w:r>
          </w:p>
        </w:tc>
      </w:tr>
      <w:tr w:rsidR="002C2E88" w:rsidRPr="0055631B" w14:paraId="70B6E165" w14:textId="77777777" w:rsidTr="002C2E88">
        <w:trPr>
          <w:trHeight w:val="157"/>
        </w:trPr>
        <w:tc>
          <w:tcPr>
            <w:tcW w:w="764" w:type="pct"/>
            <w:tcBorders>
              <w:top w:val="single" w:sz="4" w:space="0" w:color="000000"/>
              <w:left w:val="single" w:sz="4" w:space="0" w:color="000000"/>
              <w:bottom w:val="single" w:sz="4" w:space="0" w:color="000000"/>
            </w:tcBorders>
            <w:shd w:val="clear" w:color="auto" w:fill="auto"/>
            <w:vAlign w:val="center"/>
          </w:tcPr>
          <w:p w14:paraId="3CDD1EE3"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Слабая</w:t>
            </w:r>
          </w:p>
        </w:tc>
        <w:tc>
          <w:tcPr>
            <w:tcW w:w="822" w:type="pct"/>
            <w:tcBorders>
              <w:top w:val="single" w:sz="4" w:space="0" w:color="000000"/>
              <w:left w:val="single" w:sz="4" w:space="0" w:color="000000"/>
              <w:bottom w:val="single" w:sz="4" w:space="0" w:color="000000"/>
            </w:tcBorders>
            <w:shd w:val="clear" w:color="auto" w:fill="auto"/>
            <w:vAlign w:val="center"/>
          </w:tcPr>
          <w:p w14:paraId="09F6D012"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4-4,5</w:t>
            </w:r>
          </w:p>
        </w:tc>
        <w:tc>
          <w:tcPr>
            <w:tcW w:w="822" w:type="pct"/>
            <w:tcBorders>
              <w:top w:val="single" w:sz="4" w:space="0" w:color="000000"/>
              <w:left w:val="single" w:sz="4" w:space="0" w:color="000000"/>
              <w:bottom w:val="single" w:sz="4" w:space="0" w:color="000000"/>
            </w:tcBorders>
            <w:shd w:val="clear" w:color="auto" w:fill="auto"/>
            <w:vAlign w:val="center"/>
          </w:tcPr>
          <w:p w14:paraId="5C9901B4"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до 20</w:t>
            </w:r>
          </w:p>
        </w:tc>
        <w:tc>
          <w:tcPr>
            <w:tcW w:w="822" w:type="pct"/>
            <w:tcBorders>
              <w:top w:val="single" w:sz="4" w:space="0" w:color="000000"/>
              <w:left w:val="single" w:sz="4" w:space="0" w:color="000000"/>
              <w:bottom w:val="single" w:sz="4" w:space="0" w:color="000000"/>
            </w:tcBorders>
            <w:shd w:val="clear" w:color="auto" w:fill="auto"/>
            <w:vAlign w:val="center"/>
          </w:tcPr>
          <w:p w14:paraId="74E334F2"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1,5-2</w:t>
            </w:r>
          </w:p>
        </w:tc>
        <w:tc>
          <w:tcPr>
            <w:tcW w:w="822" w:type="pct"/>
            <w:tcBorders>
              <w:top w:val="single" w:sz="4" w:space="0" w:color="000000"/>
              <w:left w:val="single" w:sz="4" w:space="0" w:color="000000"/>
              <w:bottom w:val="single" w:sz="4" w:space="0" w:color="000000"/>
            </w:tcBorders>
            <w:shd w:val="clear" w:color="auto" w:fill="auto"/>
            <w:vAlign w:val="center"/>
          </w:tcPr>
          <w:p w14:paraId="4B7330F5"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До 5</w:t>
            </w:r>
          </w:p>
        </w:tc>
        <w:tc>
          <w:tcPr>
            <w:tcW w:w="9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A0963"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До 10</w:t>
            </w:r>
          </w:p>
        </w:tc>
      </w:tr>
      <w:tr w:rsidR="002C2E88" w:rsidRPr="0055631B" w14:paraId="09792090" w14:textId="77777777" w:rsidTr="002C2E88">
        <w:trPr>
          <w:trHeight w:val="157"/>
        </w:trPr>
        <w:tc>
          <w:tcPr>
            <w:tcW w:w="764" w:type="pct"/>
            <w:tcBorders>
              <w:top w:val="single" w:sz="4" w:space="0" w:color="000000"/>
              <w:left w:val="single" w:sz="4" w:space="0" w:color="000000"/>
              <w:bottom w:val="single" w:sz="4" w:space="0" w:color="000000"/>
            </w:tcBorders>
            <w:shd w:val="clear" w:color="auto" w:fill="auto"/>
            <w:vAlign w:val="center"/>
          </w:tcPr>
          <w:p w14:paraId="32F1D601"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Средняя</w:t>
            </w:r>
          </w:p>
        </w:tc>
        <w:tc>
          <w:tcPr>
            <w:tcW w:w="822" w:type="pct"/>
            <w:tcBorders>
              <w:top w:val="single" w:sz="4" w:space="0" w:color="000000"/>
              <w:left w:val="single" w:sz="4" w:space="0" w:color="000000"/>
              <w:bottom w:val="single" w:sz="4" w:space="0" w:color="000000"/>
            </w:tcBorders>
            <w:shd w:val="clear" w:color="auto" w:fill="auto"/>
            <w:vAlign w:val="center"/>
          </w:tcPr>
          <w:p w14:paraId="02ABB703"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4,6-5,0</w:t>
            </w:r>
          </w:p>
        </w:tc>
        <w:tc>
          <w:tcPr>
            <w:tcW w:w="822" w:type="pct"/>
            <w:tcBorders>
              <w:top w:val="single" w:sz="4" w:space="0" w:color="000000"/>
              <w:left w:val="single" w:sz="4" w:space="0" w:color="000000"/>
              <w:bottom w:val="single" w:sz="4" w:space="0" w:color="000000"/>
            </w:tcBorders>
            <w:shd w:val="clear" w:color="auto" w:fill="auto"/>
            <w:vAlign w:val="center"/>
          </w:tcPr>
          <w:p w14:paraId="1098AEFB"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20-22</w:t>
            </w:r>
          </w:p>
        </w:tc>
        <w:tc>
          <w:tcPr>
            <w:tcW w:w="822" w:type="pct"/>
            <w:tcBorders>
              <w:top w:val="single" w:sz="4" w:space="0" w:color="000000"/>
              <w:left w:val="single" w:sz="4" w:space="0" w:color="000000"/>
              <w:bottom w:val="single" w:sz="4" w:space="0" w:color="000000"/>
            </w:tcBorders>
            <w:shd w:val="clear" w:color="auto" w:fill="auto"/>
            <w:vAlign w:val="center"/>
          </w:tcPr>
          <w:p w14:paraId="4C7D9233"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2-2,5</w:t>
            </w:r>
          </w:p>
        </w:tc>
        <w:tc>
          <w:tcPr>
            <w:tcW w:w="822" w:type="pct"/>
            <w:tcBorders>
              <w:top w:val="single" w:sz="4" w:space="0" w:color="000000"/>
              <w:left w:val="single" w:sz="4" w:space="0" w:color="000000"/>
              <w:bottom w:val="single" w:sz="4" w:space="0" w:color="000000"/>
            </w:tcBorders>
            <w:shd w:val="clear" w:color="auto" w:fill="auto"/>
            <w:vAlign w:val="center"/>
          </w:tcPr>
          <w:p w14:paraId="085E9628"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5-10</w:t>
            </w:r>
          </w:p>
        </w:tc>
        <w:tc>
          <w:tcPr>
            <w:tcW w:w="9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33807"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10-15</w:t>
            </w:r>
          </w:p>
        </w:tc>
      </w:tr>
      <w:tr w:rsidR="002C2E88" w:rsidRPr="0055631B" w14:paraId="3BC3B20D" w14:textId="77777777" w:rsidTr="002C2E88">
        <w:trPr>
          <w:trHeight w:val="157"/>
        </w:trPr>
        <w:tc>
          <w:tcPr>
            <w:tcW w:w="764" w:type="pct"/>
            <w:tcBorders>
              <w:top w:val="single" w:sz="4" w:space="0" w:color="000000"/>
              <w:left w:val="single" w:sz="4" w:space="0" w:color="000000"/>
              <w:bottom w:val="single" w:sz="4" w:space="0" w:color="000000"/>
            </w:tcBorders>
            <w:shd w:val="clear" w:color="auto" w:fill="auto"/>
            <w:vAlign w:val="center"/>
          </w:tcPr>
          <w:p w14:paraId="06E2FAC0"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Сильная</w:t>
            </w:r>
          </w:p>
        </w:tc>
        <w:tc>
          <w:tcPr>
            <w:tcW w:w="822" w:type="pct"/>
            <w:tcBorders>
              <w:top w:val="single" w:sz="4" w:space="0" w:color="000000"/>
              <w:left w:val="single" w:sz="4" w:space="0" w:color="000000"/>
              <w:bottom w:val="single" w:sz="4" w:space="0" w:color="000000"/>
            </w:tcBorders>
            <w:shd w:val="clear" w:color="auto" w:fill="auto"/>
            <w:vAlign w:val="center"/>
          </w:tcPr>
          <w:p w14:paraId="4CBA4156"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5,1-6,0</w:t>
            </w:r>
          </w:p>
        </w:tc>
        <w:tc>
          <w:tcPr>
            <w:tcW w:w="822" w:type="pct"/>
            <w:tcBorders>
              <w:top w:val="single" w:sz="4" w:space="0" w:color="000000"/>
              <w:left w:val="single" w:sz="4" w:space="0" w:color="000000"/>
              <w:bottom w:val="single" w:sz="4" w:space="0" w:color="000000"/>
            </w:tcBorders>
            <w:shd w:val="clear" w:color="auto" w:fill="auto"/>
            <w:vAlign w:val="center"/>
          </w:tcPr>
          <w:p w14:paraId="206952D1"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22-25</w:t>
            </w:r>
          </w:p>
        </w:tc>
        <w:tc>
          <w:tcPr>
            <w:tcW w:w="822" w:type="pct"/>
            <w:tcBorders>
              <w:top w:val="single" w:sz="4" w:space="0" w:color="000000"/>
              <w:left w:val="single" w:sz="4" w:space="0" w:color="000000"/>
              <w:bottom w:val="single" w:sz="4" w:space="0" w:color="000000"/>
            </w:tcBorders>
            <w:shd w:val="clear" w:color="auto" w:fill="auto"/>
            <w:vAlign w:val="center"/>
          </w:tcPr>
          <w:p w14:paraId="039AD5D9"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2,5-4</w:t>
            </w:r>
          </w:p>
        </w:tc>
        <w:tc>
          <w:tcPr>
            <w:tcW w:w="822" w:type="pct"/>
            <w:tcBorders>
              <w:top w:val="single" w:sz="4" w:space="0" w:color="000000"/>
              <w:left w:val="single" w:sz="4" w:space="0" w:color="000000"/>
              <w:bottom w:val="single" w:sz="4" w:space="0" w:color="000000"/>
            </w:tcBorders>
            <w:shd w:val="clear" w:color="auto" w:fill="auto"/>
            <w:vAlign w:val="center"/>
          </w:tcPr>
          <w:p w14:paraId="660AA8F7"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18-25</w:t>
            </w:r>
          </w:p>
        </w:tc>
        <w:tc>
          <w:tcPr>
            <w:tcW w:w="9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10258"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20-30</w:t>
            </w:r>
          </w:p>
        </w:tc>
      </w:tr>
    </w:tbl>
    <w:p w14:paraId="5D926C85"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С повышением степени окультуренности почв (при систематическом применении органических и минеральных удобрений, известковании и т.д.) снижается кислотность, увеличивается содержание гумуса и общего азота, подвижного фосфора и обменного калия, повышается их плодородие. </w:t>
      </w:r>
    </w:p>
    <w:p w14:paraId="7BF08696" w14:textId="346B0D1C" w:rsidR="002C2E88" w:rsidRPr="0055631B" w:rsidRDefault="002C2E88" w:rsidP="002A025C">
      <w:pPr>
        <w:spacing w:after="0" w:line="360" w:lineRule="auto"/>
        <w:ind w:firstLine="567"/>
        <w:jc w:val="both"/>
        <w:rPr>
          <w:rFonts w:ascii="Times New Roman" w:hAnsi="Times New Roman" w:cs="Times New Roman"/>
          <w:color w:val="000000" w:themeColor="text1"/>
          <w:sz w:val="24"/>
          <w:szCs w:val="24"/>
        </w:rPr>
      </w:pPr>
      <w:r w:rsidRPr="0055631B">
        <w:rPr>
          <w:rFonts w:ascii="Times New Roman" w:hAnsi="Times New Roman" w:cs="Times New Roman"/>
          <w:color w:val="000000" w:themeColor="text1"/>
          <w:sz w:val="24"/>
          <w:szCs w:val="24"/>
        </w:rPr>
        <w:t xml:space="preserve">Дерново-подзолистые почвы обычно бедны элементами питания, но достаточно увлажнены, применение органических и минеральных удобрений дает на них высокий эффект. Из минеральных удобрений наиболее эффективны азотные, а на слабоокультуренных почвах также фосфорные удобрения. На песчаных и супесчаных почвах эффективно применение калийных, а также магнийсодержащих удобрений. </w:t>
      </w:r>
    </w:p>
    <w:p w14:paraId="5568113E" w14:textId="27BE4D5D" w:rsidR="002C2E88" w:rsidRPr="0055631B" w:rsidRDefault="002C2E88" w:rsidP="002A025C">
      <w:pPr>
        <w:spacing w:after="0" w:line="360" w:lineRule="auto"/>
        <w:ind w:firstLine="567"/>
        <w:jc w:val="both"/>
        <w:rPr>
          <w:rFonts w:ascii="Times New Roman" w:hAnsi="Times New Roman" w:cs="Times New Roman"/>
          <w:color w:val="000000" w:themeColor="text1"/>
          <w:sz w:val="24"/>
          <w:szCs w:val="24"/>
        </w:rPr>
      </w:pPr>
      <w:r w:rsidRPr="0055631B">
        <w:rPr>
          <w:rFonts w:ascii="Times New Roman" w:hAnsi="Times New Roman" w:cs="Times New Roman"/>
          <w:color w:val="000000" w:themeColor="text1"/>
          <w:sz w:val="24"/>
          <w:szCs w:val="24"/>
        </w:rPr>
        <w:t>Серые лесные почвы в зависимости от мощности гумусового горизонта, содержания гумуса и выраженности признаков оподзоливания подразделяют на светло-серые, серые и темно-серые, отличающиеся по аг</w:t>
      </w:r>
      <w:r w:rsidR="00B8687F" w:rsidRPr="0055631B">
        <w:rPr>
          <w:rFonts w:ascii="Times New Roman" w:hAnsi="Times New Roman" w:cs="Times New Roman"/>
          <w:color w:val="000000" w:themeColor="text1"/>
          <w:sz w:val="24"/>
          <w:szCs w:val="24"/>
        </w:rPr>
        <w:t xml:space="preserve">рохимическим свойствам (табл. </w:t>
      </w:r>
      <w:r w:rsidR="00844617">
        <w:rPr>
          <w:rFonts w:ascii="Times New Roman" w:hAnsi="Times New Roman" w:cs="Times New Roman"/>
          <w:color w:val="000000" w:themeColor="text1"/>
          <w:sz w:val="24"/>
          <w:szCs w:val="24"/>
        </w:rPr>
        <w:t>6</w:t>
      </w:r>
      <w:r w:rsidR="00B8687F" w:rsidRPr="0055631B">
        <w:rPr>
          <w:rFonts w:ascii="Times New Roman" w:hAnsi="Times New Roman" w:cs="Times New Roman"/>
          <w:color w:val="000000" w:themeColor="text1"/>
          <w:sz w:val="24"/>
          <w:szCs w:val="24"/>
        </w:rPr>
        <w:t>.</w:t>
      </w:r>
      <w:r w:rsidR="00347A98" w:rsidRPr="0055631B">
        <w:rPr>
          <w:rFonts w:ascii="Times New Roman" w:hAnsi="Times New Roman" w:cs="Times New Roman"/>
          <w:color w:val="000000" w:themeColor="text1"/>
          <w:sz w:val="24"/>
          <w:szCs w:val="24"/>
        </w:rPr>
        <w:t>6</w:t>
      </w:r>
      <w:r w:rsidRPr="0055631B">
        <w:rPr>
          <w:rFonts w:ascii="Times New Roman" w:hAnsi="Times New Roman" w:cs="Times New Roman"/>
          <w:color w:val="000000" w:themeColor="text1"/>
          <w:sz w:val="24"/>
          <w:szCs w:val="24"/>
        </w:rPr>
        <w:t>-</w:t>
      </w:r>
      <w:r w:rsidR="00844617">
        <w:rPr>
          <w:rFonts w:ascii="Times New Roman" w:hAnsi="Times New Roman" w:cs="Times New Roman"/>
          <w:color w:val="000000" w:themeColor="text1"/>
          <w:sz w:val="24"/>
          <w:szCs w:val="24"/>
        </w:rPr>
        <w:t>6</w:t>
      </w:r>
      <w:r w:rsidR="00B8687F" w:rsidRPr="0055631B">
        <w:rPr>
          <w:rFonts w:ascii="Times New Roman" w:hAnsi="Times New Roman" w:cs="Times New Roman"/>
          <w:color w:val="000000" w:themeColor="text1"/>
          <w:sz w:val="24"/>
          <w:szCs w:val="24"/>
        </w:rPr>
        <w:t>.</w:t>
      </w:r>
      <w:r w:rsidR="00347A98" w:rsidRPr="0055631B">
        <w:rPr>
          <w:rFonts w:ascii="Times New Roman" w:hAnsi="Times New Roman" w:cs="Times New Roman"/>
          <w:color w:val="000000" w:themeColor="text1"/>
          <w:sz w:val="24"/>
          <w:szCs w:val="24"/>
        </w:rPr>
        <w:t>7</w:t>
      </w:r>
      <w:r w:rsidRPr="0055631B">
        <w:rPr>
          <w:rFonts w:ascii="Times New Roman" w:hAnsi="Times New Roman" w:cs="Times New Roman"/>
          <w:color w:val="000000" w:themeColor="text1"/>
          <w:sz w:val="24"/>
          <w:szCs w:val="24"/>
        </w:rPr>
        <w:t>).</w:t>
      </w:r>
    </w:p>
    <w:p w14:paraId="146A4ED1" w14:textId="6A970E3D" w:rsidR="002C2E88" w:rsidRPr="0055631B" w:rsidRDefault="002C2E88" w:rsidP="002C2E88">
      <w:pPr>
        <w:pStyle w:val="Default"/>
        <w:jc w:val="right"/>
        <w:rPr>
          <w:rFonts w:ascii="Times New Roman" w:hAnsi="Times New Roman" w:cs="Times New Roman"/>
          <w:iCs/>
          <w:color w:val="000000" w:themeColor="text1"/>
        </w:rPr>
      </w:pPr>
      <w:r w:rsidRPr="0055631B">
        <w:rPr>
          <w:rFonts w:ascii="Times New Roman" w:hAnsi="Times New Roman" w:cs="Times New Roman"/>
          <w:iCs/>
          <w:color w:val="000000" w:themeColor="text1"/>
        </w:rPr>
        <w:t xml:space="preserve">Таблица </w:t>
      </w:r>
      <w:r w:rsidR="00844617">
        <w:rPr>
          <w:rFonts w:ascii="Times New Roman" w:hAnsi="Times New Roman" w:cs="Times New Roman"/>
          <w:iCs/>
          <w:color w:val="000000" w:themeColor="text1"/>
        </w:rPr>
        <w:t>6</w:t>
      </w:r>
      <w:r w:rsidR="00347A98" w:rsidRPr="0055631B">
        <w:rPr>
          <w:rFonts w:ascii="Times New Roman" w:hAnsi="Times New Roman" w:cs="Times New Roman"/>
          <w:iCs/>
          <w:color w:val="000000" w:themeColor="text1"/>
        </w:rPr>
        <w:t>.6</w:t>
      </w:r>
    </w:p>
    <w:p w14:paraId="4D5E72DB"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iCs/>
          <w:color w:val="000000" w:themeColor="text1"/>
        </w:rPr>
        <w:t>Агрохимические свойства серых лесных почв</w:t>
      </w:r>
    </w:p>
    <w:tbl>
      <w:tblPr>
        <w:tblW w:w="0" w:type="auto"/>
        <w:tblLook w:val="0000" w:firstRow="0" w:lastRow="0" w:firstColumn="0" w:lastColumn="0" w:noHBand="0" w:noVBand="0"/>
      </w:tblPr>
      <w:tblGrid>
        <w:gridCol w:w="1668"/>
        <w:gridCol w:w="2976"/>
        <w:gridCol w:w="2814"/>
        <w:gridCol w:w="1887"/>
      </w:tblGrid>
      <w:tr w:rsidR="002C2E88" w:rsidRPr="0055631B" w14:paraId="14E00514" w14:textId="77777777" w:rsidTr="000D3974">
        <w:trPr>
          <w:trHeight w:val="295"/>
        </w:trPr>
        <w:tc>
          <w:tcPr>
            <w:tcW w:w="1668" w:type="dxa"/>
            <w:tcBorders>
              <w:top w:val="single" w:sz="4" w:space="0" w:color="000000"/>
              <w:left w:val="single" w:sz="4" w:space="0" w:color="000000"/>
              <w:bottom w:val="single" w:sz="4" w:space="0" w:color="000000"/>
            </w:tcBorders>
            <w:shd w:val="clear" w:color="auto" w:fill="E7E6E6" w:themeFill="background2"/>
            <w:vAlign w:val="center"/>
          </w:tcPr>
          <w:p w14:paraId="3B69079D"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Подтип</w:t>
            </w:r>
          </w:p>
        </w:tc>
        <w:tc>
          <w:tcPr>
            <w:tcW w:w="2976" w:type="dxa"/>
            <w:tcBorders>
              <w:top w:val="single" w:sz="4" w:space="0" w:color="000000"/>
              <w:left w:val="single" w:sz="4" w:space="0" w:color="000000"/>
              <w:bottom w:val="single" w:sz="4" w:space="0" w:color="000000"/>
            </w:tcBorders>
            <w:shd w:val="clear" w:color="auto" w:fill="E7E6E6" w:themeFill="background2"/>
            <w:vAlign w:val="center"/>
          </w:tcPr>
          <w:p w14:paraId="4755D386"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Мощность гумусового горизонта, см</w:t>
            </w:r>
          </w:p>
        </w:tc>
        <w:tc>
          <w:tcPr>
            <w:tcW w:w="2814" w:type="dxa"/>
            <w:tcBorders>
              <w:top w:val="single" w:sz="4" w:space="0" w:color="000000"/>
              <w:left w:val="single" w:sz="4" w:space="0" w:color="000000"/>
              <w:bottom w:val="single" w:sz="4" w:space="0" w:color="000000"/>
            </w:tcBorders>
            <w:shd w:val="clear" w:color="auto" w:fill="E7E6E6" w:themeFill="background2"/>
            <w:vAlign w:val="center"/>
          </w:tcPr>
          <w:p w14:paraId="42A08C14"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Содержание гумуса, %</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42AB149"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рН солевой вытяжки</w:t>
            </w:r>
          </w:p>
        </w:tc>
      </w:tr>
      <w:tr w:rsidR="002C2E88" w:rsidRPr="0055631B" w14:paraId="6B4FC9E5" w14:textId="77777777" w:rsidTr="002C2E88">
        <w:trPr>
          <w:trHeight w:val="295"/>
        </w:trPr>
        <w:tc>
          <w:tcPr>
            <w:tcW w:w="1668" w:type="dxa"/>
            <w:tcBorders>
              <w:top w:val="single" w:sz="4" w:space="0" w:color="000000"/>
              <w:left w:val="single" w:sz="4" w:space="0" w:color="000000"/>
              <w:bottom w:val="single" w:sz="4" w:space="0" w:color="000000"/>
            </w:tcBorders>
            <w:shd w:val="clear" w:color="auto" w:fill="auto"/>
            <w:vAlign w:val="center"/>
          </w:tcPr>
          <w:p w14:paraId="712F95A6"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Светло серые</w:t>
            </w:r>
          </w:p>
        </w:tc>
        <w:tc>
          <w:tcPr>
            <w:tcW w:w="2976" w:type="dxa"/>
            <w:tcBorders>
              <w:top w:val="single" w:sz="4" w:space="0" w:color="000000"/>
              <w:left w:val="single" w:sz="4" w:space="0" w:color="000000"/>
              <w:bottom w:val="single" w:sz="4" w:space="0" w:color="000000"/>
            </w:tcBorders>
            <w:shd w:val="clear" w:color="auto" w:fill="auto"/>
            <w:vAlign w:val="center"/>
          </w:tcPr>
          <w:p w14:paraId="498CE2C9"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15-25</w:t>
            </w:r>
          </w:p>
        </w:tc>
        <w:tc>
          <w:tcPr>
            <w:tcW w:w="2814" w:type="dxa"/>
            <w:tcBorders>
              <w:top w:val="single" w:sz="4" w:space="0" w:color="000000"/>
              <w:left w:val="single" w:sz="4" w:space="0" w:color="000000"/>
              <w:bottom w:val="single" w:sz="4" w:space="0" w:color="000000"/>
            </w:tcBorders>
            <w:shd w:val="clear" w:color="auto" w:fill="auto"/>
            <w:vAlign w:val="center"/>
          </w:tcPr>
          <w:p w14:paraId="3CE51EFF"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1,6-3,4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E2FEA5"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4,8-5,4</w:t>
            </w:r>
          </w:p>
        </w:tc>
      </w:tr>
      <w:tr w:rsidR="002C2E88" w:rsidRPr="0055631B" w14:paraId="21BE74E3" w14:textId="77777777" w:rsidTr="002C2E88">
        <w:trPr>
          <w:trHeight w:val="157"/>
        </w:trPr>
        <w:tc>
          <w:tcPr>
            <w:tcW w:w="1668" w:type="dxa"/>
            <w:tcBorders>
              <w:top w:val="single" w:sz="4" w:space="0" w:color="000000"/>
              <w:left w:val="single" w:sz="4" w:space="0" w:color="000000"/>
              <w:bottom w:val="single" w:sz="4" w:space="0" w:color="000000"/>
            </w:tcBorders>
            <w:shd w:val="clear" w:color="auto" w:fill="auto"/>
            <w:vAlign w:val="center"/>
          </w:tcPr>
          <w:p w14:paraId="6F013ABE"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Серые</w:t>
            </w:r>
          </w:p>
        </w:tc>
        <w:tc>
          <w:tcPr>
            <w:tcW w:w="2976" w:type="dxa"/>
            <w:tcBorders>
              <w:top w:val="single" w:sz="4" w:space="0" w:color="000000"/>
              <w:left w:val="single" w:sz="4" w:space="0" w:color="000000"/>
              <w:bottom w:val="single" w:sz="4" w:space="0" w:color="000000"/>
            </w:tcBorders>
            <w:shd w:val="clear" w:color="auto" w:fill="auto"/>
            <w:vAlign w:val="center"/>
          </w:tcPr>
          <w:p w14:paraId="1D378216"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25-30</w:t>
            </w:r>
          </w:p>
        </w:tc>
        <w:tc>
          <w:tcPr>
            <w:tcW w:w="2814" w:type="dxa"/>
            <w:tcBorders>
              <w:top w:val="single" w:sz="4" w:space="0" w:color="000000"/>
              <w:left w:val="single" w:sz="4" w:space="0" w:color="000000"/>
              <w:bottom w:val="single" w:sz="4" w:space="0" w:color="000000"/>
            </w:tcBorders>
            <w:shd w:val="clear" w:color="auto" w:fill="auto"/>
            <w:vAlign w:val="center"/>
          </w:tcPr>
          <w:p w14:paraId="75865198"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2,2-4,7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F518A0"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5,2-5,7</w:t>
            </w:r>
          </w:p>
        </w:tc>
      </w:tr>
      <w:tr w:rsidR="002C2E88" w:rsidRPr="0055631B" w14:paraId="47666D7D" w14:textId="77777777" w:rsidTr="002C2E88">
        <w:trPr>
          <w:trHeight w:val="295"/>
        </w:trPr>
        <w:tc>
          <w:tcPr>
            <w:tcW w:w="1668" w:type="dxa"/>
            <w:tcBorders>
              <w:top w:val="single" w:sz="4" w:space="0" w:color="000000"/>
              <w:left w:val="single" w:sz="4" w:space="0" w:color="000000"/>
              <w:bottom w:val="single" w:sz="4" w:space="0" w:color="000000"/>
            </w:tcBorders>
            <w:shd w:val="clear" w:color="auto" w:fill="auto"/>
            <w:vAlign w:val="center"/>
          </w:tcPr>
          <w:p w14:paraId="2296FC3D"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Темно-серые</w:t>
            </w:r>
          </w:p>
        </w:tc>
        <w:tc>
          <w:tcPr>
            <w:tcW w:w="2976" w:type="dxa"/>
            <w:tcBorders>
              <w:top w:val="single" w:sz="4" w:space="0" w:color="000000"/>
              <w:left w:val="single" w:sz="4" w:space="0" w:color="000000"/>
              <w:bottom w:val="single" w:sz="4" w:space="0" w:color="000000"/>
            </w:tcBorders>
            <w:shd w:val="clear" w:color="auto" w:fill="auto"/>
            <w:vAlign w:val="center"/>
          </w:tcPr>
          <w:p w14:paraId="1557667C"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40-60</w:t>
            </w:r>
          </w:p>
        </w:tc>
        <w:tc>
          <w:tcPr>
            <w:tcW w:w="2814" w:type="dxa"/>
            <w:tcBorders>
              <w:top w:val="single" w:sz="4" w:space="0" w:color="000000"/>
              <w:left w:val="single" w:sz="4" w:space="0" w:color="000000"/>
              <w:bottom w:val="single" w:sz="4" w:space="0" w:color="000000"/>
            </w:tcBorders>
            <w:shd w:val="clear" w:color="auto" w:fill="auto"/>
            <w:vAlign w:val="center"/>
          </w:tcPr>
          <w:p w14:paraId="550370F9"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3,5-7,0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11D6B4"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5,5-6,0</w:t>
            </w:r>
          </w:p>
        </w:tc>
      </w:tr>
    </w:tbl>
    <w:p w14:paraId="15CE392A" w14:textId="77777777" w:rsidR="00D9191A" w:rsidRPr="0055631B" w:rsidRDefault="00D9191A" w:rsidP="000D3974">
      <w:pPr>
        <w:spacing w:after="0" w:line="240" w:lineRule="auto"/>
        <w:ind w:left="7088" w:hanging="6521"/>
        <w:jc w:val="right"/>
        <w:rPr>
          <w:rFonts w:ascii="Times New Roman" w:hAnsi="Times New Roman" w:cs="Times New Roman"/>
          <w:iCs/>
          <w:color w:val="000000" w:themeColor="text1"/>
          <w:sz w:val="24"/>
          <w:szCs w:val="24"/>
        </w:rPr>
      </w:pPr>
    </w:p>
    <w:p w14:paraId="2373B0E3" w14:textId="77777777" w:rsidR="00D9191A" w:rsidRPr="0055631B" w:rsidRDefault="00D9191A" w:rsidP="000D3974">
      <w:pPr>
        <w:spacing w:after="0" w:line="240" w:lineRule="auto"/>
        <w:ind w:left="7088" w:hanging="6521"/>
        <w:jc w:val="right"/>
        <w:rPr>
          <w:rFonts w:ascii="Times New Roman" w:hAnsi="Times New Roman" w:cs="Times New Roman"/>
          <w:iCs/>
          <w:color w:val="000000" w:themeColor="text1"/>
          <w:sz w:val="24"/>
          <w:szCs w:val="24"/>
        </w:rPr>
      </w:pPr>
    </w:p>
    <w:p w14:paraId="42813BE9" w14:textId="77777777" w:rsidR="00824A97" w:rsidRPr="0055631B" w:rsidRDefault="00824A97" w:rsidP="000D3974">
      <w:pPr>
        <w:spacing w:after="0" w:line="240" w:lineRule="auto"/>
        <w:ind w:left="7088" w:hanging="6521"/>
        <w:jc w:val="right"/>
        <w:rPr>
          <w:rFonts w:ascii="Times New Roman" w:hAnsi="Times New Roman" w:cs="Times New Roman"/>
          <w:iCs/>
          <w:color w:val="000000" w:themeColor="text1"/>
          <w:sz w:val="24"/>
          <w:szCs w:val="24"/>
        </w:rPr>
      </w:pPr>
    </w:p>
    <w:p w14:paraId="2855C9E3" w14:textId="77777777" w:rsidR="00D9191A" w:rsidRPr="0055631B" w:rsidRDefault="00D9191A" w:rsidP="000D3974">
      <w:pPr>
        <w:spacing w:after="0" w:line="240" w:lineRule="auto"/>
        <w:ind w:left="7088" w:hanging="6521"/>
        <w:jc w:val="right"/>
        <w:rPr>
          <w:rFonts w:ascii="Times New Roman" w:hAnsi="Times New Roman" w:cs="Times New Roman"/>
          <w:iCs/>
          <w:color w:val="000000" w:themeColor="text1"/>
          <w:sz w:val="24"/>
          <w:szCs w:val="24"/>
        </w:rPr>
      </w:pPr>
    </w:p>
    <w:p w14:paraId="3F8333CC" w14:textId="567BE2D4" w:rsidR="002C2E88" w:rsidRPr="0055631B" w:rsidRDefault="002C2E88" w:rsidP="000D3974">
      <w:pPr>
        <w:spacing w:after="0" w:line="240" w:lineRule="auto"/>
        <w:ind w:left="7088" w:hanging="6521"/>
        <w:jc w:val="right"/>
        <w:rPr>
          <w:rFonts w:ascii="Times New Roman" w:hAnsi="Times New Roman" w:cs="Times New Roman"/>
          <w:iCs/>
          <w:color w:val="000000" w:themeColor="text1"/>
          <w:sz w:val="24"/>
          <w:szCs w:val="24"/>
        </w:rPr>
      </w:pPr>
      <w:r w:rsidRPr="0055631B">
        <w:rPr>
          <w:rFonts w:ascii="Times New Roman" w:hAnsi="Times New Roman" w:cs="Times New Roman"/>
          <w:iCs/>
          <w:color w:val="000000" w:themeColor="text1"/>
          <w:sz w:val="24"/>
          <w:szCs w:val="24"/>
        </w:rPr>
        <w:t xml:space="preserve">Таблица </w:t>
      </w:r>
      <w:r w:rsidR="00844617">
        <w:rPr>
          <w:rFonts w:ascii="Times New Roman" w:hAnsi="Times New Roman" w:cs="Times New Roman"/>
          <w:iCs/>
          <w:color w:val="000000" w:themeColor="text1"/>
          <w:sz w:val="24"/>
          <w:szCs w:val="24"/>
        </w:rPr>
        <w:t>6</w:t>
      </w:r>
      <w:r w:rsidRPr="0055631B">
        <w:rPr>
          <w:rFonts w:ascii="Times New Roman" w:hAnsi="Times New Roman" w:cs="Times New Roman"/>
          <w:iCs/>
          <w:color w:val="000000" w:themeColor="text1"/>
          <w:sz w:val="24"/>
          <w:szCs w:val="24"/>
        </w:rPr>
        <w:t>.</w:t>
      </w:r>
      <w:r w:rsidR="00347A98" w:rsidRPr="0055631B">
        <w:rPr>
          <w:rFonts w:ascii="Times New Roman" w:hAnsi="Times New Roman" w:cs="Times New Roman"/>
          <w:iCs/>
          <w:color w:val="000000" w:themeColor="text1"/>
          <w:sz w:val="24"/>
          <w:szCs w:val="24"/>
        </w:rPr>
        <w:t>7</w:t>
      </w:r>
    </w:p>
    <w:p w14:paraId="2766E2FE" w14:textId="77777777" w:rsidR="002C2E88" w:rsidRPr="0055631B" w:rsidRDefault="002C2E88" w:rsidP="000D3974">
      <w:pPr>
        <w:spacing w:after="0" w:line="240" w:lineRule="auto"/>
        <w:ind w:left="7088" w:hanging="6521"/>
        <w:jc w:val="center"/>
        <w:rPr>
          <w:rFonts w:ascii="Times New Roman" w:hAnsi="Times New Roman" w:cs="Times New Roman"/>
          <w:b/>
          <w:color w:val="000000" w:themeColor="text1"/>
          <w:sz w:val="24"/>
          <w:szCs w:val="24"/>
        </w:rPr>
      </w:pPr>
      <w:r w:rsidRPr="0055631B">
        <w:rPr>
          <w:rFonts w:ascii="Times New Roman" w:hAnsi="Times New Roman" w:cs="Times New Roman"/>
          <w:b/>
          <w:color w:val="000000" w:themeColor="text1"/>
          <w:sz w:val="24"/>
          <w:szCs w:val="24"/>
        </w:rPr>
        <w:t>Агрохимические свойства серых лесных почв (продолжение)</w:t>
      </w:r>
    </w:p>
    <w:tbl>
      <w:tblPr>
        <w:tblW w:w="5000" w:type="pct"/>
        <w:tblLayout w:type="fixed"/>
        <w:tblLook w:val="0000" w:firstRow="0" w:lastRow="0" w:firstColumn="0" w:lastColumn="0" w:noHBand="0" w:noVBand="0"/>
      </w:tblPr>
      <w:tblGrid>
        <w:gridCol w:w="1612"/>
        <w:gridCol w:w="2050"/>
        <w:gridCol w:w="1645"/>
        <w:gridCol w:w="1050"/>
        <w:gridCol w:w="1495"/>
        <w:gridCol w:w="1493"/>
      </w:tblGrid>
      <w:tr w:rsidR="002C2E88" w:rsidRPr="0055631B" w14:paraId="4AD037B8" w14:textId="77777777" w:rsidTr="000D3974">
        <w:trPr>
          <w:trHeight w:val="571"/>
        </w:trPr>
        <w:tc>
          <w:tcPr>
            <w:tcW w:w="862" w:type="pct"/>
            <w:tcBorders>
              <w:top w:val="single" w:sz="4" w:space="0" w:color="000000"/>
              <w:left w:val="single" w:sz="4" w:space="0" w:color="000000"/>
              <w:bottom w:val="single" w:sz="4" w:space="0" w:color="000000"/>
            </w:tcBorders>
            <w:shd w:val="clear" w:color="auto" w:fill="E7E6E6" w:themeFill="background2"/>
            <w:vAlign w:val="center"/>
          </w:tcPr>
          <w:p w14:paraId="311EE17F"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Подтип</w:t>
            </w:r>
          </w:p>
        </w:tc>
        <w:tc>
          <w:tcPr>
            <w:tcW w:w="1097" w:type="pct"/>
            <w:tcBorders>
              <w:top w:val="single" w:sz="4" w:space="0" w:color="000000"/>
              <w:left w:val="single" w:sz="4" w:space="0" w:color="000000"/>
              <w:bottom w:val="single" w:sz="4" w:space="0" w:color="000000"/>
            </w:tcBorders>
            <w:shd w:val="clear" w:color="auto" w:fill="E7E6E6" w:themeFill="background2"/>
            <w:vAlign w:val="center"/>
          </w:tcPr>
          <w:p w14:paraId="08BD99F6"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Гидролитическая кислотность мг-экв на 100 г.</w:t>
            </w:r>
          </w:p>
        </w:tc>
        <w:tc>
          <w:tcPr>
            <w:tcW w:w="880" w:type="pct"/>
            <w:tcBorders>
              <w:top w:val="single" w:sz="4" w:space="0" w:color="000000"/>
              <w:left w:val="single" w:sz="4" w:space="0" w:color="000000"/>
              <w:bottom w:val="single" w:sz="4" w:space="0" w:color="000000"/>
            </w:tcBorders>
            <w:shd w:val="clear" w:color="auto" w:fill="E7E6E6" w:themeFill="background2"/>
            <w:vAlign w:val="center"/>
          </w:tcPr>
          <w:p w14:paraId="6CC81728"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 xml:space="preserve">Сумма обменных оснований </w:t>
            </w:r>
            <w:r w:rsidRPr="0055631B">
              <w:rPr>
                <w:rFonts w:ascii="Times New Roman" w:hAnsi="Times New Roman" w:cs="Times New Roman"/>
                <w:b/>
                <w:color w:val="000000" w:themeColor="text1"/>
              </w:rPr>
              <w:lastRenderedPageBreak/>
              <w:t>мг-экв на 100г</w:t>
            </w:r>
          </w:p>
        </w:tc>
        <w:tc>
          <w:tcPr>
            <w:tcW w:w="562" w:type="pct"/>
            <w:tcBorders>
              <w:top w:val="single" w:sz="4" w:space="0" w:color="000000"/>
              <w:left w:val="single" w:sz="4" w:space="0" w:color="000000"/>
              <w:bottom w:val="single" w:sz="4" w:space="0" w:color="000000"/>
            </w:tcBorders>
            <w:shd w:val="clear" w:color="auto" w:fill="E7E6E6" w:themeFill="background2"/>
            <w:vAlign w:val="center"/>
          </w:tcPr>
          <w:p w14:paraId="532D3A7D"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lastRenderedPageBreak/>
              <w:t>V, %</w:t>
            </w:r>
          </w:p>
        </w:tc>
        <w:tc>
          <w:tcPr>
            <w:tcW w:w="800" w:type="pct"/>
            <w:tcBorders>
              <w:top w:val="single" w:sz="4" w:space="0" w:color="000000"/>
              <w:left w:val="single" w:sz="4" w:space="0" w:color="000000"/>
              <w:bottom w:val="single" w:sz="4" w:space="0" w:color="000000"/>
            </w:tcBorders>
            <w:shd w:val="clear" w:color="auto" w:fill="E7E6E6" w:themeFill="background2"/>
            <w:vAlign w:val="center"/>
          </w:tcPr>
          <w:p w14:paraId="0929A8E7"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Подвижный фосфор мг на 100 г почвы</w:t>
            </w:r>
          </w:p>
        </w:tc>
        <w:tc>
          <w:tcPr>
            <w:tcW w:w="8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E415114"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Подвижный калий мг на 100 г почвы</w:t>
            </w:r>
          </w:p>
        </w:tc>
      </w:tr>
      <w:tr w:rsidR="002C2E88" w:rsidRPr="0055631B" w14:paraId="57669162" w14:textId="77777777" w:rsidTr="002C2E88">
        <w:trPr>
          <w:trHeight w:val="295"/>
        </w:trPr>
        <w:tc>
          <w:tcPr>
            <w:tcW w:w="862" w:type="pct"/>
            <w:tcBorders>
              <w:top w:val="single" w:sz="4" w:space="0" w:color="000000"/>
              <w:left w:val="single" w:sz="4" w:space="0" w:color="000000"/>
              <w:bottom w:val="single" w:sz="4" w:space="0" w:color="000000"/>
            </w:tcBorders>
            <w:shd w:val="clear" w:color="auto" w:fill="auto"/>
            <w:vAlign w:val="center"/>
          </w:tcPr>
          <w:p w14:paraId="30F66450"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Светло серые</w:t>
            </w:r>
          </w:p>
        </w:tc>
        <w:tc>
          <w:tcPr>
            <w:tcW w:w="1097" w:type="pct"/>
            <w:tcBorders>
              <w:top w:val="single" w:sz="4" w:space="0" w:color="000000"/>
              <w:left w:val="single" w:sz="4" w:space="0" w:color="000000"/>
              <w:bottom w:val="single" w:sz="4" w:space="0" w:color="000000"/>
            </w:tcBorders>
            <w:shd w:val="clear" w:color="auto" w:fill="auto"/>
            <w:vAlign w:val="center"/>
          </w:tcPr>
          <w:p w14:paraId="77731C10"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2,3-3,8</w:t>
            </w:r>
          </w:p>
        </w:tc>
        <w:tc>
          <w:tcPr>
            <w:tcW w:w="880" w:type="pct"/>
            <w:tcBorders>
              <w:top w:val="single" w:sz="4" w:space="0" w:color="000000"/>
              <w:left w:val="single" w:sz="4" w:space="0" w:color="000000"/>
              <w:bottom w:val="single" w:sz="4" w:space="0" w:color="000000"/>
            </w:tcBorders>
            <w:shd w:val="clear" w:color="auto" w:fill="auto"/>
            <w:vAlign w:val="center"/>
          </w:tcPr>
          <w:p w14:paraId="16088B33"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10-18</w:t>
            </w:r>
          </w:p>
        </w:tc>
        <w:tc>
          <w:tcPr>
            <w:tcW w:w="562" w:type="pct"/>
            <w:tcBorders>
              <w:top w:val="single" w:sz="4" w:space="0" w:color="000000"/>
              <w:left w:val="single" w:sz="4" w:space="0" w:color="000000"/>
              <w:bottom w:val="single" w:sz="4" w:space="0" w:color="000000"/>
            </w:tcBorders>
            <w:shd w:val="clear" w:color="auto" w:fill="auto"/>
            <w:vAlign w:val="center"/>
          </w:tcPr>
          <w:p w14:paraId="60D0E0E4"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72-82</w:t>
            </w:r>
          </w:p>
        </w:tc>
        <w:tc>
          <w:tcPr>
            <w:tcW w:w="800" w:type="pct"/>
            <w:tcBorders>
              <w:top w:val="single" w:sz="4" w:space="0" w:color="000000"/>
              <w:left w:val="single" w:sz="4" w:space="0" w:color="000000"/>
              <w:bottom w:val="single" w:sz="4" w:space="0" w:color="000000"/>
            </w:tcBorders>
            <w:shd w:val="clear" w:color="auto" w:fill="auto"/>
            <w:vAlign w:val="center"/>
          </w:tcPr>
          <w:p w14:paraId="485081F7"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6</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6B33A"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10</w:t>
            </w:r>
          </w:p>
        </w:tc>
      </w:tr>
      <w:tr w:rsidR="002C2E88" w:rsidRPr="0055631B" w14:paraId="6473520E" w14:textId="77777777" w:rsidTr="002C2E88">
        <w:trPr>
          <w:trHeight w:val="157"/>
        </w:trPr>
        <w:tc>
          <w:tcPr>
            <w:tcW w:w="862" w:type="pct"/>
            <w:tcBorders>
              <w:top w:val="single" w:sz="4" w:space="0" w:color="000000"/>
              <w:left w:val="single" w:sz="4" w:space="0" w:color="000000"/>
              <w:bottom w:val="single" w:sz="4" w:space="0" w:color="000000"/>
            </w:tcBorders>
            <w:shd w:val="clear" w:color="auto" w:fill="auto"/>
            <w:vAlign w:val="center"/>
          </w:tcPr>
          <w:p w14:paraId="14E44A39"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Серые</w:t>
            </w:r>
          </w:p>
        </w:tc>
        <w:tc>
          <w:tcPr>
            <w:tcW w:w="1097" w:type="pct"/>
            <w:tcBorders>
              <w:top w:val="single" w:sz="4" w:space="0" w:color="000000"/>
              <w:left w:val="single" w:sz="4" w:space="0" w:color="000000"/>
              <w:bottom w:val="single" w:sz="4" w:space="0" w:color="000000"/>
            </w:tcBorders>
            <w:shd w:val="clear" w:color="auto" w:fill="auto"/>
            <w:vAlign w:val="center"/>
          </w:tcPr>
          <w:p w14:paraId="15003C95"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2,9-3,5</w:t>
            </w:r>
          </w:p>
        </w:tc>
        <w:tc>
          <w:tcPr>
            <w:tcW w:w="880" w:type="pct"/>
            <w:tcBorders>
              <w:top w:val="single" w:sz="4" w:space="0" w:color="000000"/>
              <w:left w:val="single" w:sz="4" w:space="0" w:color="000000"/>
              <w:bottom w:val="single" w:sz="4" w:space="0" w:color="000000"/>
            </w:tcBorders>
            <w:shd w:val="clear" w:color="auto" w:fill="auto"/>
            <w:vAlign w:val="center"/>
          </w:tcPr>
          <w:p w14:paraId="4520EBBB"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14-25</w:t>
            </w:r>
          </w:p>
        </w:tc>
        <w:tc>
          <w:tcPr>
            <w:tcW w:w="562" w:type="pct"/>
            <w:tcBorders>
              <w:top w:val="single" w:sz="4" w:space="0" w:color="000000"/>
              <w:left w:val="single" w:sz="4" w:space="0" w:color="000000"/>
              <w:bottom w:val="single" w:sz="4" w:space="0" w:color="000000"/>
            </w:tcBorders>
            <w:shd w:val="clear" w:color="auto" w:fill="auto"/>
            <w:vAlign w:val="center"/>
          </w:tcPr>
          <w:p w14:paraId="1B004957"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76-87</w:t>
            </w:r>
          </w:p>
        </w:tc>
        <w:tc>
          <w:tcPr>
            <w:tcW w:w="800" w:type="pct"/>
            <w:tcBorders>
              <w:top w:val="single" w:sz="4" w:space="0" w:color="000000"/>
              <w:left w:val="single" w:sz="4" w:space="0" w:color="000000"/>
              <w:bottom w:val="single" w:sz="4" w:space="0" w:color="000000"/>
            </w:tcBorders>
            <w:shd w:val="clear" w:color="auto" w:fill="auto"/>
            <w:vAlign w:val="center"/>
          </w:tcPr>
          <w:p w14:paraId="750A515D"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8</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056EC"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13</w:t>
            </w:r>
          </w:p>
        </w:tc>
      </w:tr>
      <w:tr w:rsidR="002C2E88" w:rsidRPr="0055631B" w14:paraId="122B01EB" w14:textId="77777777" w:rsidTr="002C2E88">
        <w:trPr>
          <w:trHeight w:val="295"/>
        </w:trPr>
        <w:tc>
          <w:tcPr>
            <w:tcW w:w="862" w:type="pct"/>
            <w:tcBorders>
              <w:top w:val="single" w:sz="4" w:space="0" w:color="000000"/>
              <w:left w:val="single" w:sz="4" w:space="0" w:color="000000"/>
              <w:bottom w:val="single" w:sz="4" w:space="0" w:color="000000"/>
            </w:tcBorders>
            <w:shd w:val="clear" w:color="auto" w:fill="auto"/>
            <w:vAlign w:val="center"/>
          </w:tcPr>
          <w:p w14:paraId="371FD760"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Темно серые</w:t>
            </w:r>
          </w:p>
        </w:tc>
        <w:tc>
          <w:tcPr>
            <w:tcW w:w="1097" w:type="pct"/>
            <w:tcBorders>
              <w:top w:val="single" w:sz="4" w:space="0" w:color="000000"/>
              <w:left w:val="single" w:sz="4" w:space="0" w:color="000000"/>
              <w:bottom w:val="single" w:sz="4" w:space="0" w:color="000000"/>
            </w:tcBorders>
            <w:shd w:val="clear" w:color="auto" w:fill="auto"/>
            <w:vAlign w:val="center"/>
          </w:tcPr>
          <w:p w14:paraId="5B96541E"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2,3-5,4</w:t>
            </w:r>
          </w:p>
        </w:tc>
        <w:tc>
          <w:tcPr>
            <w:tcW w:w="880" w:type="pct"/>
            <w:tcBorders>
              <w:top w:val="single" w:sz="4" w:space="0" w:color="000000"/>
              <w:left w:val="single" w:sz="4" w:space="0" w:color="000000"/>
              <w:bottom w:val="single" w:sz="4" w:space="0" w:color="000000"/>
            </w:tcBorders>
            <w:shd w:val="clear" w:color="auto" w:fill="auto"/>
            <w:vAlign w:val="center"/>
          </w:tcPr>
          <w:p w14:paraId="3125DF5C"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20-36</w:t>
            </w:r>
          </w:p>
        </w:tc>
        <w:tc>
          <w:tcPr>
            <w:tcW w:w="562" w:type="pct"/>
            <w:tcBorders>
              <w:top w:val="single" w:sz="4" w:space="0" w:color="000000"/>
              <w:left w:val="single" w:sz="4" w:space="0" w:color="000000"/>
              <w:bottom w:val="single" w:sz="4" w:space="0" w:color="000000"/>
            </w:tcBorders>
            <w:shd w:val="clear" w:color="auto" w:fill="auto"/>
            <w:vAlign w:val="center"/>
          </w:tcPr>
          <w:p w14:paraId="14F6ABCF"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80-86</w:t>
            </w:r>
          </w:p>
        </w:tc>
        <w:tc>
          <w:tcPr>
            <w:tcW w:w="800" w:type="pct"/>
            <w:tcBorders>
              <w:top w:val="single" w:sz="4" w:space="0" w:color="000000"/>
              <w:left w:val="single" w:sz="4" w:space="0" w:color="000000"/>
              <w:bottom w:val="single" w:sz="4" w:space="0" w:color="000000"/>
            </w:tcBorders>
            <w:shd w:val="clear" w:color="auto" w:fill="auto"/>
            <w:vAlign w:val="center"/>
          </w:tcPr>
          <w:p w14:paraId="5629E071"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12</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42A64"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15</w:t>
            </w:r>
          </w:p>
        </w:tc>
      </w:tr>
    </w:tbl>
    <w:p w14:paraId="16F541B5"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Oт светло-серых к серым и темно-серым почвам увеличиваются мощность гумусового горизонта, содержание гумуса, сумма обменных оснований и степень насыщенности основаниями, уменьшается кислотность. Серые лесные почвы обычно имеют невысокое содержание усвояемых соединений азота, подвижного фосфора и калия, но оно может сильно колебаться в зависимости от степени окультуренности и предшествующей удобренности почвы. </w:t>
      </w:r>
    </w:p>
    <w:p w14:paraId="59E66C1B" w14:textId="77777777" w:rsidR="002C2E88" w:rsidRPr="0055631B" w:rsidRDefault="002C2E88" w:rsidP="00670318">
      <w:pPr>
        <w:spacing w:after="0" w:line="360" w:lineRule="auto"/>
        <w:ind w:firstLine="567"/>
        <w:jc w:val="both"/>
        <w:rPr>
          <w:rFonts w:ascii="Times New Roman" w:hAnsi="Times New Roman" w:cs="Times New Roman"/>
          <w:color w:val="000000" w:themeColor="text1"/>
          <w:sz w:val="24"/>
          <w:szCs w:val="24"/>
        </w:rPr>
      </w:pPr>
      <w:r w:rsidRPr="0055631B">
        <w:rPr>
          <w:rFonts w:ascii="Times New Roman" w:hAnsi="Times New Roman" w:cs="Times New Roman"/>
          <w:color w:val="000000" w:themeColor="text1"/>
          <w:sz w:val="24"/>
          <w:szCs w:val="24"/>
        </w:rPr>
        <w:t xml:space="preserve">Необходимо систематическое применение органических и минеральных удобрений, а на светло-серых почвах с кислой реакцией, кроме того, и известкование. Эффективность минеральных удобрений наиболее высокая в западных провинциях зоны и несколько ниже в центральном и особенно восточном районах. </w:t>
      </w:r>
    </w:p>
    <w:p w14:paraId="77CE4037" w14:textId="77777777" w:rsidR="002C2E88" w:rsidRPr="0055631B" w:rsidRDefault="002C2E88" w:rsidP="0067031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В повышении урожаев сельскохозяйственных культур на серых лесных почвах ведущая роль принадлежит азотным удобрениям, на втором месте по эффективности стоят фосфорные удобрения, слабее действуют калийные, применение которых, однако, необходимо под картофель, сахарную свеклу и для получения высоких урожаев зерновых культур. </w:t>
      </w:r>
    </w:p>
    <w:p w14:paraId="3E827A36"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Черноземы по сравнению с другими почвами характеризуются более высоким естественным плодородием, имеют мощный гумусовый горизонт, значительно больше содержат гумуca и общего азота в пахотном горизонте с постепенным снижением их по профилю. </w:t>
      </w:r>
    </w:p>
    <w:p w14:paraId="2E97499A"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Валовой запас гумуса и азота в слое 0-20 см составляет соответственно 60-220 и 3-15 т на 1 га, а в метровом слое – в 3-4 раза больше. Общее содержание фосфора (P</w:t>
      </w:r>
      <w:r w:rsidRPr="0055631B">
        <w:rPr>
          <w:rFonts w:ascii="Times New Roman" w:hAnsi="Times New Roman" w:cs="Times New Roman"/>
          <w:color w:val="000000" w:themeColor="text1"/>
          <w:vertAlign w:val="subscript"/>
        </w:rPr>
        <w:t>2</w:t>
      </w:r>
      <w:r w:rsidRPr="0055631B">
        <w:rPr>
          <w:rFonts w:ascii="Times New Roman" w:hAnsi="Times New Roman" w:cs="Times New Roman"/>
          <w:color w:val="000000" w:themeColor="text1"/>
        </w:rPr>
        <w:t>O</w:t>
      </w:r>
      <w:r w:rsidRPr="0055631B">
        <w:rPr>
          <w:rFonts w:ascii="Times New Roman" w:hAnsi="Times New Roman" w:cs="Times New Roman"/>
          <w:color w:val="000000" w:themeColor="text1"/>
          <w:vertAlign w:val="subscript"/>
        </w:rPr>
        <w:t>5</w:t>
      </w:r>
      <w:r w:rsidRPr="0055631B">
        <w:rPr>
          <w:rFonts w:ascii="Times New Roman" w:hAnsi="Times New Roman" w:cs="Times New Roman"/>
          <w:color w:val="000000" w:themeColor="text1"/>
        </w:rPr>
        <w:t xml:space="preserve">) колеблется от 0,1 до 0,3%, а валовой запас его 2-4,5 т на 1 га. Реакция этих почв близка к нейтральной или слабощелочная (рН 6-8), обменная кислотность, как правило, отсутствует, гидролитическая кислотность колеблется от 0 до 4 мэкв на 100 г. Черноземы имеют высокую емкость поглощения и степень насыщенности основаниями. У типичного чернозема наибольшая мощность гумусового горизонта, более высокое содержание гумуса, общего азота, фосфора и валовые их запасы (соответственно 120-220, 7-15 и 3,5-4,5 т на 1 га), а также емкость поглощения. К северу – у выщелоченного чернозема и к югу – у обыкновенного и особенно южного черноземов эти показатели снижаются. </w:t>
      </w:r>
    </w:p>
    <w:p w14:paraId="7CEF6691"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lastRenderedPageBreak/>
        <w:t xml:space="preserve">Реакция почвы слабокислая у выщелоченного чернозема и слабощелочная у обыкновенного и южного, у которых также выше степень насыщенности основаниями, и незначительная или вовсе отсутствует гидролитическая кислотность. </w:t>
      </w:r>
    </w:p>
    <w:p w14:paraId="073ECFC6"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У выщелоченных черноземов гидролитическая кислотность достигает часто 3-5 мэкв на 100 г. Все подтипы черноземов богаты калием, общее содержание его равно 2,5-3%, а валовой запас 45-60 т на 1 га. Несмотря на высокое потенциальное плодородие черноземов, обеспеченность их усвояемыми формами азота и подвижным фосфором, особенно старопахотных и слабо удобрявшихся почв, очень часто невысокая. Поэтому на этих почвах наблюдается высокая эффективность фосфорных, а при более благоприятных условиях увлажнения – и азотных удобрений. </w:t>
      </w:r>
    </w:p>
    <w:p w14:paraId="0FB5A597" w14:textId="0669F2FE" w:rsidR="002C2E88" w:rsidRPr="0055631B" w:rsidRDefault="002C2E88" w:rsidP="002C2E88">
      <w:pPr>
        <w:pStyle w:val="Default"/>
        <w:ind w:left="567" w:firstLine="567"/>
        <w:jc w:val="right"/>
        <w:rPr>
          <w:rFonts w:ascii="Times New Roman" w:hAnsi="Times New Roman" w:cs="Times New Roman"/>
          <w:iCs/>
          <w:color w:val="000000" w:themeColor="text1"/>
        </w:rPr>
      </w:pPr>
      <w:r w:rsidRPr="0055631B">
        <w:rPr>
          <w:rFonts w:ascii="Times New Roman" w:hAnsi="Times New Roman" w:cs="Times New Roman"/>
          <w:iCs/>
          <w:color w:val="000000" w:themeColor="text1"/>
        </w:rPr>
        <w:t xml:space="preserve">Таблица </w:t>
      </w:r>
      <w:r w:rsidR="00844617">
        <w:rPr>
          <w:rFonts w:ascii="Times New Roman" w:hAnsi="Times New Roman" w:cs="Times New Roman"/>
          <w:iCs/>
          <w:color w:val="000000" w:themeColor="text1"/>
        </w:rPr>
        <w:t>6</w:t>
      </w:r>
      <w:r w:rsidRPr="0055631B">
        <w:rPr>
          <w:rFonts w:ascii="Times New Roman" w:hAnsi="Times New Roman" w:cs="Times New Roman"/>
          <w:iCs/>
          <w:color w:val="000000" w:themeColor="text1"/>
        </w:rPr>
        <w:t>.</w:t>
      </w:r>
      <w:r w:rsidR="00347A98" w:rsidRPr="0055631B">
        <w:rPr>
          <w:rFonts w:ascii="Times New Roman" w:hAnsi="Times New Roman" w:cs="Times New Roman"/>
          <w:iCs/>
          <w:color w:val="000000" w:themeColor="text1"/>
        </w:rPr>
        <w:t>8</w:t>
      </w:r>
    </w:p>
    <w:p w14:paraId="469E5058"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Агрохимические свойства черноземов</w:t>
      </w:r>
    </w:p>
    <w:tbl>
      <w:tblPr>
        <w:tblW w:w="9726" w:type="dxa"/>
        <w:tblInd w:w="-5" w:type="dxa"/>
        <w:tblLayout w:type="fixed"/>
        <w:tblLook w:val="0000" w:firstRow="0" w:lastRow="0" w:firstColumn="0" w:lastColumn="0" w:noHBand="0" w:noVBand="0"/>
      </w:tblPr>
      <w:tblGrid>
        <w:gridCol w:w="1388"/>
        <w:gridCol w:w="1388"/>
        <w:gridCol w:w="1388"/>
        <w:gridCol w:w="1388"/>
        <w:gridCol w:w="1388"/>
        <w:gridCol w:w="1388"/>
        <w:gridCol w:w="1398"/>
      </w:tblGrid>
      <w:tr w:rsidR="002C2E88" w:rsidRPr="0055631B" w14:paraId="44F90B2A" w14:textId="77777777" w:rsidTr="000D3974">
        <w:trPr>
          <w:trHeight w:val="571"/>
        </w:trPr>
        <w:tc>
          <w:tcPr>
            <w:tcW w:w="1388" w:type="dxa"/>
            <w:tcBorders>
              <w:top w:val="single" w:sz="4" w:space="0" w:color="000000"/>
              <w:left w:val="single" w:sz="4" w:space="0" w:color="000000"/>
              <w:bottom w:val="single" w:sz="4" w:space="0" w:color="000000"/>
            </w:tcBorders>
            <w:shd w:val="clear" w:color="auto" w:fill="E7E6E6" w:themeFill="background2"/>
            <w:vAlign w:val="center"/>
          </w:tcPr>
          <w:p w14:paraId="427D2C8A"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Подтип</w:t>
            </w:r>
          </w:p>
        </w:tc>
        <w:tc>
          <w:tcPr>
            <w:tcW w:w="1388" w:type="dxa"/>
            <w:tcBorders>
              <w:top w:val="single" w:sz="4" w:space="0" w:color="000000"/>
              <w:left w:val="single" w:sz="4" w:space="0" w:color="000000"/>
              <w:bottom w:val="single" w:sz="4" w:space="0" w:color="000000"/>
            </w:tcBorders>
            <w:shd w:val="clear" w:color="auto" w:fill="E7E6E6" w:themeFill="background2"/>
            <w:vAlign w:val="center"/>
          </w:tcPr>
          <w:p w14:paraId="57228B8A"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Мощность гумусового горизонта, см</w:t>
            </w:r>
          </w:p>
        </w:tc>
        <w:tc>
          <w:tcPr>
            <w:tcW w:w="1388" w:type="dxa"/>
            <w:tcBorders>
              <w:top w:val="single" w:sz="4" w:space="0" w:color="000000"/>
              <w:left w:val="single" w:sz="4" w:space="0" w:color="000000"/>
              <w:bottom w:val="single" w:sz="4" w:space="0" w:color="000000"/>
            </w:tcBorders>
            <w:shd w:val="clear" w:color="auto" w:fill="E7E6E6" w:themeFill="background2"/>
            <w:vAlign w:val="center"/>
          </w:tcPr>
          <w:p w14:paraId="63500C11"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Содержание гумуса, %</w:t>
            </w:r>
          </w:p>
        </w:tc>
        <w:tc>
          <w:tcPr>
            <w:tcW w:w="1388" w:type="dxa"/>
            <w:tcBorders>
              <w:top w:val="single" w:sz="4" w:space="0" w:color="000000"/>
              <w:left w:val="single" w:sz="4" w:space="0" w:color="000000"/>
              <w:bottom w:val="single" w:sz="4" w:space="0" w:color="000000"/>
            </w:tcBorders>
            <w:shd w:val="clear" w:color="auto" w:fill="E7E6E6" w:themeFill="background2"/>
            <w:vAlign w:val="center"/>
          </w:tcPr>
          <w:p w14:paraId="10EBC757"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рН подпой вытяжки</w:t>
            </w:r>
          </w:p>
        </w:tc>
        <w:tc>
          <w:tcPr>
            <w:tcW w:w="1388" w:type="dxa"/>
            <w:tcBorders>
              <w:top w:val="single" w:sz="4" w:space="0" w:color="000000"/>
              <w:left w:val="single" w:sz="4" w:space="0" w:color="000000"/>
              <w:bottom w:val="single" w:sz="4" w:space="0" w:color="000000"/>
            </w:tcBorders>
            <w:shd w:val="clear" w:color="auto" w:fill="E7E6E6" w:themeFill="background2"/>
            <w:vAlign w:val="center"/>
          </w:tcPr>
          <w:p w14:paraId="404AFBF1"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Гидролитическая кислотность мЭкв на 100г.</w:t>
            </w:r>
          </w:p>
        </w:tc>
        <w:tc>
          <w:tcPr>
            <w:tcW w:w="1388" w:type="dxa"/>
            <w:tcBorders>
              <w:top w:val="single" w:sz="4" w:space="0" w:color="000000"/>
              <w:left w:val="single" w:sz="4" w:space="0" w:color="000000"/>
              <w:bottom w:val="single" w:sz="4" w:space="0" w:color="000000"/>
            </w:tcBorders>
            <w:shd w:val="clear" w:color="auto" w:fill="E7E6E6" w:themeFill="background2"/>
            <w:vAlign w:val="center"/>
          </w:tcPr>
          <w:p w14:paraId="17B03441"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Емкость поглощения мЭкв на 100г</w:t>
            </w:r>
          </w:p>
        </w:tc>
        <w:tc>
          <w:tcPr>
            <w:tcW w:w="139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DD16413" w14:textId="77777777" w:rsidR="002C2E88" w:rsidRPr="0055631B" w:rsidRDefault="002C2E88" w:rsidP="002C2E88">
            <w:pPr>
              <w:pStyle w:val="Default"/>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V, %</w:t>
            </w:r>
          </w:p>
        </w:tc>
      </w:tr>
      <w:tr w:rsidR="002C2E88" w:rsidRPr="0055631B" w14:paraId="6DBC6FA2" w14:textId="77777777" w:rsidTr="002C2E88">
        <w:trPr>
          <w:trHeight w:val="157"/>
        </w:trPr>
        <w:tc>
          <w:tcPr>
            <w:tcW w:w="1388" w:type="dxa"/>
            <w:tcBorders>
              <w:top w:val="single" w:sz="4" w:space="0" w:color="000000"/>
              <w:left w:val="single" w:sz="4" w:space="0" w:color="000000"/>
              <w:bottom w:val="single" w:sz="4" w:space="0" w:color="000000"/>
            </w:tcBorders>
            <w:shd w:val="clear" w:color="auto" w:fill="auto"/>
            <w:vAlign w:val="center"/>
          </w:tcPr>
          <w:p w14:paraId="212E1111"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Выщелоченный</w:t>
            </w:r>
          </w:p>
        </w:tc>
        <w:tc>
          <w:tcPr>
            <w:tcW w:w="1388" w:type="dxa"/>
            <w:tcBorders>
              <w:top w:val="single" w:sz="4" w:space="0" w:color="000000"/>
              <w:left w:val="single" w:sz="4" w:space="0" w:color="000000"/>
              <w:bottom w:val="single" w:sz="4" w:space="0" w:color="000000"/>
            </w:tcBorders>
            <w:shd w:val="clear" w:color="auto" w:fill="auto"/>
            <w:vAlign w:val="center"/>
          </w:tcPr>
          <w:p w14:paraId="7F518599"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80-150</w:t>
            </w:r>
          </w:p>
        </w:tc>
        <w:tc>
          <w:tcPr>
            <w:tcW w:w="1388" w:type="dxa"/>
            <w:tcBorders>
              <w:top w:val="single" w:sz="4" w:space="0" w:color="000000"/>
              <w:left w:val="single" w:sz="4" w:space="0" w:color="000000"/>
              <w:bottom w:val="single" w:sz="4" w:space="0" w:color="000000"/>
            </w:tcBorders>
            <w:shd w:val="clear" w:color="auto" w:fill="auto"/>
            <w:vAlign w:val="center"/>
          </w:tcPr>
          <w:p w14:paraId="757F4945"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6-9</w:t>
            </w:r>
          </w:p>
        </w:tc>
        <w:tc>
          <w:tcPr>
            <w:tcW w:w="1388" w:type="dxa"/>
            <w:tcBorders>
              <w:top w:val="single" w:sz="4" w:space="0" w:color="000000"/>
              <w:left w:val="single" w:sz="4" w:space="0" w:color="000000"/>
              <w:bottom w:val="single" w:sz="4" w:space="0" w:color="000000"/>
            </w:tcBorders>
            <w:shd w:val="clear" w:color="auto" w:fill="auto"/>
            <w:vAlign w:val="center"/>
          </w:tcPr>
          <w:p w14:paraId="2F2AE4A9"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5,5-6,5</w:t>
            </w:r>
          </w:p>
        </w:tc>
        <w:tc>
          <w:tcPr>
            <w:tcW w:w="1388" w:type="dxa"/>
            <w:tcBorders>
              <w:top w:val="single" w:sz="4" w:space="0" w:color="000000"/>
              <w:left w:val="single" w:sz="4" w:space="0" w:color="000000"/>
              <w:bottom w:val="single" w:sz="4" w:space="0" w:color="000000"/>
            </w:tcBorders>
            <w:shd w:val="clear" w:color="auto" w:fill="auto"/>
            <w:vAlign w:val="center"/>
          </w:tcPr>
          <w:p w14:paraId="1B930655"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2-4</w:t>
            </w:r>
          </w:p>
        </w:tc>
        <w:tc>
          <w:tcPr>
            <w:tcW w:w="1388" w:type="dxa"/>
            <w:tcBorders>
              <w:top w:val="single" w:sz="4" w:space="0" w:color="000000"/>
              <w:left w:val="single" w:sz="4" w:space="0" w:color="000000"/>
              <w:bottom w:val="single" w:sz="4" w:space="0" w:color="000000"/>
            </w:tcBorders>
            <w:shd w:val="clear" w:color="auto" w:fill="auto"/>
            <w:vAlign w:val="center"/>
          </w:tcPr>
          <w:p w14:paraId="7266A3AC"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45-55</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1F18C"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85-95</w:t>
            </w:r>
          </w:p>
        </w:tc>
      </w:tr>
      <w:tr w:rsidR="002C2E88" w:rsidRPr="0055631B" w14:paraId="0413774E" w14:textId="77777777" w:rsidTr="002C2E88">
        <w:trPr>
          <w:trHeight w:val="157"/>
        </w:trPr>
        <w:tc>
          <w:tcPr>
            <w:tcW w:w="1388" w:type="dxa"/>
            <w:tcBorders>
              <w:top w:val="single" w:sz="4" w:space="0" w:color="000000"/>
              <w:left w:val="single" w:sz="4" w:space="0" w:color="000000"/>
              <w:bottom w:val="single" w:sz="4" w:space="0" w:color="000000"/>
            </w:tcBorders>
            <w:shd w:val="clear" w:color="auto" w:fill="auto"/>
            <w:vAlign w:val="center"/>
          </w:tcPr>
          <w:p w14:paraId="711389A4"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Типичный</w:t>
            </w:r>
          </w:p>
        </w:tc>
        <w:tc>
          <w:tcPr>
            <w:tcW w:w="1388" w:type="dxa"/>
            <w:tcBorders>
              <w:top w:val="single" w:sz="4" w:space="0" w:color="000000"/>
              <w:left w:val="single" w:sz="4" w:space="0" w:color="000000"/>
              <w:bottom w:val="single" w:sz="4" w:space="0" w:color="000000"/>
            </w:tcBorders>
            <w:shd w:val="clear" w:color="auto" w:fill="auto"/>
            <w:vAlign w:val="center"/>
          </w:tcPr>
          <w:p w14:paraId="15945915"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100-180</w:t>
            </w:r>
          </w:p>
        </w:tc>
        <w:tc>
          <w:tcPr>
            <w:tcW w:w="1388" w:type="dxa"/>
            <w:tcBorders>
              <w:top w:val="single" w:sz="4" w:space="0" w:color="000000"/>
              <w:left w:val="single" w:sz="4" w:space="0" w:color="000000"/>
              <w:bottom w:val="single" w:sz="4" w:space="0" w:color="000000"/>
            </w:tcBorders>
            <w:shd w:val="clear" w:color="auto" w:fill="auto"/>
            <w:vAlign w:val="center"/>
          </w:tcPr>
          <w:p w14:paraId="772A41E2"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8-12</w:t>
            </w:r>
          </w:p>
        </w:tc>
        <w:tc>
          <w:tcPr>
            <w:tcW w:w="1388" w:type="dxa"/>
            <w:tcBorders>
              <w:top w:val="single" w:sz="4" w:space="0" w:color="000000"/>
              <w:left w:val="single" w:sz="4" w:space="0" w:color="000000"/>
              <w:bottom w:val="single" w:sz="4" w:space="0" w:color="000000"/>
            </w:tcBorders>
            <w:shd w:val="clear" w:color="auto" w:fill="auto"/>
            <w:vAlign w:val="center"/>
          </w:tcPr>
          <w:p w14:paraId="2B2E7157"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6,5-7</w:t>
            </w:r>
          </w:p>
        </w:tc>
        <w:tc>
          <w:tcPr>
            <w:tcW w:w="1388" w:type="dxa"/>
            <w:tcBorders>
              <w:top w:val="single" w:sz="4" w:space="0" w:color="000000"/>
              <w:left w:val="single" w:sz="4" w:space="0" w:color="000000"/>
              <w:bottom w:val="single" w:sz="4" w:space="0" w:color="000000"/>
            </w:tcBorders>
            <w:shd w:val="clear" w:color="auto" w:fill="auto"/>
            <w:vAlign w:val="center"/>
          </w:tcPr>
          <w:p w14:paraId="2FBEE236"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0,5-3</w:t>
            </w:r>
          </w:p>
        </w:tc>
        <w:tc>
          <w:tcPr>
            <w:tcW w:w="1388" w:type="dxa"/>
            <w:tcBorders>
              <w:top w:val="single" w:sz="4" w:space="0" w:color="000000"/>
              <w:left w:val="single" w:sz="4" w:space="0" w:color="000000"/>
              <w:bottom w:val="single" w:sz="4" w:space="0" w:color="000000"/>
            </w:tcBorders>
            <w:shd w:val="clear" w:color="auto" w:fill="auto"/>
            <w:vAlign w:val="center"/>
          </w:tcPr>
          <w:p w14:paraId="48F8EFA8"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50-60</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EE929"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90-98</w:t>
            </w:r>
          </w:p>
        </w:tc>
      </w:tr>
      <w:tr w:rsidR="002C2E88" w:rsidRPr="0055631B" w14:paraId="5857E6EA" w14:textId="77777777" w:rsidTr="002C2E88">
        <w:trPr>
          <w:trHeight w:val="157"/>
        </w:trPr>
        <w:tc>
          <w:tcPr>
            <w:tcW w:w="1388" w:type="dxa"/>
            <w:tcBorders>
              <w:top w:val="single" w:sz="4" w:space="0" w:color="000000"/>
              <w:left w:val="single" w:sz="4" w:space="0" w:color="000000"/>
              <w:bottom w:val="single" w:sz="4" w:space="0" w:color="000000"/>
            </w:tcBorders>
            <w:shd w:val="clear" w:color="auto" w:fill="auto"/>
            <w:vAlign w:val="center"/>
          </w:tcPr>
          <w:p w14:paraId="79D4A1A8"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Обыкновенный</w:t>
            </w:r>
          </w:p>
        </w:tc>
        <w:tc>
          <w:tcPr>
            <w:tcW w:w="1388" w:type="dxa"/>
            <w:tcBorders>
              <w:top w:val="single" w:sz="4" w:space="0" w:color="000000"/>
              <w:left w:val="single" w:sz="4" w:space="0" w:color="000000"/>
              <w:bottom w:val="single" w:sz="4" w:space="0" w:color="000000"/>
            </w:tcBorders>
            <w:shd w:val="clear" w:color="auto" w:fill="auto"/>
            <w:vAlign w:val="center"/>
          </w:tcPr>
          <w:p w14:paraId="6D4A9E51"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60-140</w:t>
            </w:r>
          </w:p>
        </w:tc>
        <w:tc>
          <w:tcPr>
            <w:tcW w:w="1388" w:type="dxa"/>
            <w:tcBorders>
              <w:top w:val="single" w:sz="4" w:space="0" w:color="000000"/>
              <w:left w:val="single" w:sz="4" w:space="0" w:color="000000"/>
              <w:bottom w:val="single" w:sz="4" w:space="0" w:color="000000"/>
            </w:tcBorders>
            <w:shd w:val="clear" w:color="auto" w:fill="auto"/>
            <w:vAlign w:val="center"/>
          </w:tcPr>
          <w:p w14:paraId="62A88608"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5-8</w:t>
            </w:r>
          </w:p>
        </w:tc>
        <w:tc>
          <w:tcPr>
            <w:tcW w:w="1388" w:type="dxa"/>
            <w:tcBorders>
              <w:top w:val="single" w:sz="4" w:space="0" w:color="000000"/>
              <w:left w:val="single" w:sz="4" w:space="0" w:color="000000"/>
              <w:bottom w:val="single" w:sz="4" w:space="0" w:color="000000"/>
            </w:tcBorders>
            <w:shd w:val="clear" w:color="auto" w:fill="auto"/>
            <w:vAlign w:val="center"/>
          </w:tcPr>
          <w:p w14:paraId="762ABD71"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7-8</w:t>
            </w:r>
          </w:p>
        </w:tc>
        <w:tc>
          <w:tcPr>
            <w:tcW w:w="1388" w:type="dxa"/>
            <w:tcBorders>
              <w:top w:val="single" w:sz="4" w:space="0" w:color="000000"/>
              <w:left w:val="single" w:sz="4" w:space="0" w:color="000000"/>
              <w:bottom w:val="single" w:sz="4" w:space="0" w:color="000000"/>
            </w:tcBorders>
            <w:shd w:val="clear" w:color="auto" w:fill="auto"/>
            <w:vAlign w:val="center"/>
          </w:tcPr>
          <w:p w14:paraId="60B27E67"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0-1</w:t>
            </w:r>
          </w:p>
        </w:tc>
        <w:tc>
          <w:tcPr>
            <w:tcW w:w="1388" w:type="dxa"/>
            <w:tcBorders>
              <w:top w:val="single" w:sz="4" w:space="0" w:color="000000"/>
              <w:left w:val="single" w:sz="4" w:space="0" w:color="000000"/>
              <w:bottom w:val="single" w:sz="4" w:space="0" w:color="000000"/>
            </w:tcBorders>
            <w:shd w:val="clear" w:color="auto" w:fill="auto"/>
            <w:vAlign w:val="center"/>
          </w:tcPr>
          <w:p w14:paraId="3AA813E7"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40-50</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060A1"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95-100</w:t>
            </w:r>
          </w:p>
        </w:tc>
      </w:tr>
      <w:tr w:rsidR="002C2E88" w:rsidRPr="0055631B" w14:paraId="2DACC14A" w14:textId="77777777" w:rsidTr="002C2E88">
        <w:trPr>
          <w:trHeight w:val="157"/>
        </w:trPr>
        <w:tc>
          <w:tcPr>
            <w:tcW w:w="1388" w:type="dxa"/>
            <w:tcBorders>
              <w:top w:val="single" w:sz="4" w:space="0" w:color="000000"/>
              <w:left w:val="single" w:sz="4" w:space="0" w:color="000000"/>
              <w:bottom w:val="single" w:sz="4" w:space="0" w:color="000000"/>
            </w:tcBorders>
            <w:shd w:val="clear" w:color="auto" w:fill="auto"/>
            <w:vAlign w:val="center"/>
          </w:tcPr>
          <w:p w14:paraId="3F428476"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Южный</w:t>
            </w:r>
          </w:p>
        </w:tc>
        <w:tc>
          <w:tcPr>
            <w:tcW w:w="1388" w:type="dxa"/>
            <w:tcBorders>
              <w:top w:val="single" w:sz="4" w:space="0" w:color="000000"/>
              <w:left w:val="single" w:sz="4" w:space="0" w:color="000000"/>
              <w:bottom w:val="single" w:sz="4" w:space="0" w:color="000000"/>
            </w:tcBorders>
            <w:shd w:val="clear" w:color="auto" w:fill="auto"/>
            <w:vAlign w:val="center"/>
          </w:tcPr>
          <w:p w14:paraId="75E07A75"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40-80</w:t>
            </w:r>
          </w:p>
        </w:tc>
        <w:tc>
          <w:tcPr>
            <w:tcW w:w="1388" w:type="dxa"/>
            <w:tcBorders>
              <w:top w:val="single" w:sz="4" w:space="0" w:color="000000"/>
              <w:left w:val="single" w:sz="4" w:space="0" w:color="000000"/>
              <w:bottom w:val="single" w:sz="4" w:space="0" w:color="000000"/>
            </w:tcBorders>
            <w:shd w:val="clear" w:color="auto" w:fill="auto"/>
            <w:vAlign w:val="center"/>
          </w:tcPr>
          <w:p w14:paraId="3FC6C14E"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3-6</w:t>
            </w:r>
          </w:p>
        </w:tc>
        <w:tc>
          <w:tcPr>
            <w:tcW w:w="1388" w:type="dxa"/>
            <w:tcBorders>
              <w:top w:val="single" w:sz="4" w:space="0" w:color="000000"/>
              <w:left w:val="single" w:sz="4" w:space="0" w:color="000000"/>
              <w:bottom w:val="single" w:sz="4" w:space="0" w:color="000000"/>
            </w:tcBorders>
            <w:shd w:val="clear" w:color="auto" w:fill="auto"/>
            <w:vAlign w:val="center"/>
          </w:tcPr>
          <w:p w14:paraId="46F2AF44"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7-8</w:t>
            </w:r>
          </w:p>
        </w:tc>
        <w:tc>
          <w:tcPr>
            <w:tcW w:w="1388" w:type="dxa"/>
            <w:tcBorders>
              <w:top w:val="single" w:sz="4" w:space="0" w:color="000000"/>
              <w:left w:val="single" w:sz="4" w:space="0" w:color="000000"/>
              <w:bottom w:val="single" w:sz="4" w:space="0" w:color="000000"/>
            </w:tcBorders>
            <w:shd w:val="clear" w:color="auto" w:fill="auto"/>
            <w:vAlign w:val="center"/>
          </w:tcPr>
          <w:p w14:paraId="673AAD0D"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0-0,5</w:t>
            </w:r>
          </w:p>
        </w:tc>
        <w:tc>
          <w:tcPr>
            <w:tcW w:w="1388" w:type="dxa"/>
            <w:tcBorders>
              <w:top w:val="single" w:sz="4" w:space="0" w:color="000000"/>
              <w:left w:val="single" w:sz="4" w:space="0" w:color="000000"/>
              <w:bottom w:val="single" w:sz="4" w:space="0" w:color="000000"/>
            </w:tcBorders>
            <w:shd w:val="clear" w:color="auto" w:fill="auto"/>
            <w:vAlign w:val="center"/>
          </w:tcPr>
          <w:p w14:paraId="510DB466"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25-35</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E7D61" w14:textId="77777777" w:rsidR="002C2E88" w:rsidRPr="0055631B" w:rsidRDefault="002C2E88" w:rsidP="002C2E88">
            <w:pPr>
              <w:pStyle w:val="Default"/>
              <w:jc w:val="center"/>
              <w:rPr>
                <w:rFonts w:ascii="Times New Roman" w:hAnsi="Times New Roman" w:cs="Times New Roman"/>
                <w:color w:val="000000" w:themeColor="text1"/>
              </w:rPr>
            </w:pPr>
            <w:r w:rsidRPr="0055631B">
              <w:rPr>
                <w:rFonts w:ascii="Times New Roman" w:hAnsi="Times New Roman" w:cs="Times New Roman"/>
                <w:color w:val="000000" w:themeColor="text1"/>
              </w:rPr>
              <w:t>98-100</w:t>
            </w:r>
          </w:p>
        </w:tc>
      </w:tr>
    </w:tbl>
    <w:p w14:paraId="577FFF8F"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На старопахотных и слабоудобрявшихся черноземах уменьшаются по сравнению с целинными, запасы общего и обменного калия, поэтому на таких почвах, особенно под калиелюбивые культуры (сахарная свекла, картофель, подсолнечник и др.), эффективно применение калийных удобрений (вместе с азотными и фосфорными). Минеральные удобрения эффективнее в более увлажненных западных районах Черноземной зоны, в восточных районах (параллельно с ухудшением условий увлажнения) эффективность их снижается. </w:t>
      </w:r>
    </w:p>
    <w:p w14:paraId="647BFC52" w14:textId="5F635912"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Каштановые почвы делятся на темно-каштановые, каштановые и светло-каштановые, которые отличаются по агрохимическим свойствам (табл. </w:t>
      </w:r>
      <w:r w:rsidR="00844617">
        <w:rPr>
          <w:rFonts w:ascii="Times New Roman" w:hAnsi="Times New Roman" w:cs="Times New Roman"/>
          <w:color w:val="000000" w:themeColor="text1"/>
        </w:rPr>
        <w:t>6</w:t>
      </w:r>
      <w:r w:rsidRPr="0055631B">
        <w:rPr>
          <w:rFonts w:ascii="Times New Roman" w:hAnsi="Times New Roman" w:cs="Times New Roman"/>
          <w:color w:val="000000" w:themeColor="text1"/>
        </w:rPr>
        <w:t>.</w:t>
      </w:r>
      <w:r w:rsidR="00347A98" w:rsidRPr="0055631B">
        <w:rPr>
          <w:rFonts w:ascii="Times New Roman" w:hAnsi="Times New Roman" w:cs="Times New Roman"/>
          <w:color w:val="000000" w:themeColor="text1"/>
        </w:rPr>
        <w:t>9</w:t>
      </w:r>
      <w:r w:rsidRPr="0055631B">
        <w:rPr>
          <w:rFonts w:ascii="Times New Roman" w:hAnsi="Times New Roman" w:cs="Times New Roman"/>
          <w:color w:val="000000" w:themeColor="text1"/>
        </w:rPr>
        <w:t xml:space="preserve">). </w:t>
      </w:r>
    </w:p>
    <w:p w14:paraId="038BBACC" w14:textId="77777777" w:rsidR="002C2E88" w:rsidRPr="0055631B" w:rsidRDefault="002C2E88" w:rsidP="002C2E88">
      <w:pPr>
        <w:spacing w:line="360" w:lineRule="auto"/>
        <w:ind w:firstLine="567"/>
        <w:jc w:val="both"/>
        <w:rPr>
          <w:rFonts w:ascii="Times New Roman" w:hAnsi="Times New Roman" w:cs="Times New Roman"/>
          <w:color w:val="000000" w:themeColor="text1"/>
          <w:sz w:val="24"/>
          <w:szCs w:val="24"/>
        </w:rPr>
      </w:pPr>
      <w:r w:rsidRPr="0055631B">
        <w:rPr>
          <w:rFonts w:ascii="Times New Roman" w:hAnsi="Times New Roman" w:cs="Times New Roman"/>
          <w:color w:val="000000" w:themeColor="text1"/>
          <w:sz w:val="24"/>
          <w:szCs w:val="24"/>
        </w:rPr>
        <w:t>Темно-каштановые почвы – переходные от черноземных к каштановым. Мощность гумусового горизонта достигает 45 см с постепенным уменьшением содержания гумуса по профилю. Карбонатный горизонт залегает на глубине 45-50 см. Реакция почвы слабощелочная, легкорастворимых солей мало и залегают они глубже 2-2,5 м.</w:t>
      </w:r>
    </w:p>
    <w:p w14:paraId="0FBFCFBD" w14:textId="77777777" w:rsidR="00D9191A" w:rsidRPr="0055631B" w:rsidRDefault="00D9191A" w:rsidP="002C2E88">
      <w:pPr>
        <w:pStyle w:val="Default"/>
        <w:ind w:left="567" w:firstLine="567"/>
        <w:jc w:val="right"/>
        <w:rPr>
          <w:rFonts w:ascii="Times New Roman" w:hAnsi="Times New Roman" w:cs="Times New Roman"/>
          <w:iCs/>
          <w:color w:val="000000" w:themeColor="text1"/>
        </w:rPr>
      </w:pPr>
    </w:p>
    <w:p w14:paraId="2289D1E5" w14:textId="63EFAC3F" w:rsidR="002C2E88" w:rsidRPr="0055631B" w:rsidRDefault="002C2E88" w:rsidP="002C2E88">
      <w:pPr>
        <w:pStyle w:val="Default"/>
        <w:ind w:left="567" w:firstLine="567"/>
        <w:jc w:val="right"/>
        <w:rPr>
          <w:rFonts w:ascii="Times New Roman" w:hAnsi="Times New Roman" w:cs="Times New Roman"/>
          <w:iCs/>
          <w:color w:val="000000" w:themeColor="text1"/>
        </w:rPr>
      </w:pPr>
      <w:r w:rsidRPr="0055631B">
        <w:rPr>
          <w:rFonts w:ascii="Times New Roman" w:hAnsi="Times New Roman" w:cs="Times New Roman"/>
          <w:iCs/>
          <w:color w:val="000000" w:themeColor="text1"/>
        </w:rPr>
        <w:t xml:space="preserve">Таблица </w:t>
      </w:r>
      <w:r w:rsidR="00844617">
        <w:rPr>
          <w:rFonts w:ascii="Times New Roman" w:hAnsi="Times New Roman" w:cs="Times New Roman"/>
          <w:iCs/>
          <w:color w:val="000000" w:themeColor="text1"/>
        </w:rPr>
        <w:t>6</w:t>
      </w:r>
      <w:r w:rsidRPr="0055631B">
        <w:rPr>
          <w:rFonts w:ascii="Times New Roman" w:hAnsi="Times New Roman" w:cs="Times New Roman"/>
          <w:iCs/>
          <w:color w:val="000000" w:themeColor="text1"/>
        </w:rPr>
        <w:t>.</w:t>
      </w:r>
      <w:r w:rsidR="00347A98" w:rsidRPr="0055631B">
        <w:rPr>
          <w:rFonts w:ascii="Times New Roman" w:hAnsi="Times New Roman" w:cs="Times New Roman"/>
          <w:iCs/>
          <w:color w:val="000000" w:themeColor="text1"/>
        </w:rPr>
        <w:t>9</w:t>
      </w:r>
    </w:p>
    <w:p w14:paraId="1C45F0FF" w14:textId="77777777" w:rsidR="002C2E88" w:rsidRPr="0055631B" w:rsidRDefault="002C2E88" w:rsidP="002C2E88">
      <w:pPr>
        <w:pStyle w:val="Default"/>
        <w:ind w:left="567" w:firstLine="567"/>
        <w:jc w:val="center"/>
        <w:rPr>
          <w:rFonts w:ascii="Times New Roman" w:hAnsi="Times New Roman" w:cs="Times New Roman"/>
          <w:b/>
          <w:color w:val="000000" w:themeColor="text1"/>
        </w:rPr>
      </w:pPr>
      <w:r w:rsidRPr="0055631B">
        <w:rPr>
          <w:rFonts w:ascii="Times New Roman" w:hAnsi="Times New Roman" w:cs="Times New Roman"/>
          <w:b/>
          <w:color w:val="000000" w:themeColor="text1"/>
        </w:rPr>
        <w:t>Агрохимические свойства каштановых почв</w:t>
      </w:r>
    </w:p>
    <w:tbl>
      <w:tblPr>
        <w:tblW w:w="5000" w:type="pct"/>
        <w:jc w:val="center"/>
        <w:tblLook w:val="0000" w:firstRow="0" w:lastRow="0" w:firstColumn="0" w:lastColumn="0" w:noHBand="0" w:noVBand="0"/>
      </w:tblPr>
      <w:tblGrid>
        <w:gridCol w:w="1406"/>
        <w:gridCol w:w="1383"/>
        <w:gridCol w:w="1493"/>
        <w:gridCol w:w="1264"/>
        <w:gridCol w:w="1265"/>
        <w:gridCol w:w="1265"/>
        <w:gridCol w:w="1269"/>
      </w:tblGrid>
      <w:tr w:rsidR="002C2E88" w:rsidRPr="0055631B" w14:paraId="1EBFCC28" w14:textId="77777777" w:rsidTr="00D9191A">
        <w:trPr>
          <w:trHeight w:val="709"/>
          <w:jc w:val="center"/>
        </w:trPr>
        <w:tc>
          <w:tcPr>
            <w:tcW w:w="714" w:type="pct"/>
            <w:tcBorders>
              <w:top w:val="single" w:sz="4" w:space="0" w:color="000000"/>
              <w:left w:val="single" w:sz="4" w:space="0" w:color="000000"/>
              <w:bottom w:val="single" w:sz="4" w:space="0" w:color="000000"/>
            </w:tcBorders>
            <w:shd w:val="clear" w:color="auto" w:fill="E7E6E6" w:themeFill="background2"/>
            <w:vAlign w:val="center"/>
          </w:tcPr>
          <w:p w14:paraId="423B1FF5" w14:textId="77777777" w:rsidR="002C2E88" w:rsidRPr="0055631B" w:rsidRDefault="002C2E88" w:rsidP="002C2E88">
            <w:pPr>
              <w:pStyle w:val="Default"/>
              <w:jc w:val="center"/>
              <w:rPr>
                <w:rFonts w:ascii="Times New Roman" w:hAnsi="Times New Roman" w:cs="Times New Roman"/>
                <w:b/>
                <w:color w:val="000000" w:themeColor="text1"/>
                <w:sz w:val="23"/>
                <w:szCs w:val="23"/>
              </w:rPr>
            </w:pPr>
            <w:r w:rsidRPr="0055631B">
              <w:rPr>
                <w:rFonts w:ascii="Times New Roman" w:hAnsi="Times New Roman" w:cs="Times New Roman"/>
                <w:b/>
                <w:color w:val="000000" w:themeColor="text1"/>
                <w:sz w:val="23"/>
                <w:szCs w:val="23"/>
              </w:rPr>
              <w:lastRenderedPageBreak/>
              <w:t>Подтип</w:t>
            </w:r>
          </w:p>
        </w:tc>
        <w:tc>
          <w:tcPr>
            <w:tcW w:w="714" w:type="pct"/>
            <w:tcBorders>
              <w:top w:val="single" w:sz="4" w:space="0" w:color="000000"/>
              <w:left w:val="single" w:sz="4" w:space="0" w:color="000000"/>
              <w:bottom w:val="single" w:sz="4" w:space="0" w:color="000000"/>
            </w:tcBorders>
            <w:shd w:val="clear" w:color="auto" w:fill="E7E6E6" w:themeFill="background2"/>
            <w:vAlign w:val="center"/>
          </w:tcPr>
          <w:p w14:paraId="7145D21E" w14:textId="77777777" w:rsidR="002C2E88" w:rsidRPr="0055631B" w:rsidRDefault="002C2E88" w:rsidP="002C2E88">
            <w:pPr>
              <w:pStyle w:val="Default"/>
              <w:jc w:val="center"/>
              <w:rPr>
                <w:rFonts w:ascii="Times New Roman" w:hAnsi="Times New Roman" w:cs="Times New Roman"/>
                <w:b/>
                <w:color w:val="000000" w:themeColor="text1"/>
                <w:sz w:val="23"/>
                <w:szCs w:val="23"/>
              </w:rPr>
            </w:pPr>
            <w:r w:rsidRPr="0055631B">
              <w:rPr>
                <w:rFonts w:ascii="Times New Roman" w:hAnsi="Times New Roman" w:cs="Times New Roman"/>
                <w:b/>
                <w:color w:val="000000" w:themeColor="text1"/>
                <w:sz w:val="23"/>
                <w:szCs w:val="23"/>
              </w:rPr>
              <w:t>Мощность гумусового горизонта, см</w:t>
            </w:r>
          </w:p>
        </w:tc>
        <w:tc>
          <w:tcPr>
            <w:tcW w:w="714" w:type="pct"/>
            <w:tcBorders>
              <w:top w:val="single" w:sz="4" w:space="0" w:color="000000"/>
              <w:left w:val="single" w:sz="4" w:space="0" w:color="000000"/>
              <w:bottom w:val="single" w:sz="4" w:space="0" w:color="000000"/>
            </w:tcBorders>
            <w:shd w:val="clear" w:color="auto" w:fill="E7E6E6" w:themeFill="background2"/>
            <w:vAlign w:val="center"/>
          </w:tcPr>
          <w:p w14:paraId="1E9ABA1E" w14:textId="77777777" w:rsidR="002C2E88" w:rsidRPr="0055631B" w:rsidRDefault="002C2E88" w:rsidP="002C2E88">
            <w:pPr>
              <w:pStyle w:val="Default"/>
              <w:jc w:val="center"/>
              <w:rPr>
                <w:rFonts w:ascii="Times New Roman" w:hAnsi="Times New Roman" w:cs="Times New Roman"/>
                <w:b/>
                <w:color w:val="000000" w:themeColor="text1"/>
                <w:sz w:val="23"/>
                <w:szCs w:val="23"/>
              </w:rPr>
            </w:pPr>
            <w:r w:rsidRPr="0055631B">
              <w:rPr>
                <w:rFonts w:ascii="Times New Roman" w:hAnsi="Times New Roman" w:cs="Times New Roman"/>
                <w:b/>
                <w:color w:val="000000" w:themeColor="text1"/>
                <w:sz w:val="23"/>
                <w:szCs w:val="23"/>
              </w:rPr>
              <w:t>Содержание гумуса, %</w:t>
            </w:r>
          </w:p>
        </w:tc>
        <w:tc>
          <w:tcPr>
            <w:tcW w:w="714" w:type="pct"/>
            <w:tcBorders>
              <w:top w:val="single" w:sz="4" w:space="0" w:color="000000"/>
              <w:left w:val="single" w:sz="4" w:space="0" w:color="000000"/>
              <w:bottom w:val="single" w:sz="4" w:space="0" w:color="000000"/>
            </w:tcBorders>
            <w:shd w:val="clear" w:color="auto" w:fill="E7E6E6" w:themeFill="background2"/>
            <w:vAlign w:val="center"/>
          </w:tcPr>
          <w:p w14:paraId="30E2D60F" w14:textId="77777777" w:rsidR="002C2E88" w:rsidRPr="0055631B" w:rsidRDefault="002C2E88" w:rsidP="002C2E88">
            <w:pPr>
              <w:pStyle w:val="Default"/>
              <w:jc w:val="center"/>
              <w:rPr>
                <w:rFonts w:ascii="Times New Roman" w:hAnsi="Times New Roman" w:cs="Times New Roman"/>
                <w:b/>
                <w:color w:val="000000" w:themeColor="text1"/>
                <w:sz w:val="23"/>
                <w:szCs w:val="23"/>
              </w:rPr>
            </w:pPr>
            <w:r w:rsidRPr="0055631B">
              <w:rPr>
                <w:rFonts w:ascii="Times New Roman" w:hAnsi="Times New Roman" w:cs="Times New Roman"/>
                <w:b/>
                <w:color w:val="000000" w:themeColor="text1"/>
                <w:sz w:val="23"/>
                <w:szCs w:val="23"/>
              </w:rPr>
              <w:t>Общий N</w:t>
            </w:r>
          </w:p>
        </w:tc>
        <w:tc>
          <w:tcPr>
            <w:tcW w:w="714" w:type="pct"/>
            <w:tcBorders>
              <w:top w:val="single" w:sz="4" w:space="0" w:color="000000"/>
              <w:left w:val="single" w:sz="4" w:space="0" w:color="000000"/>
              <w:bottom w:val="single" w:sz="4" w:space="0" w:color="000000"/>
            </w:tcBorders>
            <w:shd w:val="clear" w:color="auto" w:fill="E7E6E6" w:themeFill="background2"/>
            <w:vAlign w:val="center"/>
          </w:tcPr>
          <w:p w14:paraId="093ACA08" w14:textId="77777777" w:rsidR="002C2E88" w:rsidRPr="0055631B" w:rsidRDefault="002C2E88" w:rsidP="002C2E88">
            <w:pPr>
              <w:pStyle w:val="Default"/>
              <w:jc w:val="center"/>
              <w:rPr>
                <w:rFonts w:ascii="Times New Roman" w:hAnsi="Times New Roman" w:cs="Times New Roman"/>
                <w:b/>
                <w:color w:val="000000" w:themeColor="text1"/>
                <w:sz w:val="23"/>
                <w:szCs w:val="23"/>
              </w:rPr>
            </w:pPr>
            <w:r w:rsidRPr="0055631B">
              <w:rPr>
                <w:rFonts w:ascii="Times New Roman" w:hAnsi="Times New Roman" w:cs="Times New Roman"/>
                <w:b/>
                <w:color w:val="000000" w:themeColor="text1"/>
                <w:sz w:val="23"/>
                <w:szCs w:val="23"/>
              </w:rPr>
              <w:t>Общий фосфор, %</w:t>
            </w:r>
          </w:p>
        </w:tc>
        <w:tc>
          <w:tcPr>
            <w:tcW w:w="714" w:type="pct"/>
            <w:tcBorders>
              <w:top w:val="single" w:sz="4" w:space="0" w:color="000000"/>
              <w:left w:val="single" w:sz="4" w:space="0" w:color="000000"/>
              <w:bottom w:val="single" w:sz="4" w:space="0" w:color="000000"/>
            </w:tcBorders>
            <w:shd w:val="clear" w:color="auto" w:fill="E7E6E6" w:themeFill="background2"/>
            <w:vAlign w:val="center"/>
          </w:tcPr>
          <w:p w14:paraId="2F653A72" w14:textId="77777777" w:rsidR="002C2E88" w:rsidRPr="0055631B" w:rsidRDefault="002C2E88" w:rsidP="002C2E88">
            <w:pPr>
              <w:pStyle w:val="Default"/>
              <w:jc w:val="center"/>
              <w:rPr>
                <w:rFonts w:ascii="Times New Roman" w:hAnsi="Times New Roman" w:cs="Times New Roman"/>
                <w:b/>
                <w:color w:val="000000" w:themeColor="text1"/>
                <w:sz w:val="23"/>
                <w:szCs w:val="23"/>
              </w:rPr>
            </w:pPr>
            <w:r w:rsidRPr="0055631B">
              <w:rPr>
                <w:rFonts w:ascii="Times New Roman" w:hAnsi="Times New Roman" w:cs="Times New Roman"/>
                <w:b/>
                <w:color w:val="000000" w:themeColor="text1"/>
                <w:sz w:val="23"/>
                <w:szCs w:val="23"/>
              </w:rPr>
              <w:t>рН солевой вытяжки</w:t>
            </w:r>
          </w:p>
        </w:tc>
        <w:tc>
          <w:tcPr>
            <w:tcW w:w="719"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9800154" w14:textId="77777777" w:rsidR="002C2E88" w:rsidRPr="0055631B" w:rsidRDefault="002C2E88" w:rsidP="002C2E88">
            <w:pPr>
              <w:pStyle w:val="Default"/>
              <w:jc w:val="center"/>
              <w:rPr>
                <w:rFonts w:ascii="Times New Roman" w:hAnsi="Times New Roman" w:cs="Times New Roman"/>
                <w:b/>
                <w:color w:val="000000" w:themeColor="text1"/>
                <w:sz w:val="23"/>
                <w:szCs w:val="23"/>
              </w:rPr>
            </w:pPr>
            <w:r w:rsidRPr="0055631B">
              <w:rPr>
                <w:rFonts w:ascii="Times New Roman" w:hAnsi="Times New Roman" w:cs="Times New Roman"/>
                <w:b/>
                <w:color w:val="000000" w:themeColor="text1"/>
                <w:sz w:val="23"/>
                <w:szCs w:val="23"/>
              </w:rPr>
              <w:t>Сумма обменных катионов, мг-экв на 100 г.</w:t>
            </w:r>
          </w:p>
        </w:tc>
      </w:tr>
      <w:tr w:rsidR="002C2E88" w:rsidRPr="0055631B" w14:paraId="7DC455E3" w14:textId="77777777" w:rsidTr="002C2E88">
        <w:trPr>
          <w:trHeight w:val="295"/>
          <w:jc w:val="center"/>
        </w:trPr>
        <w:tc>
          <w:tcPr>
            <w:tcW w:w="714" w:type="pct"/>
            <w:tcBorders>
              <w:top w:val="single" w:sz="4" w:space="0" w:color="000000"/>
              <w:left w:val="single" w:sz="4" w:space="0" w:color="000000"/>
              <w:bottom w:val="single" w:sz="4" w:space="0" w:color="000000"/>
            </w:tcBorders>
            <w:shd w:val="clear" w:color="auto" w:fill="auto"/>
            <w:vAlign w:val="center"/>
          </w:tcPr>
          <w:p w14:paraId="3F07EFCD"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Темно-каштановая</w:t>
            </w:r>
          </w:p>
        </w:tc>
        <w:tc>
          <w:tcPr>
            <w:tcW w:w="714" w:type="pct"/>
            <w:tcBorders>
              <w:top w:val="single" w:sz="4" w:space="0" w:color="000000"/>
              <w:left w:val="single" w:sz="4" w:space="0" w:color="000000"/>
              <w:bottom w:val="single" w:sz="4" w:space="0" w:color="000000"/>
            </w:tcBorders>
            <w:shd w:val="clear" w:color="auto" w:fill="auto"/>
            <w:vAlign w:val="center"/>
          </w:tcPr>
          <w:p w14:paraId="2E875A13"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35-45</w:t>
            </w:r>
          </w:p>
        </w:tc>
        <w:tc>
          <w:tcPr>
            <w:tcW w:w="714" w:type="pct"/>
            <w:tcBorders>
              <w:top w:val="single" w:sz="4" w:space="0" w:color="000000"/>
              <w:left w:val="single" w:sz="4" w:space="0" w:color="000000"/>
              <w:bottom w:val="single" w:sz="4" w:space="0" w:color="000000"/>
            </w:tcBorders>
            <w:shd w:val="clear" w:color="auto" w:fill="auto"/>
            <w:vAlign w:val="center"/>
          </w:tcPr>
          <w:p w14:paraId="19975323"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4-5</w:t>
            </w:r>
          </w:p>
        </w:tc>
        <w:tc>
          <w:tcPr>
            <w:tcW w:w="714" w:type="pct"/>
            <w:tcBorders>
              <w:top w:val="single" w:sz="4" w:space="0" w:color="000000"/>
              <w:left w:val="single" w:sz="4" w:space="0" w:color="000000"/>
              <w:bottom w:val="single" w:sz="4" w:space="0" w:color="000000"/>
            </w:tcBorders>
            <w:shd w:val="clear" w:color="auto" w:fill="auto"/>
            <w:vAlign w:val="center"/>
          </w:tcPr>
          <w:p w14:paraId="5D5D1D16"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0,2-0,3</w:t>
            </w:r>
          </w:p>
        </w:tc>
        <w:tc>
          <w:tcPr>
            <w:tcW w:w="714" w:type="pct"/>
            <w:tcBorders>
              <w:top w:val="single" w:sz="4" w:space="0" w:color="000000"/>
              <w:left w:val="single" w:sz="4" w:space="0" w:color="000000"/>
              <w:bottom w:val="single" w:sz="4" w:space="0" w:color="000000"/>
            </w:tcBorders>
            <w:shd w:val="clear" w:color="auto" w:fill="auto"/>
            <w:vAlign w:val="center"/>
          </w:tcPr>
          <w:p w14:paraId="5831B7BF"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0,1-0,2</w:t>
            </w:r>
          </w:p>
        </w:tc>
        <w:tc>
          <w:tcPr>
            <w:tcW w:w="714" w:type="pct"/>
            <w:tcBorders>
              <w:top w:val="single" w:sz="4" w:space="0" w:color="000000"/>
              <w:left w:val="single" w:sz="4" w:space="0" w:color="000000"/>
              <w:bottom w:val="single" w:sz="4" w:space="0" w:color="000000"/>
            </w:tcBorders>
            <w:shd w:val="clear" w:color="auto" w:fill="auto"/>
            <w:vAlign w:val="center"/>
          </w:tcPr>
          <w:p w14:paraId="066303AA"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7-7,2</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04C1A"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30-35</w:t>
            </w:r>
          </w:p>
        </w:tc>
      </w:tr>
      <w:tr w:rsidR="002C2E88" w:rsidRPr="0055631B" w14:paraId="353466E0" w14:textId="77777777" w:rsidTr="002C2E88">
        <w:trPr>
          <w:trHeight w:val="157"/>
          <w:jc w:val="center"/>
        </w:trPr>
        <w:tc>
          <w:tcPr>
            <w:tcW w:w="714" w:type="pct"/>
            <w:tcBorders>
              <w:top w:val="single" w:sz="4" w:space="0" w:color="000000"/>
              <w:left w:val="single" w:sz="4" w:space="0" w:color="000000"/>
              <w:bottom w:val="single" w:sz="4" w:space="0" w:color="000000"/>
            </w:tcBorders>
            <w:shd w:val="clear" w:color="auto" w:fill="auto"/>
            <w:vAlign w:val="center"/>
          </w:tcPr>
          <w:p w14:paraId="701FDA80"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Каштановая</w:t>
            </w:r>
          </w:p>
        </w:tc>
        <w:tc>
          <w:tcPr>
            <w:tcW w:w="714" w:type="pct"/>
            <w:tcBorders>
              <w:top w:val="single" w:sz="4" w:space="0" w:color="000000"/>
              <w:left w:val="single" w:sz="4" w:space="0" w:color="000000"/>
              <w:bottom w:val="single" w:sz="4" w:space="0" w:color="000000"/>
            </w:tcBorders>
            <w:shd w:val="clear" w:color="auto" w:fill="auto"/>
            <w:vAlign w:val="center"/>
          </w:tcPr>
          <w:p w14:paraId="110E5611"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30-40</w:t>
            </w:r>
          </w:p>
        </w:tc>
        <w:tc>
          <w:tcPr>
            <w:tcW w:w="714" w:type="pct"/>
            <w:tcBorders>
              <w:top w:val="single" w:sz="4" w:space="0" w:color="000000"/>
              <w:left w:val="single" w:sz="4" w:space="0" w:color="000000"/>
              <w:bottom w:val="single" w:sz="4" w:space="0" w:color="000000"/>
            </w:tcBorders>
            <w:shd w:val="clear" w:color="auto" w:fill="auto"/>
            <w:vAlign w:val="center"/>
          </w:tcPr>
          <w:p w14:paraId="6E087D80"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3-4</w:t>
            </w:r>
          </w:p>
        </w:tc>
        <w:tc>
          <w:tcPr>
            <w:tcW w:w="714" w:type="pct"/>
            <w:tcBorders>
              <w:top w:val="single" w:sz="4" w:space="0" w:color="000000"/>
              <w:left w:val="single" w:sz="4" w:space="0" w:color="000000"/>
              <w:bottom w:val="single" w:sz="4" w:space="0" w:color="000000"/>
            </w:tcBorders>
            <w:shd w:val="clear" w:color="auto" w:fill="auto"/>
            <w:vAlign w:val="center"/>
          </w:tcPr>
          <w:p w14:paraId="56C38199"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0,15-0,20</w:t>
            </w:r>
          </w:p>
        </w:tc>
        <w:tc>
          <w:tcPr>
            <w:tcW w:w="714" w:type="pct"/>
            <w:tcBorders>
              <w:top w:val="single" w:sz="4" w:space="0" w:color="000000"/>
              <w:left w:val="single" w:sz="4" w:space="0" w:color="000000"/>
              <w:bottom w:val="single" w:sz="4" w:space="0" w:color="000000"/>
            </w:tcBorders>
            <w:shd w:val="clear" w:color="auto" w:fill="auto"/>
            <w:vAlign w:val="center"/>
          </w:tcPr>
          <w:p w14:paraId="254FAC37"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1,1-0,2</w:t>
            </w:r>
          </w:p>
        </w:tc>
        <w:tc>
          <w:tcPr>
            <w:tcW w:w="714" w:type="pct"/>
            <w:tcBorders>
              <w:top w:val="single" w:sz="4" w:space="0" w:color="000000"/>
              <w:left w:val="single" w:sz="4" w:space="0" w:color="000000"/>
              <w:bottom w:val="single" w:sz="4" w:space="0" w:color="000000"/>
            </w:tcBorders>
            <w:shd w:val="clear" w:color="auto" w:fill="auto"/>
            <w:vAlign w:val="center"/>
          </w:tcPr>
          <w:p w14:paraId="7C8E8774"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7,2-7,5</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F664E"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20-13</w:t>
            </w:r>
          </w:p>
        </w:tc>
      </w:tr>
      <w:tr w:rsidR="002C2E88" w:rsidRPr="0055631B" w14:paraId="1A45392D" w14:textId="77777777" w:rsidTr="002C2E88">
        <w:trPr>
          <w:trHeight w:val="295"/>
          <w:jc w:val="center"/>
        </w:trPr>
        <w:tc>
          <w:tcPr>
            <w:tcW w:w="714" w:type="pct"/>
            <w:tcBorders>
              <w:top w:val="single" w:sz="4" w:space="0" w:color="000000"/>
              <w:left w:val="single" w:sz="4" w:space="0" w:color="000000"/>
              <w:bottom w:val="single" w:sz="4" w:space="0" w:color="000000"/>
            </w:tcBorders>
            <w:shd w:val="clear" w:color="auto" w:fill="auto"/>
            <w:vAlign w:val="center"/>
          </w:tcPr>
          <w:p w14:paraId="365B5D1F"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Светло-каштановая</w:t>
            </w:r>
          </w:p>
        </w:tc>
        <w:tc>
          <w:tcPr>
            <w:tcW w:w="714" w:type="pct"/>
            <w:tcBorders>
              <w:top w:val="single" w:sz="4" w:space="0" w:color="000000"/>
              <w:left w:val="single" w:sz="4" w:space="0" w:color="000000"/>
              <w:bottom w:val="single" w:sz="4" w:space="0" w:color="000000"/>
            </w:tcBorders>
            <w:shd w:val="clear" w:color="auto" w:fill="auto"/>
            <w:vAlign w:val="center"/>
          </w:tcPr>
          <w:p w14:paraId="6A102C26"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25-30</w:t>
            </w:r>
          </w:p>
        </w:tc>
        <w:tc>
          <w:tcPr>
            <w:tcW w:w="714" w:type="pct"/>
            <w:tcBorders>
              <w:top w:val="single" w:sz="4" w:space="0" w:color="000000"/>
              <w:left w:val="single" w:sz="4" w:space="0" w:color="000000"/>
              <w:bottom w:val="single" w:sz="4" w:space="0" w:color="000000"/>
            </w:tcBorders>
            <w:shd w:val="clear" w:color="auto" w:fill="auto"/>
            <w:vAlign w:val="center"/>
          </w:tcPr>
          <w:p w14:paraId="097AAF5C"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2-3</w:t>
            </w:r>
          </w:p>
        </w:tc>
        <w:tc>
          <w:tcPr>
            <w:tcW w:w="714" w:type="pct"/>
            <w:tcBorders>
              <w:top w:val="single" w:sz="4" w:space="0" w:color="000000"/>
              <w:left w:val="single" w:sz="4" w:space="0" w:color="000000"/>
              <w:bottom w:val="single" w:sz="4" w:space="0" w:color="000000"/>
            </w:tcBorders>
            <w:shd w:val="clear" w:color="auto" w:fill="auto"/>
            <w:vAlign w:val="center"/>
          </w:tcPr>
          <w:p w14:paraId="42A61212"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0,10-0,15</w:t>
            </w:r>
          </w:p>
        </w:tc>
        <w:tc>
          <w:tcPr>
            <w:tcW w:w="714" w:type="pct"/>
            <w:tcBorders>
              <w:top w:val="single" w:sz="4" w:space="0" w:color="000000"/>
              <w:left w:val="single" w:sz="4" w:space="0" w:color="000000"/>
              <w:bottom w:val="single" w:sz="4" w:space="0" w:color="000000"/>
            </w:tcBorders>
            <w:shd w:val="clear" w:color="auto" w:fill="auto"/>
            <w:vAlign w:val="center"/>
          </w:tcPr>
          <w:p w14:paraId="78101879"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0,08-0,15</w:t>
            </w:r>
          </w:p>
        </w:tc>
        <w:tc>
          <w:tcPr>
            <w:tcW w:w="714" w:type="pct"/>
            <w:tcBorders>
              <w:top w:val="single" w:sz="4" w:space="0" w:color="000000"/>
              <w:left w:val="single" w:sz="4" w:space="0" w:color="000000"/>
              <w:bottom w:val="single" w:sz="4" w:space="0" w:color="000000"/>
            </w:tcBorders>
            <w:shd w:val="clear" w:color="auto" w:fill="auto"/>
            <w:vAlign w:val="center"/>
          </w:tcPr>
          <w:p w14:paraId="1C87D54B"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7,4-8</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E50FA" w14:textId="77777777" w:rsidR="002C2E88" w:rsidRPr="0055631B" w:rsidRDefault="002C2E88" w:rsidP="002C2E88">
            <w:pPr>
              <w:pStyle w:val="Default"/>
              <w:jc w:val="center"/>
              <w:rPr>
                <w:rFonts w:ascii="Times New Roman" w:hAnsi="Times New Roman" w:cs="Times New Roman"/>
                <w:color w:val="000000" w:themeColor="text1"/>
                <w:sz w:val="23"/>
                <w:szCs w:val="23"/>
              </w:rPr>
            </w:pPr>
            <w:r w:rsidRPr="0055631B">
              <w:rPr>
                <w:rFonts w:ascii="Times New Roman" w:hAnsi="Times New Roman" w:cs="Times New Roman"/>
                <w:color w:val="000000" w:themeColor="text1"/>
                <w:sz w:val="23"/>
                <w:szCs w:val="23"/>
              </w:rPr>
              <w:t>12-15</w:t>
            </w:r>
          </w:p>
        </w:tc>
      </w:tr>
    </w:tbl>
    <w:p w14:paraId="6CAF2938"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У каштановых и светло-каштановых почв, которые распространены в более засушливых районах сухих степей, меньше мощность гумусового горизонта, ниже содержание гумуса и общего азота; более резкое снижение их с глубиной, карбонатный горизонт залегает выше (на глубине 30-40 и 25-30 см), реакция слабощелочная и щелочная (рН 7,2-8). Среди светло-каштановых почв много солонцеватых и сильно солонцеватых разностей. Для каштановых почв характерна различная степень засоления, но солевой горизонт обычно расположен на глубине 1 м и ниже. Из верхнего горизонта водорастворимые соли вымыты, содержание их (главным образом бикарбонатов Са и Mg) небольшое (сотые доли %). В солевом горизонте из водорастворимых солей преобладают сульфаты и хлориды. </w:t>
      </w:r>
    </w:p>
    <w:p w14:paraId="16CD3A30"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Каштановые почвы богаты калием, но имеют низкую обеспеченность подвижными формами азота и фосфора. Однако эффективность минеральных удобрений на этих почвах из-за недостатка влаги обычно низкая. В условиях богарного земледелия рекомендуется внесение небольших доз фосфорных удобрений в рядки при посеве зерновых культур. При орошении эффективность азотных и фосфорных удобрений резко повышается, но калийные удобрения малоэффективны. Для повышения плодородия солонцовых почв и солонцов рекомендуется применение гипса. </w:t>
      </w:r>
    </w:p>
    <w:p w14:paraId="5A3E0C0B"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Сероземы подразделяются на три подтипа: светлые, типичные (обыкновенные) и темные. Земледелие на этих почвах ведется при орошении (без орошения возможно лишь на темных сероземах). Сероземы характеризуются высокой карбонатностью, малогумусностью и низким содержанием азота. Содержание гумуса в слое 0-20 см у светлых сероземов 1-1,5%, типичных – 1,5-3, темных – до 4-5%, а общее содержание азота соответственно 0,07-0,12%, 0,1-0,2, 0,35-0,40%. Валовой запас гумуса в слое 0-20 см колеблется от 30-40 у светлых сероземов до 120-150 т на 1 га у темных, а запас азота от 2-4 до 8-10 т на 1 га. </w:t>
      </w:r>
    </w:p>
    <w:p w14:paraId="1960DC36"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t xml:space="preserve">Общее содержание фосфора варьирует от 0,08 до 0,2%, а запас его от 2 до 6 т на 1 га, калия – соответственно 2,5-3% и 75-90 т на 1 га, т. е. валовой запас фосфора и калия в этих почвах весьма значительный. </w:t>
      </w:r>
    </w:p>
    <w:p w14:paraId="33ECD1C5" w14:textId="77777777" w:rsidR="002C2E88" w:rsidRPr="0055631B" w:rsidRDefault="002C2E88" w:rsidP="002C2E88">
      <w:pPr>
        <w:pStyle w:val="Default"/>
        <w:spacing w:line="360" w:lineRule="auto"/>
        <w:ind w:firstLine="567"/>
        <w:jc w:val="both"/>
        <w:rPr>
          <w:rFonts w:ascii="Times New Roman" w:hAnsi="Times New Roman" w:cs="Times New Roman"/>
          <w:color w:val="000000" w:themeColor="text1"/>
        </w:rPr>
      </w:pPr>
      <w:r w:rsidRPr="0055631B">
        <w:rPr>
          <w:rFonts w:ascii="Times New Roman" w:hAnsi="Times New Roman" w:cs="Times New Roman"/>
          <w:color w:val="000000" w:themeColor="text1"/>
        </w:rPr>
        <w:lastRenderedPageBreak/>
        <w:t>Сероземы имеют слабощелочную реакцию (рН 7,2-8), относительно низкую емкость поглощения (9-30 мэкв у светлых, 12-15 – у типичных и 18-20 мэкв на 100 г у темных сероземов). Из суммы обменно-поглощенных катионов 80-90% составляет Са</w:t>
      </w:r>
      <w:r w:rsidRPr="0055631B">
        <w:rPr>
          <w:rFonts w:ascii="Times New Roman" w:hAnsi="Times New Roman" w:cs="Times New Roman"/>
          <w:color w:val="000000" w:themeColor="text1"/>
          <w:vertAlign w:val="superscript"/>
        </w:rPr>
        <w:t>2+</w:t>
      </w:r>
      <w:r w:rsidRPr="0055631B">
        <w:rPr>
          <w:rFonts w:ascii="Times New Roman" w:hAnsi="Times New Roman" w:cs="Times New Roman"/>
          <w:color w:val="000000" w:themeColor="text1"/>
        </w:rPr>
        <w:t>, 10-15% Mg</w:t>
      </w:r>
      <w:r w:rsidRPr="0055631B">
        <w:rPr>
          <w:rFonts w:ascii="Times New Roman" w:hAnsi="Times New Roman" w:cs="Times New Roman"/>
          <w:color w:val="000000" w:themeColor="text1"/>
          <w:vertAlign w:val="superscript"/>
        </w:rPr>
        <w:t xml:space="preserve">2+ </w:t>
      </w:r>
      <w:r w:rsidRPr="0055631B">
        <w:rPr>
          <w:rFonts w:ascii="Times New Roman" w:hAnsi="Times New Roman" w:cs="Times New Roman"/>
          <w:color w:val="000000" w:themeColor="text1"/>
        </w:rPr>
        <w:t>и 5-8% К</w:t>
      </w:r>
      <w:r w:rsidRPr="0055631B">
        <w:rPr>
          <w:rFonts w:ascii="Times New Roman" w:hAnsi="Times New Roman" w:cs="Times New Roman"/>
          <w:color w:val="000000" w:themeColor="text1"/>
          <w:vertAlign w:val="superscript"/>
        </w:rPr>
        <w:t xml:space="preserve">+ </w:t>
      </w:r>
      <w:r w:rsidRPr="0055631B">
        <w:rPr>
          <w:rFonts w:ascii="Times New Roman" w:hAnsi="Times New Roman" w:cs="Times New Roman"/>
          <w:color w:val="000000" w:themeColor="text1"/>
        </w:rPr>
        <w:t>и Na</w:t>
      </w:r>
      <w:r w:rsidRPr="0055631B">
        <w:rPr>
          <w:rFonts w:ascii="Times New Roman" w:hAnsi="Times New Roman" w:cs="Times New Roman"/>
          <w:color w:val="000000" w:themeColor="text1"/>
          <w:vertAlign w:val="superscript"/>
        </w:rPr>
        <w:t>+</w:t>
      </w:r>
      <w:r w:rsidRPr="0055631B">
        <w:rPr>
          <w:rFonts w:ascii="Times New Roman" w:hAnsi="Times New Roman" w:cs="Times New Roman"/>
          <w:color w:val="000000" w:themeColor="text1"/>
        </w:rPr>
        <w:t xml:space="preserve">. Для орошаемых сероземов характерна высокая биологическая активность и нитрификационная способность, но образующиеся нитраты интенсивно мигрируют (при поливах) по профилю почвы. Для повышения плодородия этих почв крайне важно систематическое применение органических и минеральных удобрений. </w:t>
      </w:r>
    </w:p>
    <w:p w14:paraId="78C9A99D" w14:textId="20323AE3" w:rsidR="004240EA" w:rsidRDefault="002C2E88" w:rsidP="00670318">
      <w:pPr>
        <w:spacing w:line="360" w:lineRule="auto"/>
        <w:ind w:firstLine="567"/>
        <w:jc w:val="both"/>
        <w:rPr>
          <w:rFonts w:ascii="Times New Roman" w:hAnsi="Times New Roman" w:cs="Times New Roman"/>
          <w:color w:val="000000" w:themeColor="text1"/>
          <w:sz w:val="24"/>
          <w:szCs w:val="24"/>
        </w:rPr>
      </w:pPr>
      <w:r w:rsidRPr="0055631B">
        <w:rPr>
          <w:rFonts w:ascii="Times New Roman" w:hAnsi="Times New Roman" w:cs="Times New Roman"/>
          <w:color w:val="000000" w:themeColor="text1"/>
          <w:sz w:val="24"/>
          <w:szCs w:val="24"/>
        </w:rPr>
        <w:t>Из минеральных удобрений на первом месте по эффективности стоят азотные, а затем фосфорные, которые весьма эффективны при низком содержании в почве подвижного фосфора. Калием сероземы обеспечены лучше, чем азотом и фосфором. Однако на длительно орошаемых и используемых для возделывания хлопчатника и других культур площадях возникает потребность и в калийных удобрениях, особенно при систематическом внесении высоких норм азотных и фосфорных удобрений.</w:t>
      </w:r>
      <w:bookmarkEnd w:id="97"/>
      <w:bookmarkEnd w:id="98"/>
      <w:bookmarkEnd w:id="99"/>
      <w:bookmarkEnd w:id="100"/>
      <w:bookmarkEnd w:id="101"/>
      <w:bookmarkEnd w:id="102"/>
      <w:bookmarkEnd w:id="103"/>
      <w:bookmarkEnd w:id="104"/>
      <w:bookmarkEnd w:id="105"/>
      <w:bookmarkEnd w:id="106"/>
      <w:bookmarkEnd w:id="107"/>
      <w:bookmarkEnd w:id="108"/>
      <w:bookmarkEnd w:id="109"/>
    </w:p>
    <w:p w14:paraId="1C66490F" w14:textId="0FF9B9D4" w:rsidR="0013286C" w:rsidRPr="0055631B" w:rsidRDefault="00311252" w:rsidP="00D9191A">
      <w:pPr>
        <w:pStyle w:val="3"/>
        <w:numPr>
          <w:ilvl w:val="0"/>
          <w:numId w:val="0"/>
        </w:numPr>
        <w:ind w:firstLine="567"/>
        <w:rPr>
          <w:b/>
          <w:sz w:val="24"/>
        </w:rPr>
      </w:pPr>
      <w:bookmarkStart w:id="151" w:name="_Toc181982782"/>
      <w:r>
        <w:rPr>
          <w:b/>
          <w:sz w:val="24"/>
        </w:rPr>
        <w:t>6</w:t>
      </w:r>
      <w:r w:rsidR="0013286C" w:rsidRPr="0055631B">
        <w:rPr>
          <w:b/>
          <w:sz w:val="24"/>
        </w:rPr>
        <w:t>.7.2. Фоновое содержание загрязняющих веществ в почвах</w:t>
      </w:r>
      <w:bookmarkEnd w:id="151"/>
      <w:r w:rsidR="0013286C" w:rsidRPr="0055631B">
        <w:rPr>
          <w:b/>
          <w:sz w:val="24"/>
        </w:rPr>
        <w:t xml:space="preserve"> </w:t>
      </w:r>
    </w:p>
    <w:p w14:paraId="60EBC9DE" w14:textId="77777777" w:rsidR="0013286C" w:rsidRPr="0055631B" w:rsidRDefault="0013286C" w:rsidP="00880715">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За последний 5-летний период наблюдений на СКФМ величины содержания тяжелых металлов в верхних горизонтах почв в целом были близки к наблюдаемым в предыдущую декаду и ниже, чем среднемировые кларки элементов в континентальной земной коре, установленные А.П.Виноградовым (1962), З.Ху и С.Гао (2008), Н.А.Григорьевым (2009) (табл. 2.24), а также другими исследователями. Таким образом, глобальной металлизации поверхностных горизонтов почв фоновых территорий по сравнению с характерным элементным составом горных пород не отмечается. Относительно повышенный средний региональный уровень валового содержания соединений свинца в горных бурых лесных почвах Кавказского БЗ обусловлен геохимической специализацией материнских гранито-гнейсовых пород Альпийско-Гималайского складчатого пояса, обогащенных халькофильными и сидерофильными элементами.</w:t>
      </w:r>
    </w:p>
    <w:p w14:paraId="1AC9D075" w14:textId="4B4ED738" w:rsidR="00D9191A" w:rsidRPr="0055631B" w:rsidRDefault="00D9191A" w:rsidP="00880715">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В плане экологического нормирования текущие средние уровни накопления в почвах СКФМ соединений свинца, кадмия и меди в подавляющей массе опробованных почв существенно уступают величинам предельно- и ориентировочно-допустимых концентраций (ПДК и ОДК, соответственно), что характеризует фоновый уровень загрязнения наземных экосистем России как допустимый.</w:t>
      </w:r>
    </w:p>
    <w:p w14:paraId="739C24E2" w14:textId="691D8A35" w:rsidR="0013286C" w:rsidRPr="0055631B" w:rsidRDefault="0013286C" w:rsidP="00880715">
      <w:pPr>
        <w:spacing w:after="0" w:line="360" w:lineRule="auto"/>
        <w:ind w:firstLine="567"/>
        <w:jc w:val="right"/>
        <w:rPr>
          <w:rFonts w:ascii="Times New Roman" w:hAnsi="Times New Roman" w:cs="Times New Roman"/>
          <w:sz w:val="24"/>
          <w:szCs w:val="24"/>
        </w:rPr>
      </w:pPr>
      <w:r w:rsidRPr="0055631B">
        <w:rPr>
          <w:rFonts w:ascii="Times New Roman" w:hAnsi="Times New Roman" w:cs="Times New Roman"/>
          <w:sz w:val="24"/>
          <w:szCs w:val="24"/>
        </w:rPr>
        <w:t xml:space="preserve">Таблица </w:t>
      </w:r>
      <w:r w:rsidR="00844617">
        <w:rPr>
          <w:rFonts w:ascii="Times New Roman" w:hAnsi="Times New Roman" w:cs="Times New Roman"/>
          <w:sz w:val="24"/>
          <w:szCs w:val="24"/>
        </w:rPr>
        <w:t>6</w:t>
      </w:r>
      <w:r w:rsidRPr="0055631B">
        <w:rPr>
          <w:rFonts w:ascii="Times New Roman" w:hAnsi="Times New Roman" w:cs="Times New Roman"/>
          <w:sz w:val="24"/>
          <w:szCs w:val="24"/>
        </w:rPr>
        <w:t>.</w:t>
      </w:r>
      <w:r w:rsidR="00347A98" w:rsidRPr="0055631B">
        <w:rPr>
          <w:rFonts w:ascii="Times New Roman" w:hAnsi="Times New Roman" w:cs="Times New Roman"/>
          <w:sz w:val="24"/>
          <w:szCs w:val="24"/>
        </w:rPr>
        <w:t>10</w:t>
      </w:r>
      <w:r w:rsidRPr="0055631B">
        <w:rPr>
          <w:rFonts w:ascii="Times New Roman" w:hAnsi="Times New Roman" w:cs="Times New Roman"/>
          <w:sz w:val="24"/>
          <w:szCs w:val="24"/>
        </w:rPr>
        <w:t>.</w:t>
      </w:r>
    </w:p>
    <w:p w14:paraId="7A966E79" w14:textId="483FE604" w:rsidR="0013286C" w:rsidRPr="0055631B" w:rsidRDefault="0013286C" w:rsidP="00880715">
      <w:pPr>
        <w:spacing w:after="0" w:line="240" w:lineRule="auto"/>
        <w:jc w:val="center"/>
        <w:rPr>
          <w:rFonts w:ascii="Times New Roman" w:hAnsi="Times New Roman" w:cs="Times New Roman"/>
          <w:b/>
          <w:sz w:val="24"/>
          <w:szCs w:val="24"/>
        </w:rPr>
      </w:pPr>
      <w:r w:rsidRPr="0055631B">
        <w:rPr>
          <w:rFonts w:ascii="Times New Roman" w:hAnsi="Times New Roman" w:cs="Times New Roman"/>
          <w:b/>
          <w:sz w:val="24"/>
          <w:szCs w:val="24"/>
        </w:rPr>
        <w:t>Средние величины (числитель) и размах (знаменатель) содержания тяжелых металлов и органических загрязнителей в почвах СКФМ за период 2017-2021 гг.</w:t>
      </w:r>
    </w:p>
    <w:p w14:paraId="79D121F0" w14:textId="382D3576" w:rsidR="0013286C" w:rsidRPr="00880715" w:rsidRDefault="0013286C" w:rsidP="00347A98">
      <w:pPr>
        <w:spacing w:line="360" w:lineRule="auto"/>
        <w:jc w:val="center"/>
        <w:rPr>
          <w:highlight w:val="yellow"/>
        </w:rPr>
      </w:pPr>
      <w:r w:rsidRPr="00880715">
        <w:rPr>
          <w:noProof/>
          <w:highlight w:val="yellow"/>
          <w:lang w:eastAsia="ru-RU"/>
        </w:rPr>
        <w:lastRenderedPageBreak/>
        <w:drawing>
          <wp:inline distT="0" distB="0" distL="0" distR="0" wp14:anchorId="3968CE94" wp14:editId="04C9CE06">
            <wp:extent cx="4829175" cy="2533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29175" cy="2533650"/>
                    </a:xfrm>
                    <a:prstGeom prst="rect">
                      <a:avLst/>
                    </a:prstGeom>
                  </pic:spPr>
                </pic:pic>
              </a:graphicData>
            </a:graphic>
          </wp:inline>
        </w:drawing>
      </w:r>
    </w:p>
    <w:p w14:paraId="58236462" w14:textId="77777777" w:rsidR="0013286C" w:rsidRPr="0055631B" w:rsidRDefault="0013286C" w:rsidP="0013286C">
      <w:pPr>
        <w:spacing w:after="0" w:line="240" w:lineRule="auto"/>
        <w:ind w:firstLine="567"/>
        <w:jc w:val="both"/>
        <w:rPr>
          <w:rFonts w:ascii="Times New Roman" w:hAnsi="Times New Roman" w:cs="Times New Roman"/>
          <w:sz w:val="18"/>
          <w:szCs w:val="18"/>
        </w:rPr>
      </w:pPr>
      <w:r w:rsidRPr="0055631B">
        <w:rPr>
          <w:rFonts w:ascii="Times New Roman" w:hAnsi="Times New Roman" w:cs="Times New Roman"/>
          <w:sz w:val="18"/>
          <w:szCs w:val="18"/>
        </w:rPr>
        <w:t>* ОДКвал для тяжелых металлов (в песчаных и супесчаных почвах / кислых (с рНКСl5,5) суглинистых и глинистых почвах, соответственно), а также ПДК для органических загрязнителей по СанПиН 1.2.3685-21 «Гигиенические нормативы и требования к обеспечению безопасности и (или) безвредности для человека факторов среды обитания».</w:t>
      </w:r>
    </w:p>
    <w:p w14:paraId="54393E73" w14:textId="60CEF976" w:rsidR="0013286C" w:rsidRPr="0055631B" w:rsidRDefault="0013286C" w:rsidP="0013286C">
      <w:pPr>
        <w:spacing w:after="0" w:line="240" w:lineRule="auto"/>
        <w:ind w:firstLine="567"/>
        <w:jc w:val="both"/>
        <w:rPr>
          <w:rFonts w:ascii="Times New Roman" w:hAnsi="Times New Roman" w:cs="Times New Roman"/>
          <w:sz w:val="18"/>
          <w:szCs w:val="18"/>
        </w:rPr>
      </w:pPr>
      <w:r w:rsidRPr="0055631B">
        <w:rPr>
          <w:rFonts w:ascii="Times New Roman" w:hAnsi="Times New Roman" w:cs="Times New Roman"/>
          <w:sz w:val="18"/>
          <w:szCs w:val="18"/>
        </w:rPr>
        <w:t>** Кларки элементов в верхней части континентальной земной коры по: А.П.Виноградову (1962) / Z.Hu and S.Gao (2008) / Н.А.Григорьеву (2009)</w:t>
      </w:r>
    </w:p>
    <w:p w14:paraId="5C098A41" w14:textId="77FF5E19" w:rsidR="00880715" w:rsidRPr="0055631B" w:rsidRDefault="0013286C" w:rsidP="00880715">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Вместе с тем, за последние 5 лет наблюдений в почвах Баргузинского БЗ было зафиксировано спорадическое повышение содержания соединений кадмия до величин, превышающих ОДК для кислых суглинистых почв. В целом, в почвах СКФМ регистрировалось существенное варьирование величин валового содержания тяжелых металлов. Превышения максимальных величин концентраций свинца над минимальными были особенно заметно выражены в почвах Приокско-Террасного БЗ и Воронежского БЗ; кадмия – в почвах Приокско-Террасного БЗ, Воронежского БЗ и Баргузинского БЗ; меди – в почвах НП Смоленское Поозерье, Приокско-Террасного БЗ, Алтайского БЗ (Яйлю) и Баргузинского БЗ. Они могут отражать случаи пробоотбора в условиях увеличения антропогенной нагрузки на наземные экосистемы Центрального федерального округа – промышленно развитого региона с повышенной плотностью населения, а также на компоненты природной среды Сибирского федерального округа, где активно ведется добыча и переработка металлических руд полезных ископаемых. </w:t>
      </w:r>
    </w:p>
    <w:p w14:paraId="12053E57" w14:textId="77777777" w:rsidR="00880715" w:rsidRPr="0055631B" w:rsidRDefault="0013286C" w:rsidP="00880715">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Межгодовое варьирование показателей, безусловно, во многом определяется естественным пространственным варьированием свойств почв на площадках пробоотбора, что требует для установления временных трендов загрязнения почв тяжелыми металлами проведения непрерывных наблюдений. </w:t>
      </w:r>
    </w:p>
    <w:p w14:paraId="027DE624" w14:textId="6E354E2B" w:rsidR="0013286C" w:rsidRPr="0055631B" w:rsidRDefault="0013286C" w:rsidP="00880715">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Содержание в почвах СКФМ стойких органических загрязнителей глобального рассеяния, в основном, характеризует их экологическое состояние как благополучное. Как правило, в поверхностных горизонтах выявляются лишь следовые количества органических поллютантов, которые существенно меньше установленных значений ПДК. Так, усредненное содержание в почвах СКФМ наиболее значимого химического </w:t>
      </w:r>
      <w:r w:rsidRPr="0055631B">
        <w:rPr>
          <w:rFonts w:ascii="Times New Roman" w:hAnsi="Times New Roman" w:cs="Times New Roman"/>
          <w:sz w:val="24"/>
          <w:szCs w:val="24"/>
        </w:rPr>
        <w:lastRenderedPageBreak/>
        <w:t>канцерогена органической природы – бенз(а)пирена – на один-два порядка меньше, чем величина его ПДК. Содержание в почвах СКФМ остаточных количеств персистентного пестицида ДДТ и его метаболитов в последние годы наблюдений в 3-5 раз ниже ПДК. При определении текущих уровней содержания в почвах СКФМ инсектицида γгексахлорциклогексана (γ-ГХЦГ), который был официально запрещен к применению в России в 1990 г., регистрируются значения, которые близки к пределу лабораторного обнаружения и в 50 и более раз ниже установленного ПДК.</w:t>
      </w:r>
    </w:p>
    <w:p w14:paraId="2D49C875" w14:textId="77777777" w:rsidR="0013286C" w:rsidRPr="0055631B" w:rsidRDefault="0013286C" w:rsidP="00880715">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За последний 5-летний период наблюдений в дерново-подзолистых почвах Воронежского БЗ отмечалось единичное содержание бенз(а)пирена, повышенное до 0,9 ПДК, однако, согласно последнему сроку опробования почв этой СКФМ концентрация поллютанта была близка к пределу его обнаружения. Повышение в районах размещения СКФМ суммарного содержания ДДТ и его метаболитов, численно превышающее величину 0,5 ПДК, было зарегистрировано в отдельные годы наблюдений в дерново-подзолистых почвах Приокско-Террасного БЗ, Воронежского БЗ и Волжско-Камского БЗ, а также в горных мерзлотно-таежных почвах Баргузинского БЗ. В это же время даже максимально наблюдаемые уровни накопления в почвах СКФМ остаточных количеств γ-ГХЦГ существенно ниже установленных для инсектицида ПДК. </w:t>
      </w:r>
    </w:p>
    <w:p w14:paraId="43207624" w14:textId="00C8C2C0" w:rsidR="0013286C" w:rsidRPr="0055631B" w:rsidRDefault="0013286C" w:rsidP="00880715">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Средние величины фоновых концентраций загрязняющих веществ в почвах СКФМ существенно варьируют в зависимости от географической приуроченности площадки наблюдений, что отражает как природные особенности почв, так и общий уровень антропогенной нагрузки на них (табл.</w:t>
      </w:r>
      <w:r w:rsidR="00880715" w:rsidRPr="0055631B">
        <w:rPr>
          <w:rFonts w:ascii="Times New Roman" w:hAnsi="Times New Roman" w:cs="Times New Roman"/>
          <w:sz w:val="24"/>
          <w:szCs w:val="24"/>
        </w:rPr>
        <w:t xml:space="preserve"> </w:t>
      </w:r>
      <w:r w:rsidR="00844617">
        <w:rPr>
          <w:rFonts w:ascii="Times New Roman" w:hAnsi="Times New Roman" w:cs="Times New Roman"/>
          <w:sz w:val="24"/>
          <w:szCs w:val="24"/>
        </w:rPr>
        <w:t>6</w:t>
      </w:r>
      <w:r w:rsidRPr="0055631B">
        <w:rPr>
          <w:rFonts w:ascii="Times New Roman" w:hAnsi="Times New Roman" w:cs="Times New Roman"/>
          <w:sz w:val="24"/>
          <w:szCs w:val="24"/>
        </w:rPr>
        <w:t>.</w:t>
      </w:r>
      <w:r w:rsidR="00347A98" w:rsidRPr="0055631B">
        <w:rPr>
          <w:rFonts w:ascii="Times New Roman" w:hAnsi="Times New Roman" w:cs="Times New Roman"/>
          <w:sz w:val="24"/>
          <w:szCs w:val="24"/>
        </w:rPr>
        <w:t>11</w:t>
      </w:r>
      <w:r w:rsidRPr="0055631B">
        <w:rPr>
          <w:rFonts w:ascii="Times New Roman" w:hAnsi="Times New Roman" w:cs="Times New Roman"/>
          <w:sz w:val="24"/>
          <w:szCs w:val="24"/>
        </w:rPr>
        <w:t xml:space="preserve">). </w:t>
      </w:r>
    </w:p>
    <w:p w14:paraId="5D86EF1B" w14:textId="4E4FDBBB" w:rsidR="00880715" w:rsidRPr="0055631B" w:rsidRDefault="00880715" w:rsidP="00D9191A">
      <w:pPr>
        <w:spacing w:after="0" w:line="240" w:lineRule="auto"/>
        <w:ind w:firstLine="567"/>
        <w:jc w:val="right"/>
        <w:rPr>
          <w:rFonts w:ascii="Times New Roman" w:hAnsi="Times New Roman" w:cs="Times New Roman"/>
          <w:sz w:val="24"/>
          <w:szCs w:val="24"/>
        </w:rPr>
      </w:pPr>
      <w:r w:rsidRPr="0055631B">
        <w:rPr>
          <w:rFonts w:ascii="Times New Roman" w:hAnsi="Times New Roman" w:cs="Times New Roman"/>
          <w:sz w:val="24"/>
          <w:szCs w:val="24"/>
        </w:rPr>
        <w:t>Таблица</w:t>
      </w:r>
      <w:r w:rsidR="00844617">
        <w:rPr>
          <w:rFonts w:ascii="Times New Roman" w:hAnsi="Times New Roman" w:cs="Times New Roman"/>
          <w:sz w:val="24"/>
          <w:szCs w:val="24"/>
        </w:rPr>
        <w:t xml:space="preserve"> 6</w:t>
      </w:r>
      <w:r w:rsidRPr="0055631B">
        <w:rPr>
          <w:rFonts w:ascii="Times New Roman" w:hAnsi="Times New Roman" w:cs="Times New Roman"/>
          <w:sz w:val="24"/>
          <w:szCs w:val="24"/>
        </w:rPr>
        <w:t>.</w:t>
      </w:r>
      <w:r w:rsidR="00347A98" w:rsidRPr="0055631B">
        <w:rPr>
          <w:rFonts w:ascii="Times New Roman" w:hAnsi="Times New Roman" w:cs="Times New Roman"/>
          <w:sz w:val="24"/>
          <w:szCs w:val="24"/>
        </w:rPr>
        <w:t>11.</w:t>
      </w:r>
      <w:r w:rsidRPr="0055631B">
        <w:rPr>
          <w:rFonts w:ascii="Times New Roman" w:hAnsi="Times New Roman" w:cs="Times New Roman"/>
          <w:sz w:val="24"/>
          <w:szCs w:val="24"/>
        </w:rPr>
        <w:t xml:space="preserve"> </w:t>
      </w:r>
    </w:p>
    <w:p w14:paraId="69F7AE86" w14:textId="1C8FD14D" w:rsidR="00880715" w:rsidRPr="0055631B" w:rsidRDefault="00880715" w:rsidP="00D9191A">
      <w:pPr>
        <w:spacing w:after="0" w:line="240" w:lineRule="auto"/>
        <w:jc w:val="center"/>
        <w:rPr>
          <w:rFonts w:ascii="Times New Roman" w:hAnsi="Times New Roman" w:cs="Times New Roman"/>
          <w:b/>
          <w:sz w:val="24"/>
          <w:szCs w:val="24"/>
        </w:rPr>
      </w:pPr>
      <w:r w:rsidRPr="0055631B">
        <w:rPr>
          <w:rFonts w:ascii="Times New Roman" w:hAnsi="Times New Roman" w:cs="Times New Roman"/>
          <w:b/>
          <w:sz w:val="24"/>
          <w:szCs w:val="24"/>
        </w:rPr>
        <w:t>Характеристики варьирования содержания загрязняющих веществ в почвах СКФМ за период 2017-2021 гг.</w:t>
      </w:r>
    </w:p>
    <w:p w14:paraId="63F55C3D" w14:textId="035FE6C8" w:rsidR="00880715" w:rsidRPr="0055631B" w:rsidRDefault="00880715" w:rsidP="00D9191A">
      <w:pPr>
        <w:spacing w:line="360" w:lineRule="auto"/>
        <w:jc w:val="center"/>
        <w:rPr>
          <w:rFonts w:ascii="Times New Roman" w:hAnsi="Times New Roman" w:cs="Times New Roman"/>
          <w:color w:val="000000" w:themeColor="text1"/>
          <w:sz w:val="24"/>
          <w:szCs w:val="24"/>
        </w:rPr>
      </w:pPr>
      <w:r w:rsidRPr="0055631B">
        <w:rPr>
          <w:noProof/>
          <w:lang w:eastAsia="ru-RU"/>
        </w:rPr>
        <w:drawing>
          <wp:inline distT="0" distB="0" distL="0" distR="0" wp14:anchorId="676A4A59" wp14:editId="73B31E4F">
            <wp:extent cx="4848225" cy="1571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48225" cy="1571625"/>
                    </a:xfrm>
                    <a:prstGeom prst="rect">
                      <a:avLst/>
                    </a:prstGeom>
                  </pic:spPr>
                </pic:pic>
              </a:graphicData>
            </a:graphic>
          </wp:inline>
        </w:drawing>
      </w:r>
      <w:r w:rsidRPr="0055631B">
        <w:rPr>
          <w:noProof/>
          <w:lang w:eastAsia="ru-RU"/>
        </w:rPr>
        <w:drawing>
          <wp:inline distT="0" distB="0" distL="0" distR="0" wp14:anchorId="3086D6BC" wp14:editId="3FE8BD2B">
            <wp:extent cx="4810125" cy="666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10125" cy="666750"/>
                    </a:xfrm>
                    <a:prstGeom prst="rect">
                      <a:avLst/>
                    </a:prstGeom>
                  </pic:spPr>
                </pic:pic>
              </a:graphicData>
            </a:graphic>
          </wp:inline>
        </w:drawing>
      </w:r>
    </w:p>
    <w:p w14:paraId="7A86EA89" w14:textId="77777777" w:rsidR="00D9191A" w:rsidRPr="0055631B" w:rsidRDefault="00D9191A" w:rsidP="00D9191A">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 xml:space="preserve">В целом, в почвах Европейской части России отмечается повышенный ≈ в 2 раза средний уровень содержания валовых форм соединений свинца и γ-ГХЦГ, в то время как </w:t>
      </w:r>
      <w:r w:rsidRPr="0055631B">
        <w:rPr>
          <w:rFonts w:ascii="Times New Roman" w:hAnsi="Times New Roman" w:cs="Times New Roman"/>
          <w:sz w:val="24"/>
          <w:szCs w:val="24"/>
        </w:rPr>
        <w:lastRenderedPageBreak/>
        <w:t>средние концентрации остальных определяемых загрязняющих веществ в почвах Европейской и Азиатской частей России имеют сравнительно близкие характеристики.</w:t>
      </w:r>
    </w:p>
    <w:p w14:paraId="749F04A4" w14:textId="5CE95A22" w:rsidR="005E15FC" w:rsidRPr="0055631B" w:rsidRDefault="00311252" w:rsidP="00D9191A">
      <w:pPr>
        <w:pStyle w:val="2"/>
        <w:numPr>
          <w:ilvl w:val="0"/>
          <w:numId w:val="0"/>
        </w:numPr>
        <w:ind w:firstLine="567"/>
        <w:rPr>
          <w:b/>
          <w:sz w:val="24"/>
          <w:szCs w:val="24"/>
        </w:rPr>
      </w:pPr>
      <w:bookmarkStart w:id="152" w:name="_Toc17701"/>
      <w:bookmarkStart w:id="153" w:name="_Toc13214440"/>
      <w:bookmarkStart w:id="154" w:name="_Toc2936"/>
      <w:bookmarkStart w:id="155" w:name="_Toc22579630"/>
      <w:bookmarkStart w:id="156" w:name="_Toc181982783"/>
      <w:r>
        <w:rPr>
          <w:b/>
          <w:sz w:val="24"/>
          <w:szCs w:val="24"/>
        </w:rPr>
        <w:t>6</w:t>
      </w:r>
      <w:r w:rsidR="005E15FC" w:rsidRPr="0055631B">
        <w:rPr>
          <w:b/>
          <w:sz w:val="24"/>
          <w:szCs w:val="24"/>
        </w:rPr>
        <w:t>.8. Фоновое содержание загрязняющих веществ в атмосферном воздухе</w:t>
      </w:r>
      <w:bookmarkEnd w:id="152"/>
      <w:bookmarkEnd w:id="153"/>
      <w:bookmarkEnd w:id="154"/>
      <w:bookmarkEnd w:id="155"/>
      <w:bookmarkEnd w:id="156"/>
    </w:p>
    <w:p w14:paraId="2F5EF1A2" w14:textId="632B981A" w:rsidR="005E15FC" w:rsidRPr="0055631B" w:rsidRDefault="005E15FC" w:rsidP="00670318">
      <w:pPr>
        <w:spacing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В 2021 г. наблюдения за фоновым загрязнением атмосферного воздуха проводились на четырех СКФМ, обеспечивая необходимый объем информации только для характеристики регионального фонового загрязнения атмосферы в Центральных районах Европейской части России (ЕЧР). Анализ загрязнения атмосферного воздуха подготовлен с использованием осредненных значений концентраций, измеряемых на СКФМ веществ в воздухе за месяцы, сезоны и год, рассчитанных из рядов годового цикла наблюдений с октября 2020 г. по сентябрь 2021 г. (геофизический год). Тяжелые металлы. Среднегодовые концентрации свинца в воздухе фоновых районов ЕЧР составили 1,03– 3,16 нг/м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кадмия – 0,09-0,15 нг/м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На юге ЕЧР, в Астраханском БЗ продолжают регистрироваться повышенные уровни кадмия, что характерно для результатов наблюдений во всех средах на протяжении последних лет (табл.</w:t>
      </w:r>
      <w:r w:rsidR="002061D7" w:rsidRPr="0055631B">
        <w:rPr>
          <w:rFonts w:ascii="Times New Roman" w:hAnsi="Times New Roman" w:cs="Times New Roman"/>
          <w:sz w:val="24"/>
          <w:szCs w:val="24"/>
        </w:rPr>
        <w:t xml:space="preserve"> </w:t>
      </w:r>
      <w:r w:rsidR="00844617">
        <w:rPr>
          <w:rFonts w:ascii="Times New Roman" w:hAnsi="Times New Roman" w:cs="Times New Roman"/>
          <w:sz w:val="24"/>
          <w:szCs w:val="24"/>
        </w:rPr>
        <w:t>6</w:t>
      </w:r>
      <w:r w:rsidR="002061D7" w:rsidRPr="0055631B">
        <w:rPr>
          <w:rFonts w:ascii="Times New Roman" w:hAnsi="Times New Roman" w:cs="Times New Roman"/>
          <w:sz w:val="24"/>
          <w:szCs w:val="24"/>
        </w:rPr>
        <w:t>.</w:t>
      </w:r>
      <w:r w:rsidR="00347A98" w:rsidRPr="0055631B">
        <w:rPr>
          <w:rFonts w:ascii="Times New Roman" w:hAnsi="Times New Roman" w:cs="Times New Roman"/>
          <w:sz w:val="24"/>
          <w:szCs w:val="24"/>
        </w:rPr>
        <w:t>12</w:t>
      </w:r>
      <w:r w:rsidRPr="0055631B">
        <w:rPr>
          <w:rFonts w:ascii="Times New Roman" w:hAnsi="Times New Roman" w:cs="Times New Roman"/>
          <w:sz w:val="24"/>
          <w:szCs w:val="24"/>
        </w:rPr>
        <w:t>).</w:t>
      </w:r>
    </w:p>
    <w:p w14:paraId="7DC7CADD" w14:textId="771C6E59" w:rsidR="005E15FC" w:rsidRPr="0055631B" w:rsidRDefault="005E15FC" w:rsidP="002061D7">
      <w:pPr>
        <w:spacing w:after="0" w:line="360" w:lineRule="auto"/>
        <w:ind w:firstLine="567"/>
        <w:jc w:val="right"/>
        <w:rPr>
          <w:rFonts w:ascii="Times New Roman" w:hAnsi="Times New Roman" w:cs="Times New Roman"/>
          <w:sz w:val="24"/>
          <w:szCs w:val="24"/>
        </w:rPr>
      </w:pPr>
      <w:r w:rsidRPr="0055631B">
        <w:rPr>
          <w:rFonts w:ascii="Times New Roman" w:hAnsi="Times New Roman" w:cs="Times New Roman"/>
          <w:sz w:val="24"/>
          <w:szCs w:val="24"/>
        </w:rPr>
        <w:t xml:space="preserve">Таблица </w:t>
      </w:r>
      <w:r w:rsidR="00844617">
        <w:rPr>
          <w:rFonts w:ascii="Times New Roman" w:hAnsi="Times New Roman" w:cs="Times New Roman"/>
          <w:sz w:val="24"/>
          <w:szCs w:val="24"/>
        </w:rPr>
        <w:t>6</w:t>
      </w:r>
      <w:r w:rsidRPr="0055631B">
        <w:rPr>
          <w:rFonts w:ascii="Times New Roman" w:hAnsi="Times New Roman" w:cs="Times New Roman"/>
          <w:sz w:val="24"/>
          <w:szCs w:val="24"/>
        </w:rPr>
        <w:t>.</w:t>
      </w:r>
      <w:r w:rsidR="00347A98" w:rsidRPr="0055631B">
        <w:rPr>
          <w:rFonts w:ascii="Times New Roman" w:hAnsi="Times New Roman" w:cs="Times New Roman"/>
          <w:sz w:val="24"/>
          <w:szCs w:val="24"/>
        </w:rPr>
        <w:t>12</w:t>
      </w:r>
      <w:r w:rsidRPr="0055631B">
        <w:rPr>
          <w:rFonts w:ascii="Times New Roman" w:hAnsi="Times New Roman" w:cs="Times New Roman"/>
          <w:sz w:val="24"/>
          <w:szCs w:val="24"/>
        </w:rPr>
        <w:t>.</w:t>
      </w:r>
    </w:p>
    <w:p w14:paraId="41851C37" w14:textId="4806F32E" w:rsidR="005E15FC" w:rsidRPr="0055631B" w:rsidRDefault="005E15FC" w:rsidP="00D9191A">
      <w:pPr>
        <w:spacing w:line="240" w:lineRule="auto"/>
        <w:ind w:firstLine="567"/>
        <w:jc w:val="center"/>
        <w:rPr>
          <w:rFonts w:ascii="Times New Roman" w:hAnsi="Times New Roman" w:cs="Times New Roman"/>
          <w:b/>
          <w:sz w:val="24"/>
          <w:szCs w:val="24"/>
        </w:rPr>
      </w:pPr>
      <w:r w:rsidRPr="0055631B">
        <w:rPr>
          <w:rFonts w:ascii="Times New Roman" w:hAnsi="Times New Roman" w:cs="Times New Roman"/>
          <w:b/>
          <w:sz w:val="24"/>
          <w:szCs w:val="24"/>
        </w:rPr>
        <w:t>Результаты наблюдений за загрязнением атмосферного воздуха на станциях комплексного фонового мониторинга в 2021 г. (числитель – среднегодовое значение, знаменатель – интервал изменений суточных концентраций)</w:t>
      </w:r>
    </w:p>
    <w:p w14:paraId="7A84FC3D" w14:textId="381F2BB6" w:rsidR="005E15FC" w:rsidRPr="0055631B" w:rsidRDefault="005E15FC" w:rsidP="005E15FC">
      <w:pPr>
        <w:spacing w:line="360" w:lineRule="auto"/>
        <w:jc w:val="both"/>
      </w:pPr>
      <w:r w:rsidRPr="0055631B">
        <w:rPr>
          <w:noProof/>
          <w:lang w:eastAsia="ru-RU"/>
        </w:rPr>
        <w:drawing>
          <wp:inline distT="0" distB="0" distL="0" distR="0" wp14:anchorId="1EDCA5DC" wp14:editId="0447E2B1">
            <wp:extent cx="5639140" cy="1836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39140" cy="1836000"/>
                    </a:xfrm>
                    <a:prstGeom prst="rect">
                      <a:avLst/>
                    </a:prstGeom>
                  </pic:spPr>
                </pic:pic>
              </a:graphicData>
            </a:graphic>
          </wp:inline>
        </w:drawing>
      </w:r>
    </w:p>
    <w:p w14:paraId="687E52B6" w14:textId="0355C46B" w:rsidR="005E15FC" w:rsidRPr="0055631B" w:rsidRDefault="005E15FC" w:rsidP="002061D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На всех территориях наблюдений содержание свинца было на том же уровне или несколько выше, чем в предыдущие годы. Значимых изменений концентраций кадмия в атмосфере фоновых территорий по сравнению с 2020 г. не произошло, за исключением Кавказского БЗ, где средние значения увеличились почти в 2,5 раза. Междусуточные изменения содержания свинца и кадмия в воздухе довольно значительны в течение года, в отдельные дни значения среднесуточных концентраций были существенно выше среднегодовых – более 100 нг/м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xml:space="preserve"> для свинца (Воронежский БЗ) и более 10 нг/м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xml:space="preserve"> для кадмия (Астраханский БЗ), а также существенно ниже среднегодовых концентраций – менее 0,1-0,5 нг/м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xml:space="preserve"> и 0,01-0,05 нг/м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xml:space="preserve"> , соответственно. На всех территориях уровни содержания свинца </w:t>
      </w:r>
      <w:r w:rsidRPr="0055631B">
        <w:rPr>
          <w:rFonts w:ascii="Times New Roman" w:hAnsi="Times New Roman" w:cs="Times New Roman"/>
          <w:sz w:val="24"/>
          <w:szCs w:val="24"/>
        </w:rPr>
        <w:lastRenderedPageBreak/>
        <w:t>и кадмия в воздухе выше в холодный период года. Фоновое содержание ртути в атмосферном воздухе, измерения которого проводится только в центральном районе ЕЧР, сохраняется ниже 5 нг/м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среднегодовая концентрация по сравнению с прошлым годом снизилась с 1,36 до 0,51 нг/м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xml:space="preserve"> (табл. </w:t>
      </w:r>
      <w:r w:rsidR="0055631B">
        <w:rPr>
          <w:rFonts w:ascii="Times New Roman" w:hAnsi="Times New Roman" w:cs="Times New Roman"/>
          <w:sz w:val="24"/>
          <w:szCs w:val="24"/>
        </w:rPr>
        <w:t>5</w:t>
      </w:r>
      <w:r w:rsidRPr="0055631B">
        <w:rPr>
          <w:rFonts w:ascii="Times New Roman" w:hAnsi="Times New Roman" w:cs="Times New Roman"/>
          <w:sz w:val="24"/>
          <w:szCs w:val="24"/>
        </w:rPr>
        <w:t>.</w:t>
      </w:r>
      <w:r w:rsidR="00347A98" w:rsidRPr="0055631B">
        <w:rPr>
          <w:rFonts w:ascii="Times New Roman" w:hAnsi="Times New Roman" w:cs="Times New Roman"/>
          <w:sz w:val="24"/>
          <w:szCs w:val="24"/>
        </w:rPr>
        <w:t>12</w:t>
      </w:r>
      <w:r w:rsidRPr="0055631B">
        <w:rPr>
          <w:rFonts w:ascii="Times New Roman" w:hAnsi="Times New Roman" w:cs="Times New Roman"/>
          <w:sz w:val="24"/>
          <w:szCs w:val="24"/>
        </w:rPr>
        <w:t>).</w:t>
      </w:r>
    </w:p>
    <w:p w14:paraId="51380621" w14:textId="5A077B5C" w:rsidR="005E15FC" w:rsidRDefault="005E15FC" w:rsidP="002061D7">
      <w:pPr>
        <w:spacing w:after="0" w:line="360" w:lineRule="auto"/>
        <w:ind w:firstLine="567"/>
        <w:jc w:val="both"/>
        <w:rPr>
          <w:rFonts w:ascii="Times New Roman" w:hAnsi="Times New Roman" w:cs="Times New Roman"/>
          <w:sz w:val="24"/>
          <w:szCs w:val="24"/>
        </w:rPr>
      </w:pPr>
      <w:r w:rsidRPr="0055631B">
        <w:rPr>
          <w:rFonts w:ascii="Times New Roman" w:hAnsi="Times New Roman" w:cs="Times New Roman"/>
          <w:sz w:val="24"/>
          <w:szCs w:val="24"/>
        </w:rPr>
        <w:t>Взвешенные вещества. В 2021 г. среднегодовые концентрации взвешенных веществ в воздухе на ЕЧР изменялись в пределах 17–39 мкг/м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xml:space="preserve">, что соответствует уровню значений последних 10 лет (табл. </w:t>
      </w:r>
      <w:r w:rsidR="0055631B">
        <w:rPr>
          <w:rFonts w:ascii="Times New Roman" w:hAnsi="Times New Roman" w:cs="Times New Roman"/>
          <w:sz w:val="24"/>
          <w:szCs w:val="24"/>
        </w:rPr>
        <w:t>5</w:t>
      </w:r>
      <w:r w:rsidR="002061D7" w:rsidRPr="0055631B">
        <w:rPr>
          <w:rFonts w:ascii="Times New Roman" w:hAnsi="Times New Roman" w:cs="Times New Roman"/>
          <w:sz w:val="24"/>
          <w:szCs w:val="24"/>
        </w:rPr>
        <w:t>.</w:t>
      </w:r>
      <w:r w:rsidR="00347A98" w:rsidRPr="0055631B">
        <w:rPr>
          <w:rFonts w:ascii="Times New Roman" w:hAnsi="Times New Roman" w:cs="Times New Roman"/>
          <w:sz w:val="24"/>
          <w:szCs w:val="24"/>
        </w:rPr>
        <w:t>12</w:t>
      </w:r>
      <w:r w:rsidRPr="0055631B">
        <w:rPr>
          <w:rFonts w:ascii="Times New Roman" w:hAnsi="Times New Roman" w:cs="Times New Roman"/>
          <w:sz w:val="24"/>
          <w:szCs w:val="24"/>
        </w:rPr>
        <w:t>). Эпизодическое повышение концентраций взвешенных веществ наблюдалось в теплый период года: отдельные максимальные среднесуточные концентрации достигали 840 мкг/м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xml:space="preserve"> в Астраханском БЗ (табл. </w:t>
      </w:r>
      <w:r w:rsidR="0055631B">
        <w:rPr>
          <w:rFonts w:ascii="Times New Roman" w:hAnsi="Times New Roman" w:cs="Times New Roman"/>
          <w:sz w:val="24"/>
          <w:szCs w:val="24"/>
        </w:rPr>
        <w:t>5</w:t>
      </w:r>
      <w:r w:rsidRPr="0055631B">
        <w:rPr>
          <w:rFonts w:ascii="Times New Roman" w:hAnsi="Times New Roman" w:cs="Times New Roman"/>
          <w:sz w:val="24"/>
          <w:szCs w:val="24"/>
        </w:rPr>
        <w:t>.</w:t>
      </w:r>
      <w:r w:rsidR="00347A98" w:rsidRPr="0055631B">
        <w:rPr>
          <w:rFonts w:ascii="Times New Roman" w:hAnsi="Times New Roman" w:cs="Times New Roman"/>
          <w:sz w:val="24"/>
          <w:szCs w:val="24"/>
        </w:rPr>
        <w:t>12</w:t>
      </w:r>
      <w:r w:rsidRPr="0055631B">
        <w:rPr>
          <w:rFonts w:ascii="Times New Roman" w:hAnsi="Times New Roman" w:cs="Times New Roman"/>
          <w:sz w:val="24"/>
          <w:szCs w:val="24"/>
        </w:rPr>
        <w:t>). Сезонные изменения содержания взвешенных веществ в атмосфере имеют ярко выраженный максимум в теплый период, что обусловлено влиянием природных факторов. Диоксид серы. В 2021 г. среднегодовые фоновые концентрации диоксида серы на станциях ЕЧР сохранились на низком уровне – около 0,02–0,3 мкг/м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В холодный период года наблюдались более высокие концентрации диоксида серы, увеличиваясь в отдельные сутки до 3,5 мкг/м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xml:space="preserve"> в центре ЕЧР (табл. </w:t>
      </w:r>
      <w:r w:rsidR="0055631B">
        <w:rPr>
          <w:rFonts w:ascii="Times New Roman" w:hAnsi="Times New Roman" w:cs="Times New Roman"/>
          <w:sz w:val="24"/>
          <w:szCs w:val="24"/>
        </w:rPr>
        <w:t>5</w:t>
      </w:r>
      <w:r w:rsidRPr="0055631B">
        <w:rPr>
          <w:rFonts w:ascii="Times New Roman" w:hAnsi="Times New Roman" w:cs="Times New Roman"/>
          <w:sz w:val="24"/>
          <w:szCs w:val="24"/>
        </w:rPr>
        <w:t>.</w:t>
      </w:r>
      <w:r w:rsidR="00347A98" w:rsidRPr="0055631B">
        <w:rPr>
          <w:rFonts w:ascii="Times New Roman" w:hAnsi="Times New Roman" w:cs="Times New Roman"/>
          <w:sz w:val="24"/>
          <w:szCs w:val="24"/>
        </w:rPr>
        <w:t>12</w:t>
      </w:r>
      <w:r w:rsidRPr="0055631B">
        <w:rPr>
          <w:rFonts w:ascii="Times New Roman" w:hAnsi="Times New Roman" w:cs="Times New Roman"/>
          <w:sz w:val="24"/>
          <w:szCs w:val="24"/>
        </w:rPr>
        <w:t>). В долгосрочной динамике можно отметить стабилизацию уровней концентраций после отмечавшегося их уменьшения в течение 10 предыдущих лет. Сезонные изменения содержания диоксида серы имеют ярко выраженный максимум в холодный период года, что связано с отопительным сезоном. Диоксид азота. В 2021 г. среднегодовые фоновые концентрации диоксида азота в воздухе на ЕЧР сохранились на уровне прошлых лет, изменяясь от 1,6 до 4,2 мкг/м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xml:space="preserve">. Сезонные изменения фоновых концентраций диоксида азота ясно выражены: в холодный период в центре ЕЧР наблюдаются максимальные значения, и повышается повторяемость среднесуточных высоких концентраций (табл. </w:t>
      </w:r>
      <w:r w:rsidR="0055631B">
        <w:rPr>
          <w:rFonts w:ascii="Times New Roman" w:hAnsi="Times New Roman" w:cs="Times New Roman"/>
          <w:sz w:val="24"/>
          <w:szCs w:val="24"/>
        </w:rPr>
        <w:t>5</w:t>
      </w:r>
      <w:r w:rsidR="002061D7" w:rsidRPr="0055631B">
        <w:rPr>
          <w:rFonts w:ascii="Times New Roman" w:hAnsi="Times New Roman" w:cs="Times New Roman"/>
          <w:sz w:val="24"/>
          <w:szCs w:val="24"/>
        </w:rPr>
        <w:t>.</w:t>
      </w:r>
      <w:r w:rsidR="00347A98" w:rsidRPr="0055631B">
        <w:rPr>
          <w:rFonts w:ascii="Times New Roman" w:hAnsi="Times New Roman" w:cs="Times New Roman"/>
          <w:sz w:val="24"/>
          <w:szCs w:val="24"/>
        </w:rPr>
        <w:t>12</w:t>
      </w:r>
      <w:r w:rsidRPr="0055631B">
        <w:rPr>
          <w:rFonts w:ascii="Times New Roman" w:hAnsi="Times New Roman" w:cs="Times New Roman"/>
          <w:sz w:val="24"/>
          <w:szCs w:val="24"/>
        </w:rPr>
        <w:t>). Сульфаты. В 2021 г. среднегодовые фоновые концентрации сульфатов в центре ЕЧР составляли около 1,01 мкг/м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xml:space="preserve"> , при этом значения меньше 3 мкг/м</w:t>
      </w:r>
      <w:r w:rsidRPr="0055631B">
        <w:rPr>
          <w:rFonts w:ascii="Times New Roman" w:hAnsi="Times New Roman" w:cs="Times New Roman"/>
          <w:sz w:val="24"/>
          <w:szCs w:val="24"/>
          <w:vertAlign w:val="superscript"/>
        </w:rPr>
        <w:t xml:space="preserve">3 </w:t>
      </w:r>
      <w:r w:rsidRPr="0055631B">
        <w:rPr>
          <w:rFonts w:ascii="Times New Roman" w:hAnsi="Times New Roman" w:cs="Times New Roman"/>
          <w:sz w:val="24"/>
          <w:szCs w:val="24"/>
        </w:rPr>
        <w:t>были зарегистрированы в 95% измерений. В южных районах ЕЧР среднегодовые концентрации были несколько ниже, чем в центре ЕЧР - около 0,9 мкг/м</w:t>
      </w:r>
      <w:r w:rsidRPr="0055631B">
        <w:rPr>
          <w:rFonts w:ascii="Times New Roman" w:hAnsi="Times New Roman" w:cs="Times New Roman"/>
          <w:sz w:val="24"/>
          <w:szCs w:val="24"/>
          <w:vertAlign w:val="superscript"/>
        </w:rPr>
        <w:t>3</w:t>
      </w:r>
      <w:r w:rsidRPr="0055631B">
        <w:rPr>
          <w:rFonts w:ascii="Times New Roman" w:hAnsi="Times New Roman" w:cs="Times New Roman"/>
          <w:sz w:val="24"/>
          <w:szCs w:val="24"/>
        </w:rPr>
        <w:t>. В целом, относительно повышенные концентрации сульфатов в центре ЕЧР характерны для холодного периода года, в южных районах – для теплого периода. Значительные межгодовые колебания средних концентраций не позволяют однозначно охарактеризовать тренды изменений, хотя можно проследить стабилизацию уровней содержания сульфатов в центре ЕЧР за последние 10 лет после их уменьшения в предыдущие годы.</w:t>
      </w:r>
    </w:p>
    <w:p w14:paraId="328E1CBA" w14:textId="3055437B" w:rsidR="004240EA" w:rsidRPr="00670318" w:rsidRDefault="00311252" w:rsidP="00670318">
      <w:pPr>
        <w:keepNext/>
        <w:keepLines/>
        <w:spacing w:after="0" w:line="360" w:lineRule="auto"/>
        <w:ind w:firstLine="567"/>
        <w:jc w:val="both"/>
        <w:outlineLvl w:val="1"/>
        <w:rPr>
          <w:rFonts w:ascii="Times New Roman" w:eastAsia="Times New Roman" w:hAnsi="Times New Roman" w:cs="Times New Roman"/>
          <w:b/>
          <w:bCs/>
          <w:sz w:val="24"/>
          <w:szCs w:val="24"/>
        </w:rPr>
      </w:pPr>
      <w:bookmarkStart w:id="157" w:name="_Toc62311926"/>
      <w:bookmarkStart w:id="158" w:name="_Toc65836077"/>
      <w:bookmarkStart w:id="159" w:name="_Toc66719077"/>
      <w:bookmarkStart w:id="160" w:name="_Toc66978529"/>
      <w:bookmarkStart w:id="161" w:name="_Toc67987256"/>
      <w:bookmarkStart w:id="162" w:name="_Toc68706301"/>
      <w:bookmarkStart w:id="163" w:name="_Toc69221790"/>
      <w:bookmarkStart w:id="164" w:name="_Toc73544529"/>
      <w:bookmarkStart w:id="165" w:name="_Toc77611673"/>
      <w:bookmarkStart w:id="166" w:name="_Toc77755924"/>
      <w:bookmarkStart w:id="167" w:name="_Toc80620794"/>
      <w:bookmarkStart w:id="168" w:name="_Toc85705074"/>
      <w:bookmarkStart w:id="169" w:name="_Toc85720371"/>
      <w:bookmarkStart w:id="170" w:name="_Toc181982784"/>
      <w:r>
        <w:rPr>
          <w:rFonts w:ascii="Times New Roman" w:eastAsia="Times New Roman" w:hAnsi="Times New Roman" w:cs="Times New Roman"/>
          <w:b/>
          <w:bCs/>
          <w:sz w:val="24"/>
          <w:szCs w:val="24"/>
        </w:rPr>
        <w:t>6</w:t>
      </w:r>
      <w:r w:rsidR="00347A98">
        <w:rPr>
          <w:rFonts w:ascii="Times New Roman" w:eastAsia="Times New Roman" w:hAnsi="Times New Roman" w:cs="Times New Roman"/>
          <w:b/>
          <w:bCs/>
          <w:sz w:val="24"/>
          <w:szCs w:val="24"/>
        </w:rPr>
        <w:t>.9.</w:t>
      </w:r>
      <w:r w:rsidR="004240EA" w:rsidRPr="00670318">
        <w:rPr>
          <w:rFonts w:ascii="Times New Roman" w:eastAsia="Times New Roman" w:hAnsi="Times New Roman" w:cs="Times New Roman"/>
          <w:b/>
          <w:bCs/>
          <w:sz w:val="24"/>
          <w:szCs w:val="24"/>
        </w:rPr>
        <w:t xml:space="preserve"> Специфика применения удобрений по почвенно-климатическим зонам</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10F0CF62"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 xml:space="preserve">Существующие географические изменения в почвенном покрове и климатических условиях нашей страны предопределяют различия в эффективности применения удобрений по почвенно-климатическим зонам. </w:t>
      </w:r>
    </w:p>
    <w:p w14:paraId="0150A4D8"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lastRenderedPageBreak/>
        <w:t>Действие удобрений на урожай сельскохозяйственных культур будет уменьшаться с северо-запада на юго-восток в европейской части страны и с востока на запад – в азиатской ее части.</w:t>
      </w:r>
    </w:p>
    <w:p w14:paraId="0DD09577"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Это в первую очередь связано с изменениями в уровне влагообеспеченности, потенциального плодородия почв и их реакции среды.</w:t>
      </w:r>
    </w:p>
    <w:p w14:paraId="1602A30B"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Количество осадков уменьшается с северо-запада на юго-восток в европейской части и с юго-востока на северо-запад в азиатской части страны. Эффективность удобрений в значительной степени определяется почвенно-климатическими условиями местности. Обобщение данных полевых опытов с удобрениями, проведенных в системе географической сети ВИУА (ВНИИ агрохимии), позволило установить основные закономерности эффективности удобрений по почвенно-климатическим зонам России. Общие закономерности действия удобрений в зональном аспекте заключаются в том, что на европейской части России их эффективность снижается с северо-запада на юго-восток, а в Сибири – с востока на запад. Это связано главным образом с уменьшением влагообеспеченности в этом направлении.</w:t>
      </w:r>
    </w:p>
    <w:p w14:paraId="7E358D6F"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 xml:space="preserve">По характеру естественного увлажнения территорию Российской Федерации можно разделить примерно на семь зон: </w:t>
      </w:r>
    </w:p>
    <w:p w14:paraId="677FD8DD"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 сухая пустыня (почвы бурая и серо-бурая),</w:t>
      </w:r>
    </w:p>
    <w:p w14:paraId="2EAF9058"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 полусухая полупустыня (почвы светло-каштановые);</w:t>
      </w:r>
    </w:p>
    <w:p w14:paraId="204155B0"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 засушливая степь (почвы - южный чернозем и темно-каштановая);</w:t>
      </w:r>
    </w:p>
    <w:p w14:paraId="058112FD"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 полузасушливая типичная степь (почвы - обыкновенный чернозем);</w:t>
      </w:r>
    </w:p>
    <w:p w14:paraId="43C2236A"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-полувлажная лесостепь (почвы - оподзоленный и выщелоченный чернозем; серая лесная);</w:t>
      </w:r>
    </w:p>
    <w:p w14:paraId="09D5797F"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 влажная тайга и лиственные леса (почвы - подзолистая и бурая лесная);</w:t>
      </w:r>
    </w:p>
    <w:p w14:paraId="5DA2A466"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 избыточно-влажная тайга (глеево-подзолистые почвы).</w:t>
      </w:r>
    </w:p>
    <w:p w14:paraId="4389BDCA"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Примечание. Классификации климата по условиям влагообеспеченности дана по Д.И. Шашко и изменениями С.С. Ванеяна.</w:t>
      </w:r>
    </w:p>
    <w:p w14:paraId="1642B4F8"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Зоны увлажнения выделены в зависимости от годового количества осадков, суммы среднемесячных дефицитов влажности воздуха и от испаряемости.</w:t>
      </w:r>
    </w:p>
    <w:p w14:paraId="1825459E" w14:textId="2A1B51A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 xml:space="preserve">В основном только в зонах полувлажной лесостепи и </w:t>
      </w:r>
      <w:r w:rsidR="006D72F7" w:rsidRPr="00670318">
        <w:rPr>
          <w:rFonts w:ascii="Times New Roman" w:eastAsia="Calibri" w:hAnsi="Times New Roman" w:cs="Times New Roman"/>
          <w:sz w:val="24"/>
          <w:szCs w:val="24"/>
          <w:lang w:eastAsia="ru-RU"/>
        </w:rPr>
        <w:t>влажной тайги,</w:t>
      </w:r>
      <w:r w:rsidRPr="00670318">
        <w:rPr>
          <w:rFonts w:ascii="Times New Roman" w:eastAsia="Calibri" w:hAnsi="Times New Roman" w:cs="Times New Roman"/>
          <w:sz w:val="24"/>
          <w:szCs w:val="24"/>
          <w:lang w:eastAsia="ru-RU"/>
        </w:rPr>
        <w:t xml:space="preserve"> и лиственных лесов имеются благоприятные условия обеспеченности теплом и влагой для большинства полевых сельскохозяйственных культур. В остальных регионах проявляется либо дефицит тепла при недостаточной длительности вегетационного периода (северные районы, Сибирь), либо недостаток влаги (южные и юго-восточные районы).</w:t>
      </w:r>
    </w:p>
    <w:p w14:paraId="68EC88BA"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lastRenderedPageBreak/>
        <w:t>Наиболее высокое и стабильное действие удобрений на урожай наблюдается при достаточном естественном увлажнении и при орошении. При недостатке влаги эффективность удобрений снижается.</w:t>
      </w:r>
    </w:p>
    <w:p w14:paraId="5546289A"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 xml:space="preserve">Для повышения эффективности удобрений в засушливых южных и юго-восточных районах страны необходимо принимать все меры для максимального накопления и сохранения влаги в почве: снегозадержание, соответствующие приемы обработки почвы и ухода за растениями и т. д. </w:t>
      </w:r>
    </w:p>
    <w:p w14:paraId="7F907E66" w14:textId="77777777" w:rsidR="004240EA" w:rsidRPr="00670318" w:rsidRDefault="004240EA" w:rsidP="00670318">
      <w:pPr>
        <w:spacing w:after="0" w:line="360" w:lineRule="auto"/>
        <w:ind w:firstLine="567"/>
        <w:jc w:val="both"/>
        <w:rPr>
          <w:rFonts w:ascii="Times New Roman" w:eastAsia="Calibri" w:hAnsi="Times New Roman" w:cs="Times New Roman"/>
          <w:sz w:val="24"/>
          <w:szCs w:val="24"/>
          <w:lang w:eastAsia="ru-RU"/>
        </w:rPr>
      </w:pPr>
      <w:r w:rsidRPr="00670318">
        <w:rPr>
          <w:rFonts w:ascii="Times New Roman" w:eastAsia="Calibri" w:hAnsi="Times New Roman" w:cs="Times New Roman"/>
          <w:sz w:val="24"/>
          <w:szCs w:val="24"/>
          <w:lang w:eastAsia="ru-RU"/>
        </w:rPr>
        <w:t>Для правильного дифференцированного применения удобрений большое значение имеет почвенно-агрохимическое обследование. Результаты агрохимического обследования выявляют существенные различия в уровне обеспеченности почв по зонам нашей страны подвижными формами элементов питания.</w:t>
      </w:r>
    </w:p>
    <w:p w14:paraId="654E02D1" w14:textId="67D64427" w:rsidR="004240EA" w:rsidRPr="0055631B" w:rsidRDefault="004240EA" w:rsidP="00670318">
      <w:pPr>
        <w:tabs>
          <w:tab w:val="num" w:pos="360"/>
        </w:tabs>
        <w:spacing w:after="0" w:line="360" w:lineRule="auto"/>
        <w:ind w:firstLine="567"/>
        <w:jc w:val="both"/>
        <w:rPr>
          <w:rFonts w:ascii="Times New Roman" w:eastAsia="Times New Roman" w:hAnsi="Times New Roman" w:cs="Times New Roman"/>
          <w:i/>
          <w:color w:val="000000"/>
          <w:sz w:val="24"/>
          <w:szCs w:val="24"/>
          <w:lang w:eastAsia="ru-RU" w:bidi="ru-RU"/>
        </w:rPr>
      </w:pPr>
      <w:r w:rsidRPr="0055631B">
        <w:rPr>
          <w:rFonts w:ascii="Times New Roman" w:eastAsia="Calibri" w:hAnsi="Times New Roman" w:cs="Times New Roman"/>
          <w:i/>
          <w:sz w:val="24"/>
          <w:szCs w:val="24"/>
          <w:lang w:eastAsia="ru-RU"/>
        </w:rPr>
        <w:t>Агрохимикат эффективен на всех типах почв, но особенно эффективен на кислых дерново-подзолистых почвах, бедных органическим веществом и элементами питания. Агрохимикат характеризуется быстрым действием даже при неблагоприятных климатических условиях: низкая температура, избыточная влажность, засуха, низкая рН. Эффективен для применения на посевах всех сельскохозяйственных культур.</w:t>
      </w:r>
    </w:p>
    <w:p w14:paraId="7CCEFE30" w14:textId="0768ABB8" w:rsidR="004240EA" w:rsidRPr="0055631B" w:rsidRDefault="004240EA" w:rsidP="00670318">
      <w:pPr>
        <w:tabs>
          <w:tab w:val="num" w:pos="360"/>
        </w:tabs>
        <w:spacing w:after="0" w:line="360" w:lineRule="auto"/>
        <w:ind w:firstLine="567"/>
        <w:jc w:val="both"/>
        <w:rPr>
          <w:rFonts w:ascii="Times New Roman" w:eastAsia="Times New Roman" w:hAnsi="Times New Roman" w:cs="Times New Roman"/>
          <w:i/>
          <w:color w:val="000000"/>
          <w:sz w:val="24"/>
          <w:szCs w:val="24"/>
          <w:lang w:eastAsia="ru-RU" w:bidi="ru-RU"/>
        </w:rPr>
      </w:pPr>
      <w:r w:rsidRPr="0055631B">
        <w:rPr>
          <w:rFonts w:ascii="Times New Roman" w:eastAsia="Calibri" w:hAnsi="Times New Roman" w:cs="Times New Roman"/>
          <w:i/>
          <w:sz w:val="24"/>
          <w:szCs w:val="24"/>
          <w:lang w:eastAsia="ru-RU"/>
        </w:rPr>
        <w:t>Как уже указывалось, при разработке системы удобрения, в том числе, для применения агрохимиката</w:t>
      </w:r>
      <w:r w:rsidR="0055631B" w:rsidRPr="0055631B">
        <w:rPr>
          <w:rFonts w:ascii="Times New Roman" w:eastAsia="Calibri" w:hAnsi="Times New Roman" w:cs="Times New Roman"/>
          <w:bCs/>
          <w:i/>
          <w:sz w:val="24"/>
          <w:szCs w:val="24"/>
        </w:rPr>
        <w:t xml:space="preserve"> </w:t>
      </w:r>
      <w:r w:rsidRPr="0055631B">
        <w:rPr>
          <w:rFonts w:ascii="Times New Roman" w:eastAsia="Calibri" w:hAnsi="Times New Roman" w:cs="Times New Roman"/>
          <w:i/>
          <w:sz w:val="24"/>
          <w:szCs w:val="24"/>
          <w:lang w:eastAsia="ru-RU"/>
        </w:rPr>
        <w:t xml:space="preserve">должны использоваться средневзвешенные показатели обеспеченности почв полей севооборота подвижными формами основных элементов – азота, фосфора, калия, кальция по каждому обрабатываемому участку, которые учитываются при составлении годовых планов закупки и применения удобрений. </w:t>
      </w:r>
    </w:p>
    <w:p w14:paraId="2BFA77B7" w14:textId="77777777" w:rsidR="004240EA" w:rsidRPr="0055631B" w:rsidRDefault="004240EA" w:rsidP="00670318">
      <w:pPr>
        <w:spacing w:after="0" w:line="360" w:lineRule="auto"/>
        <w:ind w:firstLine="567"/>
        <w:jc w:val="both"/>
        <w:rPr>
          <w:rFonts w:ascii="Times New Roman" w:eastAsia="Calibri" w:hAnsi="Times New Roman" w:cs="Times New Roman"/>
          <w:i/>
          <w:snapToGrid w:val="0"/>
          <w:sz w:val="24"/>
          <w:szCs w:val="24"/>
          <w:lang w:eastAsia="ru-RU"/>
        </w:rPr>
      </w:pPr>
      <w:r w:rsidRPr="0055631B">
        <w:rPr>
          <w:rFonts w:ascii="Times New Roman" w:eastAsia="Calibri" w:hAnsi="Times New Roman" w:cs="Times New Roman"/>
          <w:i/>
          <w:sz w:val="24"/>
          <w:szCs w:val="24"/>
          <w:lang w:eastAsia="ru-RU"/>
        </w:rPr>
        <w:t>Также необходимо учитывать общую окультуренность почвы и степень предшествующей удобренности поля.</w:t>
      </w:r>
    </w:p>
    <w:p w14:paraId="3A91E1A1" w14:textId="2FFC33FB" w:rsidR="00311252" w:rsidRPr="00311252" w:rsidRDefault="00311252" w:rsidP="00311252">
      <w:pPr>
        <w:keepNext/>
        <w:keepLines/>
        <w:spacing w:after="0" w:line="360" w:lineRule="auto"/>
        <w:ind w:firstLine="567"/>
        <w:jc w:val="both"/>
        <w:outlineLvl w:val="1"/>
        <w:rPr>
          <w:rFonts w:ascii="Times New Roman" w:eastAsia="Times New Roman" w:hAnsi="Times New Roman" w:cs="Times New Roman"/>
          <w:b/>
          <w:bCs/>
          <w:sz w:val="24"/>
          <w:szCs w:val="24"/>
        </w:rPr>
      </w:pPr>
      <w:bookmarkStart w:id="171" w:name="_Toc141705884"/>
      <w:bookmarkStart w:id="172" w:name="_Toc181982785"/>
      <w:bookmarkStart w:id="173" w:name="_Toc85720372"/>
      <w:r>
        <w:rPr>
          <w:rFonts w:ascii="Times New Roman" w:eastAsia="Times New Roman" w:hAnsi="Times New Roman" w:cs="Times New Roman"/>
          <w:b/>
          <w:bCs/>
          <w:sz w:val="24"/>
          <w:szCs w:val="24"/>
        </w:rPr>
        <w:t>6.10</w:t>
      </w:r>
      <w:r w:rsidRPr="00311252">
        <w:rPr>
          <w:rFonts w:ascii="Times New Roman" w:eastAsia="Times New Roman" w:hAnsi="Times New Roman" w:cs="Times New Roman"/>
          <w:b/>
          <w:bCs/>
          <w:sz w:val="24"/>
          <w:szCs w:val="24"/>
        </w:rPr>
        <w:t>. Социально-экономическая ситуацияна территории Российской Федерации</w:t>
      </w:r>
      <w:bookmarkEnd w:id="171"/>
      <w:bookmarkEnd w:id="172"/>
    </w:p>
    <w:p w14:paraId="0989AC51"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Социально-экономическая положение России</w:t>
      </w:r>
    </w:p>
    <w:p w14:paraId="01A45634"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Социально-экономическое положение России является одним из важнейших показателей, с помощью которого можно выделять основные направления развития государства, его сильные и проблемные стороны, приоритетные экономические области для инвестирования, материальное положение граждан, развитие социальной и культурной сред деятельности. </w:t>
      </w:r>
    </w:p>
    <w:p w14:paraId="188BB3E7"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Основные экономические и социальные показатели</w:t>
      </w:r>
    </w:p>
    <w:p w14:paraId="4281626F"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В докладе Росстата о социально-экономическом положении России за 2022 год основными экономическими и социальными показателями являются реальные располагаемые денежные доходы, ВВП, инвестиции в основной капитал, продукция сельского хозяйства, ввод в действие жилых домов (в м</w:t>
      </w:r>
      <w:r w:rsidRPr="00311252">
        <w:rPr>
          <w:rFonts w:ascii="Times New Roman" w:eastAsia="Calibri" w:hAnsi="Times New Roman" w:cs="Times New Roman"/>
          <w:sz w:val="24"/>
          <w:szCs w:val="24"/>
          <w:vertAlign w:val="superscript"/>
        </w:rPr>
        <w:t>2</w:t>
      </w:r>
      <w:r w:rsidRPr="00311252">
        <w:rPr>
          <w:rFonts w:ascii="Times New Roman" w:eastAsia="Calibri" w:hAnsi="Times New Roman" w:cs="Times New Roman"/>
          <w:sz w:val="24"/>
          <w:szCs w:val="24"/>
        </w:rPr>
        <w:t xml:space="preserve">), грузооборот транспорта, оборот </w:t>
      </w:r>
      <w:r w:rsidRPr="00311252">
        <w:rPr>
          <w:rFonts w:ascii="Times New Roman" w:eastAsia="Calibri" w:hAnsi="Times New Roman" w:cs="Times New Roman"/>
          <w:sz w:val="24"/>
          <w:szCs w:val="24"/>
        </w:rPr>
        <w:lastRenderedPageBreak/>
        <w:t xml:space="preserve">розничной торговли, объем платных услуг населению, общая численность и численность официально зарегистрированных безработных, индексы по показателям выпуска товаров и услуг по базовым видам экономической деятельности, промышленного производства, потребительских цен, а также цен производителей промышленных товаров. </w:t>
      </w:r>
    </w:p>
    <w:p w14:paraId="78AA2688"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На конец 2022 год ВВП Российской Федерации составляет 106121,6 млрд рублей, что составляет 98,4% от уровня 2021 года для того же периода. В ранжированном списке стран по состоянию на 2021 год по этому показателю Россия находилась на 11 месте. Индекс человеческого развития, интегрально оцениваемый по уровню жизни, грамотности, образованности и долголетию как основных характеристик человеческого потенциала составляет для нашего государства 0,824, что говорит об очень высоком уровне развития. </w:t>
      </w:r>
    </w:p>
    <w:p w14:paraId="32952EA3"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Инвестиции в основной капитал на четвертый квартал года составили 16418,5 млрд руб, что практически на 6% превышает значение этого показателя для предыдущего года. Также в 2022 году наблюдается рост по показателям продукции сельского хозяйства (8850,9 млрд рублей, рост более 10% в сравнении с предыдущим годом), вводу в действие жилых домов (102,7 млн м2, 110,2% к значению показателя в 2021 году), объему платных услуг населению (12627,5 млрд рублей, 103,2% к прошлогоднему значению показателя), индексам потребительских цен и цен производителей промышленных товаров (113,8 и 111,4% по сравнению с значениями 2021 года соответственно). Номинальная среднемесячная начисленная заработная плата работников организаций выросла за последний год до 61985 рублей, что на 12,7 превышает соответствующий показатель для последнего квартала 2021 года, при этом реальное заработная плата, напротив, уменьшилась более чем на 1%. Сократились значения следующих показателей: реальные располагаемые денежные доходы (99% к уровню предыдущего года), грузооборот транспорта (5555 млрд т-км, для железнодорожного транспорта этот показатель составляет 99,9% к предыдущему году, для остального – 97,4%), общая численность и численность официально зарегистрированных безработных (3 и 0,6 млн человек, 81,3 и 48,7% при сравнении показателя со значениями 2021 года соответственно), а также индексы выпуска товаров и услуг по базовым видам экономической деятельности и промышленного производства (98,7 и 99,4% к уровню предыдущего года соответственно).</w:t>
      </w:r>
    </w:p>
    <w:p w14:paraId="202AE72D"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Оборот организаций</w:t>
      </w:r>
    </w:p>
    <w:p w14:paraId="28F37986"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По данным Росстата на 2022 год общий оборот организаций составил 291076,9 млрд рублей, что на 7,5% превышает прошлогодние показатели. Распределение роста доходов по отраслям достаточно равномерное, а спад наблюдается в деятельности гостиниц и предприятий общественного питания (99,7% к уровню 2021 г.), деятельность по операциям с недвижимым имуществом (99,2% к прошлогоднему уровню), область здравоохранения и </w:t>
      </w:r>
      <w:r w:rsidRPr="00311252">
        <w:rPr>
          <w:rFonts w:ascii="Times New Roman" w:eastAsia="Calibri" w:hAnsi="Times New Roman" w:cs="Times New Roman"/>
          <w:sz w:val="24"/>
          <w:szCs w:val="24"/>
        </w:rPr>
        <w:lastRenderedPageBreak/>
        <w:t>социальных услуг (спад более чем на 3% за последний год); при этом существенный рост претерпевает добыча полезных ископаемых (оборот в 28471,8 млрд рублей, более 115% от уровня 2021 г.), транспортировка и хранение (также более чем на 15% к прошлогоднему уровню), деятельность в области информации и связи (7037,4 млрд рублей, 112,7 % к предыдущему году). В остальных областях рост от 102,2 до 109,6% за последний год - сельском и лесном хозяйстве (109,4%); обрабатывающее производство (106,9%); обеспечение электрической энергией, газом, паром, а также кондиционирование воздуха (103,6%); водоснабжение и водоотведение, организация сбора и утилизации отходов, деятельность по ликвидации загрязнений (102,6%); строительство (108,4%); торговля оптовая и розничная, ремонт автотранспортных средств и мотоциклов (106,4%); профессиональная, научная и техническая деятельность (102,2%); образование (109,6%); деятельность в области культуры и спорта (102,6%).</w:t>
      </w:r>
    </w:p>
    <w:p w14:paraId="1F89CACB"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Обеспечение электричеством, газом и паром; кондиционирование воздуха.</w:t>
      </w:r>
    </w:p>
    <w:p w14:paraId="0435A1AB"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Одним из важнейших одновременно экономических и социальных показателей является обеспечение энергоносителями. Индекс производства по виду деятельности "Обеспечение электрической энергией, газом и паром; кондиционирование воздуха" в 2022 г. по сравнению с 2021 г. составил 100,1%, в декабре 2022 г. по сравнению с соответствующим периодом предыдущего года - 100,0%. В годовой динамике пики роста этого показателя к уровню 2019 г. наблюдаются в традиционно холодные для России месяцы. В 2021 г. (наиболее актуальные данные в докладе) рост начинается в сентябре и достигает своего пика в ноябре (135%), наиболее экономным ежегодно является июнь (менее 80%). Индустрия обеспечение страны электричеством на 2022 г. находится на уровне 4547,7 млрд рублей (104,8% к уровню 2021 г.), производства газообразного топлива за последний также выросло на 7,9% (283,6 млрд руб.), а производство пара составило 103,3%, что соотвествет 1805,6 млрд рублей. По данным обследования деловой активности в январе 2023 г., в котором приняли участие 310 организаций, осуществляющих обеспечение электрической энергией, газом и паром; кондиционирование воздуха (без малых предприятий), значение индекса предпринимательской уверенности составило -3%, в декабре 2022 г. - 3%, в ноябре 2022 г. - 5%. Доля электроэнергии, произведенной тепловыми электростанциями, в общей выработке электроэнергии увеличилась с 61,6% в 2021 г. до 63,1% в 2022 г., гидроэлектростанциями - уменьшилась с 18,7% до 17,1% соответственно, атомными электростанциями - сохранилась на уровне прошлого года – 19,2%. Индекс производства по виду деятельности "Водоснабжение; водоотведение, организация сбора и утилизации отходов, деятельность по ликвидации загрязнений" в 2022 </w:t>
      </w:r>
      <w:r w:rsidRPr="00311252">
        <w:rPr>
          <w:rFonts w:ascii="Times New Roman" w:eastAsia="Calibri" w:hAnsi="Times New Roman" w:cs="Times New Roman"/>
          <w:sz w:val="24"/>
          <w:szCs w:val="24"/>
        </w:rPr>
        <w:lastRenderedPageBreak/>
        <w:t xml:space="preserve">г. по сравнению с 2021 г. составил 93,9%, в декабре 2022 г. по сравнению с соответствующим периодом предыдущего года - 91,8%. </w:t>
      </w:r>
    </w:p>
    <w:p w14:paraId="1887E162"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Сельское и лесное хозяйство.</w:t>
      </w:r>
    </w:p>
    <w:p w14:paraId="2FDE3249"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Объем производства продукции сельского хозяйства всех сельхозпроизводителей (сельхозорганизации, крестьянские (фермерские) хозяйства, хозяйства населения) в 2022 г. в действующих ценах, по предварительной оценке, составил 8850,9 млрд рублей, в декабре 2022 г. – 291,1 млрд рублей. Валовой сбор зерна в Российской Федерации в 2022 г., по предварительным данным, составил 153,8 млн тонн (в весе после доработки), что на 26,7% больше уровня предыдущего года. Производство семян подсолнечника (в весе после доработки) снизилось в 2022 г. на 7,5% за счет сокращения убранных площадей (на 17,1%). Валовой сбор сахарной свеклы увеличился на 1,2%, что обусловлено ростом урожайности (на 12,3%), при уменьшении убранных площадей (на 10,0%). Льноволокна получено на 7,0% меньше, чем в предыдущем году, за счет сокращения убранных площадей (на 11,7%). Валовой сбор картофеля увеличился на 4,3% вследствие роста урожайности (на 6,2%). Сбор овощей уменьшился на 0,1% за счет уменьшения убранных площадей (на 5,3%). В составе зерновых и зернобобовых культур в 2022 г. по сравнению с предыдущим годом отмечался рост валовых сборов пшеницы, ржи, тритикале, ячменя, овса, гречихи, зернобобовых культур, снижение - кукурузы, риса и проса. В структуре производства зерна в 2022 г. по сравнению с 2021 г. увеличился удельный вес пшеницы, ячменя, гречихи, снизился удельный вес кукурузы, овса, риса, проса, зернобобовых культур. Основными производителями зерна и технических культур остаются сельскохозяйственные организации. Доля их в производстве зерна в 2022 г. составила 68,4% (в 2021 г. - 68,6%), подсолнечника - 60,0% (63,6%), сахарной свеклы - 90,4% (91,1%). Крестьянскими (фермерскими) хозяйствами и индивидуальными предпринимателями в 2022 г. получено 30,6% от общего сбора зерна в хозяйствах всех категорий (в 2021 г. - 30,3%), сахарной свеклы - 9,5% (8,8%), подсолнечника - 39,6% (36,0%). Производство картофеля и овощей сосредоточено в хозяйствах населения, которыми в 2022 г. выращено 61,6% общего сбора картофеля и 48,2% овощей (в 2021 г. - соответственно 63,2% и 49,6%). В сфере животноводства на конец декабря 2022 г. поголовье крупного рогатого скота в хозяйствах всех сельхозпроизводителей, по расчетам, составляло 17,5 млн голов (на 0,9% меньше по сравнению с соответствующей датой предыдущего года), из него коров - 7,7 млн (на 0,8% меньше), свиней - 27,7 млн (на 5,8% больше), овец и коз - 20,7 млн (на 1,1% меньше), птицы - 550,8 млн голов (на 2,2% больше). В структуре поголовья скота на хозяйства населения приходилось 38,0% поголовья крупного рогатого скота, 6,4% свиней, 45,6% овец и коз (на конец декабря 2021 г. - соответственно 38,6%, 7,4%, 45,9%). В сельскохозяйственных </w:t>
      </w:r>
      <w:r w:rsidRPr="00311252">
        <w:rPr>
          <w:rFonts w:ascii="Times New Roman" w:eastAsia="Calibri" w:hAnsi="Times New Roman" w:cs="Times New Roman"/>
          <w:sz w:val="24"/>
          <w:szCs w:val="24"/>
        </w:rPr>
        <w:lastRenderedPageBreak/>
        <w:t>организациях на конец декабря 2022 г. по сравнению с соответствующей датой 2021 г. поголовье крупного рогатого скота сократилось на 0,4%, коров - на 0,2%, поголовье свиней увеличилось на 7,1%, овец и коз - на 0,7%, птицы - на 3,0%. В 2022 г. в хозяйствах всех категорий, по предварительным данным, увеличилось производство основных продуктов животноводства. Во всех сельскохозяйственных организациях в 2022 г. по сравнению с 2021 г. производство скота и птицы на убой (в живом весе) выросло на 4,9% (в 2021 г. по сравнению с 2020 г. - увеличилось на 1,2%), производство молока на 4,7% (на 1,6%), производство яиц - на 3,5% (на 0,5%). В сельскохозяйственных организациях (кроме микропредприятий) надои молока на 1 корову в 2022 г. составили 7644 килограмма против 7170 килограммов в 2021 г., яйценоскость кур-несушек в сельскохозяйственных организациях (кроме субъектов малого предпринимательства) - 313 штук яиц против 309 штук год назад. В 2022 г. в структуре производства скота и птицы на убой (в живом весе) отмечалось увеличение удельного веса производства свиней и птицы на убой по сравнению предыдущим годом.</w:t>
      </w:r>
    </w:p>
    <w:p w14:paraId="7A3BF182"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В 2022 г. возросла продажа зерна и основных продуктов животноводства всеми сельхозпроизводителями. В хозяйствах всех категорий, по расчетам, реализовано по всем каналам 92,6 млн тонн зерна (102,8% к уровню 2021 г.), 5,9 млн тонн картофеля (98,1%), 6,6 млн тонн овощей (94,8%), 14,9 млн тонн скота и птицы (в живом весе) (103,7%), 24,9 млн тонн молока (104,6%), 36,1 млрд штук яиц (105,1%). В сельхозорганизациях в 2022 г. отмечался рост реализации основных видов продукции сельского хозяйства (кроме картофеля). </w:t>
      </w:r>
    </w:p>
    <w:p w14:paraId="68AD0402" w14:textId="77777777" w:rsidR="00311252" w:rsidRPr="00311252" w:rsidRDefault="00311252" w:rsidP="00311252">
      <w:pPr>
        <w:spacing w:after="0" w:line="360" w:lineRule="auto"/>
        <w:ind w:firstLine="567"/>
        <w:jc w:val="both"/>
        <w:rPr>
          <w:rFonts w:ascii="Times New Roman" w:eastAsia="Calibri" w:hAnsi="Times New Roman" w:cs="Times New Roman"/>
          <w:sz w:val="28"/>
          <w:szCs w:val="28"/>
        </w:rPr>
      </w:pPr>
      <w:r w:rsidRPr="00311252">
        <w:rPr>
          <w:rFonts w:ascii="Times New Roman" w:eastAsia="Calibri" w:hAnsi="Times New Roman" w:cs="Times New Roman"/>
          <w:sz w:val="24"/>
          <w:szCs w:val="24"/>
        </w:rPr>
        <w:t>Оборот организаций с основным видом деятельности "Рыболовство и рыбоводство" в 2022 г. составил 551,7 млрд рублей, что в действующих ценах на 7,7% больше, чем в 2021 г., в декабре 2022 г. - 52,3 млрд рублей и на 9,1% меньше, чем в соответствующем периоде предыдущего года</w:t>
      </w:r>
    </w:p>
    <w:p w14:paraId="507F9D43"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Строительство</w:t>
      </w:r>
    </w:p>
    <w:p w14:paraId="4AC0F9B1"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Объем работ, выполненных по виду деятельности "Строительство", в 2022 г. составил 12865,5 млрд рублей, или 105,2% (в сопоставимых ценах) к уровню 2021 г., в декабре 2022 г. - 1827,9 млрд рублей, или 106,9% к соответствующему периоду предыдущего года. Из числа введенных в действие в 2022 г. зданий 95,2% составляют здания жилого назначения. </w:t>
      </w:r>
    </w:p>
    <w:p w14:paraId="6837D9C9"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В соответствии с федеральной адресной инвестиционной программой, утвержденной Минэкономразвития России на 2022 г. (с уточнениями на 1 января 2023 г.), выделены ассигнования в размере 1020,9 млрд рублей, из них из федерального бюджета - 900,8 млрд рублей, на строительство 1145 объектов капитального строительства, приобретение объектов недвижимости и реализацию мероприятий (укрупненных инвестиционных </w:t>
      </w:r>
      <w:r w:rsidRPr="00311252">
        <w:rPr>
          <w:rFonts w:ascii="Times New Roman" w:eastAsia="Calibri" w:hAnsi="Times New Roman" w:cs="Times New Roman"/>
          <w:sz w:val="24"/>
          <w:szCs w:val="24"/>
        </w:rPr>
        <w:lastRenderedPageBreak/>
        <w:t>проектов) (далее - объекты). Из общего количества объектов по 275 объектам было намечено провести только проектные и изыскательские работы. Из 200 объектов, намеченных к вводу в 2022 г., введено в эксплуатацию 96 объектов, из них 76 - на полную мощность, 20 объектов – частично. На 1 января 2023 г. полностью профинансировано 820 объектов. На 302 объектах (без объектов, по которым проводятся проектные и изыскательские работы для строительства будущих лет) техническая готовность составляла от 51,0% до 99,9%.</w:t>
      </w:r>
    </w:p>
    <w:p w14:paraId="41AACFBB"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В декабре 2022 г. возведено 2,1 тыс. многоквартирных домов. Населением построено 9,9 тыс. жилых домов. Всего построено 175,0 тыс. новых квартир. В 2022 г. возведено 11,5 тыс. многоквартирных домов. Населением построено 401,5 тыс. жилых домов. Всего построено 1,290 тыс. новых квартир. Общая площадь жилых помещений в построенных индивидуальными застройщиками жилых домах составила 57,2 млн кв. метров, или 55,7% от общего объема жилья, введенного в 2022 году. Из объектов социально-культурной сферы наибольшие объемы ввода в действие мощностей имеют газовые сети (7100 км) и водопроводы (1580,7 км). Для образовательных организаций высшего образования было введено 95,0 тыс. м2 общей площади учебно-лабораторных зданий, для профессиональных образовательных организаций – 41,1 тыс. м2 общей площади, для общеобразовательных и дошкольных учреждений - 187,7 и 71,5 тыс. м2 площади соответственно. В сфере здравоохранения наблюдается следующая динамика: за последний год по всей стране было введено 5308 больничных коек, а количество посещений в смену выросло с 22418 до 32435. Также в 2022 г. введены в действие следующие объекты туризма и спорта: туристские базы на 1204 места, мотели на 149 мест, кемпинги на 22 места, 51 плавательный бассейн с длиной дорожек 25 метров и 50 метров, 30 спортивных сооружений с искусственным льдом, 152 физкультурно-оздоровительных комплекса, спортивные залы площадью 221,4 тыс. кв. метров, стадионы на 12,7 тыс. мест.</w:t>
      </w:r>
    </w:p>
    <w:p w14:paraId="50F01F5C"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Финансы</w:t>
      </w:r>
    </w:p>
    <w:p w14:paraId="26EFF1E0"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В январе-ноябре 2022 г. в консолидированный бюджет Российской Федерации поступило федеральных налогов и сборов на сумму 27474,9 млрд рублей (91,7% от общей суммы налоговых доходов), региональных - 1273,2 млрд рублей (4,2%), местных - 269,2 млрд рублей (0,9%), налогов со специальным налоговым режимом - 960,6 млрд рублей (3,2%). Совокупная задолженность по налогам и сборам, страховым взносам, пеням, налоговым санкциям и процентам в бюджетную систему Российской Федерации (включая задолженность по единому социальному налогу, страховым взносам и платежам в государственные внебюджетные фонды) на 1 декабря 2022 г. составила 2482,0 млрд рублей.</w:t>
      </w:r>
    </w:p>
    <w:p w14:paraId="5E1EF5F7"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lastRenderedPageBreak/>
        <w:t>В январе-ноябре 2022 г., по оперативным данным, сальдированный финансовый результат (прибыль минус убыток) организаций (без субъектов малого предпринимательства, кредитных организаций, государственных (муниципальных) учреждений, некредитных финансовых организаций) в действующих ценах составил 23743,6 млрд рублей (41,8 тыс. организаций получили прибыль в размере 28620,9 млрд рублей, 15,9 тыс. организаций - убыток на сумму 4877,3 млрд рублей). В январе-ноябре 2022 г., по оперативным данным, доля убыточных организаций по сравнению с соответствующим периодом предыдущего года увеличилась на 1,1 процентного пункта и составила 27,6%.</w:t>
      </w:r>
    </w:p>
    <w:p w14:paraId="64CEEB88"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На конец ноября 2022 г. суммарная задолженность по обязательствам организаций в целом по России составила 175638,4 млрд рублей, из нее просроченная - 4649,0 млрд рублей, или 2,6% от общей суммы задолженности (на конец ноября 2021 г. - 2,7%, на конец октября 2022 г. - 2,7%). Кредиторская задолженность в целом по России на конец ноября 2022 г. составила 87352,3 млрд рублей, из нее просроченная - 4237,7 млрд рублей, или 4,9% от общей суммы кредиторской задолженности (на конец ноября 2021 г. - 5,2%, на конец октября 2022 г. - 5,0%). Задолженность по полученным кредитам банков и займам в целом по России на конец ноября 2022 г. составила 88286,1 млрд рублей, в том числе просроченная - 411,3 млрд рублей, или 0,5% от общего объема задолженности по полученным кредитам банков и займам (на конец ноября 2021 г. - 0,6%, на конец октября 2022 г. - 0,5%). Дебиторская задолженность в целом по России на конец ноября 2022 г. составила 84587,2 млрд рублей, из нее просроченная - 4433,2 млрд рублей, или 5,2% от общего объема дебиторской задолженности (на конец ноября 2021 г. - 4,6%, на конец октября 2022 г. - 5,2%).</w:t>
      </w:r>
    </w:p>
    <w:p w14:paraId="712EA256"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По данным Банка России, объем денежной массы на 1 декабря 2022 г. составил 76873,3 млрд рублей и увеличился по сравнению с 1 декабря 2021 г. на 23,4%, по сравнению с 1 ноября 2022 г. - на 1,6% при увеличении потребительских цен на 12,0% и на 0,4% соответственно. Количество действующих кредитных организаций, имеющих право на осуществление банковских операций, на 1 января 2023 г. составило 361 единицу и сократилось по сравнению с 1 января 2022 г. на 9 организаций, по сравнению с 1 декабря 2022 г. осталось без изменения. Сумма средств организаций на счетах в кредитных организациях на 1 декабря 2022 г. составила 19756,5 млрд рублей и по сравнению с 1 декабря 2021 г. увеличилась на 19,8%, по сравнению с 1 ноября 2022 г. сократилась на 1,7%; сумма бюджетных средств и средств внебюджетных фондов на счетах составила 178,0 млрд рублей и увеличилась по сравнению с 1 декабря 2021 г. в 3,6 раза, по сравнению с 1 ноября 2022 г. сократилась на 2,8%. Объем кредитов, депозитов и прочих средств, </w:t>
      </w:r>
      <w:r w:rsidRPr="00311252">
        <w:rPr>
          <w:rFonts w:ascii="Times New Roman" w:eastAsia="Calibri" w:hAnsi="Times New Roman" w:cs="Times New Roman"/>
          <w:sz w:val="24"/>
          <w:szCs w:val="24"/>
        </w:rPr>
        <w:lastRenderedPageBreak/>
        <w:t>предоставленных корпоративным клиентам и физическим лицам (в рублях и иностранной валюте), включая кредиты, предоставленные иностранным государствам, на 1 декабря 2022 г. составил 83450,1 млрд рублей. Доля кредитов и прочих средств (в рублях и иностранной валюте), предоставленных корпоративным клиентам на срок свыше 1 года, в общем объеме выданных им кредитов и прочих средств, распределенных по срокам погашения, на 1 декабря 2022 г. составила 73,1% против 72,6% на 1 ноября 2022 года. Объем просроченной задолженности по жилищным кредитам, предоставленным кредитными организациями физическим лицам, на 1 декабря 2022 г. составил 61,8 млрд рублей (0,5% от общей задолженности по жилищным кредитам) и сократился по сравнению с 1 декабря 2021 г. на 11,4%; из нее по ипотечным жилищным кредитам - 59,4 млрд рублей (0,4% от общей задолженности по ипотечным жилищным кредитам) и сократился соответственно на 11,0%. Объем депозитов, кредитов и прочих привлеченных кредитными организациями средств (в рублях и иностранной валюте) на 1 декабря 2022 г. составил 75472,4 млрд рублей.</w:t>
      </w:r>
    </w:p>
    <w:p w14:paraId="2516A698"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По данным Банка России, объем государственных ценных бумаг на конец декабря 2022 г. составил 17882,6 млрд рублей и увеличился по сравнению с соответствующей датой 2021 г. на 15,4%, по сравнению с концом ноября 2022 г. - на 8,3%. Международные резервы Российской Федерации на 1 января 2023 г. составили 582,0 млрд долларов США и снизились по сравнению с 1 января 2022 г. на 7,7%, по сравнению с 1 декабря 2022 г. увеличились на 2,6%.</w:t>
      </w:r>
    </w:p>
    <w:p w14:paraId="7101D7AD"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Социальная сфера.</w:t>
      </w:r>
    </w:p>
    <w:p w14:paraId="6EBC0C78"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В 2022 г. объем денежных доходов населения сложился в размере 79076,4 млрд рублей и увеличился на 12,2% по сравнению с 2021 годом. Денежные расходы населения в 2022 г. составили 73324,3 млрд рублей и увеличились на 8,6% по сравнению с предыдущим годом. Население израсходовало на покупку товаров и оплату услуг 61464,7 млрд рублей, что на 8,6% больше, чем в 2021 году. В 2022 г. прирост сбережений населения составил 5752,1 млрд рублей (в 2021г. - 2998,8 млрд рублей). Реальные располагаемые денежные доходы (доходы за вычетом обязательных платежей, скорректированные на индекс потребительских цен), по оценке, в 2022 г. по сравнению с 2021 г. снизились на 1,0%, в IV квартале 2022 г. увеличились по сравнению с соответствующим периодом предыдущего года - на 0,9%. В структуре денежных доходов населения в IV квартале 2022 г. по сравнению с соответствующим периодом 2021 г. возросли доли доходов от предпринимательской деятельности, социальных выплат и прочих денежных поступлений при снижении доли оплаты труда и доходов от собственности. Среднемесячная начисленная заработная плата работников организаций в ноябре 2022 г. составила 63060 рублей и по сравнению c соответствующим периодом предыдущего года выросла на 12,3%.</w:t>
      </w:r>
    </w:p>
    <w:p w14:paraId="3F3744EA"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lastRenderedPageBreak/>
        <w:t>Суммарная задолженность по заработной плате по кругу наблюдаемых видов экономической деятельности на 1 января 2023 г. составила 642,8 млн рублей и по сравнению с 1 декабря 2022 г. снизилась на 386 млн рублей (37,5%). Объем просроченной задолженности по заработной плате, сложившийся на 1 января 2023 г., составлял менее 1% месячного фонда заработной платы работников наблюдаемых видов экономической деятельности. Из общей суммы просроченной задолженности на долги, образовавшиеся в 2022 г., приходится 292,3 млн рублей (45,5%), в 2021 г. - 97,9 млн рублей (15,2%), в 2020 г. и ранее - 252,6 млн рублей (39,3%). На 1 января 2023 г. просроченная задолженность по заработной плате отсутствовала в 31 субъекте Российской Федерации. За месяц она снизилась в 34 субъектах, осталась без изменения - в 7 субъектах, образовалась - в 1 субъекте, выросла - в 12 субъектах Российской Федерации. Задолженность из-за несвоевременного получения денежных средств из бюджетов всех уровней по кругу наблюдаемых видов экономической деятельности на 1 января 2023 г. составила 10 млн рублей, или 1,6% общего объема просроченной задолженности по заработной плате. Из общего объема задолженности из-за бюджетного недофинансирования 30,4% приходилось на бюджет субъектов Российской Федерации, местные бюджеты - 69,6%, задолженность из федерального бюджета – отсутствовала. На 1 января 2023 г. просроченная задолженность по заработной плате из-за несвоевременного получения денежных средств из бюджетов всех уровней отсутствовала в 84 субъектах Российской Федерации. Задолженность по заработной плате из-за отсутствия собственных средств организаций за декабрь 2022 г. снизилась на 5 млн рублей (37,1%) и на 1 января 2023 г. составила 8 млн рублей, или 1,2% общего объема просроченной задолженности по заработной плате.</w:t>
      </w:r>
    </w:p>
    <w:p w14:paraId="465B9F72"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В декабре 2022 г. средний размер назначенных пенсий составил 18552 рубля и по сравнению с декабрем 2021 г. увеличился на 17,1%.</w:t>
      </w:r>
    </w:p>
    <w:p w14:paraId="4400BB78"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b/>
          <w:sz w:val="24"/>
          <w:szCs w:val="24"/>
        </w:rPr>
        <w:t>Заболеваемость</w:t>
      </w:r>
    </w:p>
    <w:p w14:paraId="6B24C960"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В ноябре 2022 г. зарегистрировано 14 случаев заболевания корью (за аналогичный месяц 2021 г. - ни одного случая), не зарегистрировано ни одного случая заболевания дифтерией (как и за аналогичный месяц 2021 г.). Среди заболевших инфекционными болезнями в январе-ноябре 2022 г. дети в возрасте 0-17 лет составляли: по коклюшу - 97,4%, острым кишечным инфекциям - 74,6%, менингококковой инфекции - 40,6%, паротиту эпидемическому - 64,8%, острому гепатиту А - 42,5%.</w:t>
      </w:r>
    </w:p>
    <w:p w14:paraId="7D4E5F75"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Самые высокие показатели заболеваемости туберкулезом на 100 тыс. человек населения в январе-ноябре 2022 г. зафиксированы в Чукотском автономном округе - в 4,8 раза выше среднероссийского показателя, Курганской области, Приморском крае, Еврейской автономной области и Республике Тыва в 2,3-3,3 раза выше, чем в среднем по </w:t>
      </w:r>
      <w:r w:rsidRPr="00311252">
        <w:rPr>
          <w:rFonts w:ascii="Times New Roman" w:eastAsia="Calibri" w:hAnsi="Times New Roman" w:cs="Times New Roman"/>
          <w:sz w:val="24"/>
          <w:szCs w:val="24"/>
        </w:rPr>
        <w:lastRenderedPageBreak/>
        <w:t>России. При относительно благополучной ситуации в целом по стране в ряде субъектов Российской Федерации в январе-ноябре 2022 г. оставался значительным уровень заболеваемости сифилисом на 100 тыс. человек населения. Так, в Москве он был в 4,6 раза выше среднероссийского показателя. Высокие показатели заболеваемости сифилисом наблюдались в Ненецком автономном округе, Калужской и Томской областях и Республике Тыва (в 1,5-3,3 раза выше, чем в среднем по России). В январе-ноябре 2022 г. зарегистрировано 56047 человек с болезнью, вызванной вирусом иммунодефицита человека, и бессимптомным инфекционным статусом, вызванным вирусом иммунодефицита человека (ВИЧ), в том числе детей в возрасте 0-17 лет - 507 человек. Половина всех выявленных больных ВИЧ-инфекцией учтена в 14 субъектах Российской Федерации: Краснодарском, Красноярском и Пермском краях, Москве, Санкт-Петербурге, Иркутской, Кемеровской, Московской, Новосибирской, Ростовской, Самарской, Свердловской, Челябинской областях и Республике Башкортостан.</w:t>
      </w:r>
    </w:p>
    <w:p w14:paraId="42B107CF"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b/>
          <w:sz w:val="24"/>
          <w:szCs w:val="24"/>
        </w:rPr>
        <w:t>Образование</w:t>
      </w:r>
    </w:p>
    <w:p w14:paraId="1C85773A"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В 2022/2023 учебном году впервые в общеобразовательных организациях ликвидирована третья смена. В основном школьники учатся в первую смену (84%). Дефицит преподавательских кадров испытывают образовательные организации высшего образования. В 2022 году 19,3% имеющихся ставок преподавателей в Вузах были не заняты. В то время как в государственных образовательных организациях высшего образования - 19,7%. В 2022 г. государственные и муниципальные организации высшего образования и научные организации приняли на бюджетные места на 6,7% студентов больше, чем в 2021 г., а образовательные организации среднего профессионального образования - на 5,4% больше.</w:t>
      </w:r>
    </w:p>
    <w:p w14:paraId="473BBC8B"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Демография</w:t>
      </w:r>
    </w:p>
    <w:p w14:paraId="59BCFD7B"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По оценке, численность постоянного населения Российской Федерации на 1 декабря 2022 г. составила 145,0 млн человек. С начала года численность населения сократилась на 544,2 тыс. человек, или на 0,37% (за аналогичный период предыдущего года - уменьшилась на 573,7 тыс. человек, или на 0,39%). В январе-ноябре 2022 г. наряду с естественной убылью (-543,4) тыс. человек наблюдался и миграционный отток (-0,8) тыс. человек. В январе-ноябре 2022 г. по сравнению с аналогичным периодом 2021 г. в России отмечалось снижение числа родившихся (в 84 субъектах Российской Федерации) и числа умерших (в 85 субъектах). В целом по стране в январе-ноябре 2022 г. число умерших превысило число родившихся в 1,5 раза (в январе-ноябре 2021 г. - в 1,7 раза), в 53 субъектах Российской Федерации это превышение составило 1,5-2,7 раза. Естественный прирост населения в январе-ноябре 2022 г. зафиксирован в 12 субъектах Российской Федерации (в январе-</w:t>
      </w:r>
      <w:r w:rsidRPr="00311252">
        <w:rPr>
          <w:rFonts w:ascii="Times New Roman" w:eastAsia="Calibri" w:hAnsi="Times New Roman" w:cs="Times New Roman"/>
          <w:sz w:val="24"/>
          <w:szCs w:val="24"/>
        </w:rPr>
        <w:lastRenderedPageBreak/>
        <w:t>ноябре 2021 г. - в 10 субъектах). За январь-ноябрь 2022 г. число мигрантов, переселившихся в пределах России, сократилось на 194,6 тыс. человек, или на 5,9% по сравнению с предыдущим годом. С начала года продолжает наблюдаться миграционный отток населения России. Число выбывших из Российской Федерации увеличилось на 390,5 тыс. человек, или в 2,7 раза, как за счет эмигрантов в государства-участники СНГ - на 339,4 тыс. человек, или в 2,7 раза, так и за счет выбывших в страны дальнего зарубежья - на 51,1 тыс. человек, или в 2,9 раза. В январе-ноябре 2022 г. в обмене населением со всеми государствами-участниками СНГ отмечается уменьшение миграционного прироста.</w:t>
      </w:r>
    </w:p>
    <w:p w14:paraId="4255417C"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p>
    <w:p w14:paraId="5BBDF7CE"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b/>
          <w:sz w:val="24"/>
          <w:szCs w:val="24"/>
        </w:rPr>
        <w:t xml:space="preserve">Региональная статистика </w:t>
      </w:r>
    </w:p>
    <w:p w14:paraId="21D877CC"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Помимо общих сведений, затрагивающих общее экономическое и социальное развитие Российской Федерации, в докладе Росстата за 2022 год имеется информация о распределении значений некоторых показателей по субъектам федерации. Так как Россия является неоднородной страной по видам экономической деятельности, социальным и демографическим показателям, такая статистка является крайне актуальной. Для упрощения представления данных можно рассматривать значения показателей, рассчитанных для федеральных округов: Центрального, Северо-Западного, Южного, Северо-Кавказского, Приволжского, Уральского, Сибирского и Дальневосточного.   </w:t>
      </w:r>
    </w:p>
    <w:p w14:paraId="08789E69"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b/>
          <w:sz w:val="24"/>
          <w:szCs w:val="24"/>
        </w:rPr>
        <w:t>Индекс промышленного производства</w:t>
      </w:r>
    </w:p>
    <w:p w14:paraId="1661D8B2"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По индексу промышленного производства - относительному показателю, характеризующему изменение объемов производства – наилучшие показатели по сравнению с 2021 годом наблюдаются в Центральном федеральном округе с ростом в более чем 3% (в среднем по России наблюдается спад на 0,6%). Субъекты-лидеры рейтинга представлены Брянской (117,7% к уровню 2021 г.), Рязанской (109,2%) областями и г. Москва (108,5%). Также небольшой рост наблюдался для Владимирской (103,2%), Тамбовской (102,4%) и Тульской (102,5%) областей. Значительное сокращение промышленного производства наблюдается в Калужской (-19,3% к прошлогоднему уровню), Костромской (-7%), Курской (-6,8%), Липецкой (-5,5%), Орловской (-4,3%) областях. Умеренный рост промышленности наблюдается Южном (ЮФО) и Северо-Кавказском федеральных округах. В ЮФО наибольший рост показатели по сравнению с 2021 годом наблюдается в республиках Адыгея (рост на 12,5%) и Калмыкии (на 15,3%), спад, в свою очередь, наблюдается для Республики Крым, г. Севастополя и Астраханской области. По Северо-Кавказскому ФО промышленное производства наиболее интенсивно развивалось в республиках Ингушетия (прирост на 10,8%), Дагестан (8,5%), Северная Осетия – Алания (6%), единственным субъектом, в котором индекс промышленного </w:t>
      </w:r>
      <w:r w:rsidRPr="00311252">
        <w:rPr>
          <w:rFonts w:ascii="Times New Roman" w:eastAsia="Calibri" w:hAnsi="Times New Roman" w:cs="Times New Roman"/>
          <w:sz w:val="24"/>
          <w:szCs w:val="24"/>
        </w:rPr>
        <w:lastRenderedPageBreak/>
        <w:t>производства сократился, был Ставропольский край (-0,9% от уровня 2021 г.). Незначительный рост показателя в Приволжском (100,4% от уровня 2021 года) и Сибирском (100,5%) федеральных округах. В первом распределение показателя по регионам достаточно равномерное, выделяются республики Татарстан, Башкортостан, Удмуртия и Пензенская область (прирост на 6,6, 3,0, 2,7, 4,3% соответственно); республики Марий Эл, Оренбургская, Самарская и Ульяновская области (-6,5, -3,5, -3,5 и -6,3% соответственно). Изменение индекса промышленного производства в Северо-Западном федеральном округе в среднем составило -0,9% к прошлогоднему уровню. Ростом отметились Республика Коми, Архангельская область (за счет улучшения показателя в Ненецком АО) и г. Санкт-Петербург (3,3, 104,1, 103,9% соответственно); в Калининградской, Вологодской, Новгородской, Мурманской областях и Республике Коми наблюдается спад промышленного производства (-17,6, -5,6, -7,8 -4,1 и -8,6% соответственно). В Уральском федеральном округе со средним показателем в 99,4%, наибольшим ростом показателя отметилась Курганская область (102,5% к уровню 2021г.), наихудший показатель у Челябинской (98,3%) и Тюменской без автономных округов (93,6%). Наибольший спад производства по соответствующему индексу наблюдается в Дальневосточном федеральном округе. Не смотря на значимый рост показателя в республиках Бурятия и Саха (Якутия) (на 10,5 и 10,1% соответственно), в Камчатском крае, Сахалинской области и Чукотском автономном округе отмечается спад на 15,5, 23,3 и 9,5% соответственно.</w:t>
      </w:r>
    </w:p>
    <w:p w14:paraId="42C2E122"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Индексы производства продукции сельского хозяйства в хозяйствах всех категорий</w:t>
      </w:r>
    </w:p>
    <w:p w14:paraId="49439F3B"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Производство сельскохозяйственной продукции в 2022 году значительно увеличилось по сравнению с аналогичными периодами 2021 года. В среднем по стране рост индекса для сельского хозяйства составил 10,2%, для растениеводства и животноводства – 15,9 и 2,4% соответственно. В ЦФО наблюдается 8-процентный рост, большая часть которого приходится на растениеводство (более 10% по сравнению с предыдущим годом), однако и животноводство получило рост на 4,7 %. Области, в которых наблюдается сокращение растениеводства за 2022 год улучшили показатели для животноводства и наоборот. Примерами таких областей могут быть Владимирская, Ивановская, Костромская, Ярославская. Ярковыраженный рост производства продукции наблюдался в Курской, Липецкой, Рязанской и Тверской области (15,4, 14, 16,2 и 14,7% к уровню 2021 года соответственно). Сокращение значения индекса наблюдается только в г. Москва на 6,5%. В Северо-Западном ФО в среднем индекс производства сельскохозяйственной продукции практически не изменился, рост всего на 0,5%. Причем положительно изменилось только </w:t>
      </w:r>
      <w:r w:rsidRPr="00311252">
        <w:rPr>
          <w:rFonts w:ascii="Times New Roman" w:eastAsia="Calibri" w:hAnsi="Times New Roman" w:cs="Times New Roman"/>
          <w:sz w:val="24"/>
          <w:szCs w:val="24"/>
        </w:rPr>
        <w:lastRenderedPageBreak/>
        <w:t>производства растительной продукции, в то время как животноводство сократилось на 1,5%. Максимальный рост на 4,5-4,8% наблюдается в Вологодской и Калининградской областях, максимальное сокращение показателя на 7,3 и 8% в Мурманской и Псковской областях. В ЮФО растут как общий индекс производства с/х продукции (110,7% к прошлогоднему уровню), так и индексы для растениеводства (112,6%) и животноводства (105,2%). В целом во всех субъектах округа отмечается рост показателя, особенно высоким он является у Республики Крым и Волгоградской области (118 и 116,6% соответственно); спад наблюдается в республиках Адыгея и Калмыкия (97,1 и 96,0% соответственно), причём в Калмыкии наблюдается практически 16% рост в области растениеводства. В Северо-Кавказском ФО отмечается 1,7% рост производства с/х продукции, причём его распределение по субъектам достаточно однородное, выделяется Республика Ингушетия и Северная Осетия – Алания с ростом на 17,7 и 10,3% соответственно. Регионы со спадом значения индекса в данном ФО отсутствуют. Особенным ростом индекса производства продукции растениеводства отметились Приволжский и Уральский федеральные округа. Он составил 37,4 и 41,9% при среднем росте индекса производства сельскохозяйственной продукции на 20,1 и 16,8%. Субъектами-лидерами в этих округах были республики Башкортостан, Татарстан, Оренбургская, Саратовская, Ульяновская, Курганская области (рост на 28,1, 25,6, 36,9, 26,3, 23,4, 39,9% к уровню 2021 г. соответственно). СФО в 2022 г. имеет рост индекса производства с/х продукции на 3,1% к предыдущему году, который в основном достигается приростом в растениеводстве (увеличилось на 5%). Распределение прироста достаточно однородное, наилучший показатель роста практически в 10% относится к Кемеровской области. Небольшой спад, на 4 и 6% наблюдается в республиках Тыва и Хакасия. Для ДФО общероссийский тренд увеличения индекса производства с/х промышленности сохраняется – средний рост на 11,3%, достигающийся также в основном за счет растениеводства. Наиболее внушительным ростом отметились Приморский край (119,7% от уровня 2021 г.), Амурская область (124,5%) и Еврейская автономная область (116,5%); наиболее существенный спад наблюдался для Хабаровского края – более 9%.</w:t>
      </w:r>
    </w:p>
    <w:p w14:paraId="42407805"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b/>
          <w:sz w:val="24"/>
          <w:szCs w:val="24"/>
        </w:rPr>
        <w:t>Строительство</w:t>
      </w:r>
    </w:p>
    <w:p w14:paraId="3E492CA3"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При среднем среднем росте объема работ в строительстве на 5,2% в 2022 году по сравнению с прошлогодними значениями, распределение введенных в эксплуатацию площадей по стране достаточно неоднородное. Безусловным лидером по этому показателю является ЦФО, объем работ в котором оценивается на 3682492,3 млн рублей (112% от прошлогоднего уровня), из которых 1690072,1 млн приходится на г. Москва (113,4%). Также существенный рост этого показателя наблюдается во Владимирской (56,7%) и Московской (27,9%) областях, аналогичное существенное сокращение наблюдается в </w:t>
      </w:r>
      <w:r w:rsidRPr="00311252">
        <w:rPr>
          <w:rFonts w:ascii="Times New Roman" w:eastAsia="Calibri" w:hAnsi="Times New Roman" w:cs="Times New Roman"/>
          <w:sz w:val="24"/>
          <w:szCs w:val="24"/>
        </w:rPr>
        <w:lastRenderedPageBreak/>
        <w:t xml:space="preserve">Калужской и Тамбовской областях на 15,4 и 22,6% соответственно. В Северо-Западном ФО на 2022 г. объем работ по строительству оценивается в 1229817,5 млн рублей, что соответствует спаду на 10,5% к уровню 2021 г. Распределение по субъектам аналогично ситуации в ЦФО – значительная часть этой суммы относится к г. Санкт-Петербургу – 508512,1 млн рублей. Также высокими темпами строительства выделяются Ленинградская и Мурманская с оборотом более 100000 млн рублей. Наименьшими значениями показателя выделяются Псковская и Новгородская области и Республика Коми (28123,6, 29389,9 и 39777,9 млн рублей оборота соответственно). В ЮФУ оборот в строительстве остался на прошлогодних уровнях и составил 944542,7 млн рублей. Ударными темпами ведется строительство в республиках Адыгея и Крым, прирост по сравнению с уровнем 2021 года составил 41,7 и 26,5% соответственно, при этом сильно сократилось строительство в Астраханской области – на почти 40 %. В Северо-Кавказском ФО показатели строительства указывают на рост в 4,4%. Лидерами по строительству в регионе являются республики Северная Осетия – Алания, Чечня и Ставропольский край с ростом на 24,1, 19,0, 12,1% соответственно. Сокращение объемов строительства в республиках Ингушетия и Карачаево-Черкессия составило 52,7 и 28,3% соответственно. Значительный рост объёмов строительства отмечается в ПФУ – на 11%, общая оборотная сумма составила 2245432,9 млн рублей. Особыми темпами прироста по этому показателю отметились Республика Татарстан, Нижегородская, Саратовская и Ульяновская области (20,4, 29,1, 38,1, 44,3 % к уровню 2021 года соответственно). Сокращение объемов строительства наблюдается в республиках Марий Эл и Удмуртия (на 21,6 и 35,3% соответственно). УФО также наблюдается сокращение темпов строительства на 7,6 % по сравнению с уровнем 2021 г., суммарный оборот составил 1762097,7 млн рублей. При этом для субъектов данного округа характерно либо небольшое снижение оборота за последний год, либо небольшой рост, что говорит о сравнительно стабильной обстановке по строительству в регионе. Рост показателя наблюдается в Курганской, Свердловской и Челябинской областях. Период роста в 2022 г. переживает СФО со средним ростом в 8,4% и оборотом в 1406908,7 млн рублей. В данном регионе выделяется субъект-лидер по данном показателю (рост на 53% за последний год) – Республика Алтай. Также внушительный рост наблюдается в Красноярском крае (37,3%), Республике Хакасия (17%), Новосибирской и Омской областях (15,6 и 14,3% соответственно). Наиболее внушительный спад наблюдается в Республике Тыва (-23,5%). Аналогичный с СФО рост показателя наблюдается и для ДФО и составляет 7,9% с оборотом в 1058881,7 млн рублей в основном за счёт Республики Бурятия (рост на 77,7% по сравнению с прошлогодним уровнем). Также внушительные темпы роста показывает Республика Саха (Якутия) – 31,3%, Забайкальский край – 19,8%. Значительным </w:t>
      </w:r>
      <w:r w:rsidRPr="00311252">
        <w:rPr>
          <w:rFonts w:ascii="Times New Roman" w:eastAsia="Calibri" w:hAnsi="Times New Roman" w:cs="Times New Roman"/>
          <w:sz w:val="24"/>
          <w:szCs w:val="24"/>
        </w:rPr>
        <w:lastRenderedPageBreak/>
        <w:t>спадом характеризуется только Чукотский автономный округ – 26,9% к прошлогодним показателям.</w:t>
      </w:r>
    </w:p>
    <w:p w14:paraId="1842345F"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b/>
          <w:sz w:val="24"/>
          <w:szCs w:val="24"/>
        </w:rPr>
        <w:t>Объем платный услуг населению</w:t>
      </w:r>
    </w:p>
    <w:p w14:paraId="3EDFDB1B"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Федеральными округами с наибольшим объемом платных услуг населению в 2022 году стали Центральный (4460199 млн рублей, рост на 3,9% к прошлогоднему уровню), Приволжский (1936894,8 млн рублей, рост на 3,4%), Южный (1526362,2 млн рублей, рост на 2,3%). В ЦФО наибольший вклад вносит г. Москва (2648593,9 млн рублей), однако этот показатель для всех субъектов незначительно отклонялся от прошлогоднего уровня. Ещё более равномерное распределение наблюдается в ПФО, где практически не наблюдается спада значения показателя для отдельных субъектов. Аналогичная картина складывает в ЮФО, но уже можно обнаружить регион с наиболее выраженным спадом по этому показателю – Республика Крым с сокращением на 11,0%. Единственным федеральным округом, для которого отмечается сокращение оборота в сфере обслуживания – ДФО. Сокращение составляет 1,2%, однако в большинстве субъектов все же наблюдается рост значения этого показателя. Наиболее значительное сокращение наблюдается в Хабаровском крае (-6,3% к прошлогоднему уровню), Сахалинской области (-5% к уровню 2021 года) и Республике Саха (Якутия) (-4,8%). В остальных федеральных округах наблюдается постепенный рост показателя на 2-4% практически во всех субъектах за исключением Республики Коми и Архангельской области в Северо-Западном ФО с сокращением значения на 2,7 и 5,3 % к уровню 2021 года соответственно.</w:t>
      </w:r>
    </w:p>
    <w:p w14:paraId="2CE5764C"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Оптовая и розничная торговли</w:t>
      </w:r>
    </w:p>
    <w:p w14:paraId="79F81321"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В 2022 году в Российской Федерации наблюдалось сокращение розничной торговли Оборот составил 42512,5 млрд рублей, что соответствует 93,3% от прошлогоднего уровня. Эта тенденция сохраняется для всех федеральных округов. Особенно масштабный спад по этому показателю наблюдается в ЦФО (-9,5%), который постепенно сокращается с движением по стране на Юг или Восток. Так, в ЮФО спад составил в среднем 3,5%, в Северо-Кавказском ФО – 1,5%. В СФО сокращение розничной торговли в среднем составило 2,7%, в ДФО 1,9%. В ЦФО наиболее заметны спад в г. Москва (-9,7%) и Тверской, Ярославской, Калужской, Курской и Липецкой областях (-7,1, -7,5, -6,4, -6,2 и -6,1 % к уровню 2021 г. соответственно); в Северо-Западном ФО в г. Санкт-Петербург (-12,5%), республиках Коми и Карелия а также Архангельской области (-8,3, -8,7 и -7,3% соответственно); В ЮФУ – г. Севастополь и Астраханская область (-12,5 и -7,7% соответственно), в Северо-Кавказском ФО – Республика Ингушетия и Ставропольский край (-9 и -10,7% соответственно); в ПФО – в Республике Марий Эл, Пермском крае и </w:t>
      </w:r>
      <w:r w:rsidRPr="00311252">
        <w:rPr>
          <w:rFonts w:ascii="Times New Roman" w:eastAsia="Calibri" w:hAnsi="Times New Roman" w:cs="Times New Roman"/>
          <w:sz w:val="24"/>
          <w:szCs w:val="24"/>
        </w:rPr>
        <w:lastRenderedPageBreak/>
        <w:t>Оренбургской области – спад на 6,6, 7,3 и 6,7%; в УФО – только в Свердловской области на 11,2%; в СФО – в Омской области (-7%), в ДФО только в Хабаровском крае (-7%).</w:t>
      </w:r>
    </w:p>
    <w:p w14:paraId="3D02CACE"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Ещё больший спад в 2022 г. наблюдается в оптовой торговле – 14,5% по России в среднем с оборотом в 121743,5 млрд рублей. Исключением из этой тенденции стали Южный и Дальневосточный федеральные округа с ростом на 2,5 и 0,4%. Наиболее значимое сокращение значения показателя наблюдается в Центральном и Сибирском федеральных округах, соответствующее 87,3 и 89,7% соответственно. Наиболее значимо это отразилось на г. Москва (-11,8%), Тверской (-25,7%), Орловской (-24,4%), Московской (-19,7%), Калужской (-16,3%), Иркутской (-11,6%), Кемеровской (-20,9%) и Новосибирской (-12,4%) областей. Обстановка в других федеральных округах изменяется более благоприятно. Рост наблюдается в Республике Калмыкия (19,7%), Астраханской области (10,7) и в г. Севастополь (37,2) в УФО; в республиках Кабардино-Балкария, Карачаево-Черкессия и Чечня (на 10,5, 11,1 и 12,6% соответственно) в Северо-Кавказском ФО; в Челябинской области на 13,1% в УФО; в Республике Саха (Якутия) и Еврейской автономной области (рост на 30,4 и 72% соответственно) в ДФО.</w:t>
      </w:r>
    </w:p>
    <w:p w14:paraId="2F2B1761" w14:textId="77777777" w:rsidR="00311252" w:rsidRPr="00311252" w:rsidRDefault="00311252" w:rsidP="00311252">
      <w:pPr>
        <w:spacing w:after="0" w:line="360" w:lineRule="auto"/>
        <w:ind w:firstLine="567"/>
        <w:jc w:val="both"/>
        <w:rPr>
          <w:rFonts w:ascii="Times New Roman" w:eastAsia="Calibri" w:hAnsi="Times New Roman" w:cs="Times New Roman"/>
          <w:b/>
          <w:sz w:val="24"/>
          <w:szCs w:val="24"/>
        </w:rPr>
      </w:pPr>
      <w:r w:rsidRPr="00311252">
        <w:rPr>
          <w:rFonts w:ascii="Times New Roman" w:eastAsia="Calibri" w:hAnsi="Times New Roman" w:cs="Times New Roman"/>
          <w:b/>
          <w:sz w:val="24"/>
          <w:szCs w:val="24"/>
        </w:rPr>
        <w:t>Социальная сфера</w:t>
      </w:r>
    </w:p>
    <w:p w14:paraId="232CB636"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Заработная плата является одним из важнейших показателей социального положения населения. За 2022 год в стране наблюдается высокий уровень инфляции, которому соответствует рост зарплат. В среднем по России заработная плата выросла на 12,7% в 2022 году. Наибольшие темпы прироста наблюдаются для Приволжского (13,7%), Уральского (13,3%) и Сибирского (15,0%) федеральных округов. Внутри самих округов по субъектам прирост распределяется достаточно равномерно. Ростом от 10 до 12% отметились Центральный (11,6%), Северо-Западный (12,1), Южный (12,4%), Дальневосточный (11,2) федеральные округа. Ситуация с распределением средств аналогичной рассмотренной для группы других федеральных округов. Наименьшие темпы прироста наблюдаются в Северо-Кавказском ФО и составляют в среднем 9,7 % с аналогичным распределением по субъектам.</w:t>
      </w:r>
    </w:p>
    <w:p w14:paraId="05570485"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 xml:space="preserve">На конец 2022 года численность рабочей силы в России оценивается в 75002,1 тыс. человек с уровнем участия в рабочей силе в 62,4% и уровнем безработицы в 3,7%. Средние значения по федеральным округам практически не отклоняются от средних по России, единственным наиболее заметным различием является наименьший уровень безработицы в ЦФО в 2,9% и наибольший в Северо-Кавказском ФО в 10,3%. Также в список субъектов с наивысшим уровнем безработицы входят Ярославская (4,8%), Архангельская (5,7), Мурманская (4,5%), Астраханская (6,7%), Курганская (5,8%), Иркутская (4,5%), Кемеровская (4,3%), Новосибирская (4,4%), Омская (4,2%), Томская (4,5%) области, республики Карелия (5,7), Коми (6,5 %), Адыгея (4,1%), Калмыкия (8,0%), Алтай (10,4%), </w:t>
      </w:r>
      <w:r w:rsidRPr="00311252">
        <w:rPr>
          <w:rFonts w:ascii="Times New Roman" w:eastAsia="Calibri" w:hAnsi="Times New Roman" w:cs="Times New Roman"/>
          <w:sz w:val="24"/>
          <w:szCs w:val="24"/>
        </w:rPr>
        <w:lastRenderedPageBreak/>
        <w:t>Тыва (7,9%), Бурятия (6,2%), Саха (Якутия) (6,3%), Забайкальский (7,8%) край и Еврейская автономная область (5,4%). Уровень участия в рабочей силе распределяется равномерно, аномалий практически не наблюдается за исключением Республики Ингушетия (73,2%), Ямало-Ненецкого (74,3%) и Чукотского автономных округов (76,2%) и Магаданской области (72,8%).</w:t>
      </w:r>
    </w:p>
    <w:p w14:paraId="7655200E" w14:textId="77777777" w:rsidR="00311252" w:rsidRP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b/>
          <w:sz w:val="24"/>
          <w:szCs w:val="24"/>
        </w:rPr>
        <w:t>Демография</w:t>
      </w:r>
    </w:p>
    <w:p w14:paraId="3ABBACB3" w14:textId="0155581F" w:rsidR="00311252" w:rsidRDefault="00311252" w:rsidP="00311252">
      <w:pPr>
        <w:spacing w:after="0" w:line="360" w:lineRule="auto"/>
        <w:ind w:firstLine="567"/>
        <w:jc w:val="both"/>
        <w:rPr>
          <w:rFonts w:ascii="Times New Roman" w:eastAsia="Calibri" w:hAnsi="Times New Roman" w:cs="Times New Roman"/>
          <w:sz w:val="24"/>
          <w:szCs w:val="24"/>
        </w:rPr>
      </w:pPr>
      <w:r w:rsidRPr="00311252">
        <w:rPr>
          <w:rFonts w:ascii="Times New Roman" w:eastAsia="Calibri" w:hAnsi="Times New Roman" w:cs="Times New Roman"/>
          <w:sz w:val="24"/>
          <w:szCs w:val="24"/>
        </w:rPr>
        <w:t>За 2022 год число родившихся в России составляет 1197,8 тыс. человек, что несколько меньше, чем в 2021 г., однако смертность сократилась практически на 500 тыс. человек. Естественная убыль населения составил 534,4 тыс. человек (945,1 тыс. чел. в 2021 г.). В целом по всем федеральным округам Российской Федерации наблюдается убыль населения, поэтому наиболее важной задачей является найти отклонения от данного тренда. Единственным федеральным округом, в котором наблюдается стабильный прирост населения является Северо-Кавказский со средним значением прироста в 44397 тыс. человек. Исключениями в данном федеральном округе являются республики Карачаево-Черкессия и Северная Осетия – Алания (-76 и -409 человек соответственно) и Ставропольский край с естественной убылью в 7968. Есть некоторые регионы с положительной динамикой в Уральском, Сибирском и Дальневосточном федеральных округах. В Тюменской области прирост составил 11766 человек, в республиках Алтай, Тыва, Саха (Якутия) - +301, +2861 и +3116 человек соответственно. Также небольшой рост (8 чел.) наблюдается в Чукотском автономном округе. В целом для национальных республик сокращение численности населения характеризуется меньшими темпами, чем в других субъектах. Наибольшими темпами убыли характеризуются г. Москва, Санкт-Петербург и области с центрами в виде городов с населением около миллиона человек. Средняя убыль в них составляет 20-30 тыс. человек.</w:t>
      </w:r>
    </w:p>
    <w:p w14:paraId="7E6A2AE9" w14:textId="25D31073" w:rsidR="0052263E" w:rsidRPr="0052263E" w:rsidRDefault="0052263E" w:rsidP="0052263E">
      <w:pPr>
        <w:keepNext/>
        <w:keepLines/>
        <w:spacing w:after="0" w:line="360" w:lineRule="auto"/>
        <w:ind w:firstLine="567"/>
        <w:jc w:val="both"/>
        <w:outlineLvl w:val="1"/>
        <w:rPr>
          <w:rFonts w:ascii="Times New Roman" w:eastAsia="Times New Roman" w:hAnsi="Times New Roman" w:cs="Times New Roman"/>
          <w:b/>
          <w:bCs/>
          <w:sz w:val="24"/>
          <w:szCs w:val="24"/>
        </w:rPr>
      </w:pPr>
      <w:bookmarkStart w:id="174" w:name="_Toc115509389"/>
      <w:bookmarkStart w:id="175" w:name="_Toc181982786"/>
      <w:r>
        <w:rPr>
          <w:rFonts w:ascii="Times New Roman" w:eastAsia="Times New Roman" w:hAnsi="Times New Roman" w:cs="Times New Roman"/>
          <w:b/>
          <w:bCs/>
          <w:sz w:val="24"/>
          <w:szCs w:val="24"/>
        </w:rPr>
        <w:t>6.11</w:t>
      </w:r>
      <w:r w:rsidRPr="0052263E">
        <w:rPr>
          <w:rFonts w:ascii="Times New Roman" w:eastAsia="Times New Roman" w:hAnsi="Times New Roman" w:cs="Times New Roman"/>
          <w:b/>
          <w:bCs/>
          <w:sz w:val="24"/>
          <w:szCs w:val="24"/>
        </w:rPr>
        <w:t>. Описание окружающей среды, которая может быть затронута при реализации альтернативных вариантов</w:t>
      </w:r>
      <w:bookmarkEnd w:id="174"/>
      <w:bookmarkEnd w:id="175"/>
    </w:p>
    <w:p w14:paraId="49FD34A4" w14:textId="4D550221" w:rsidR="0052263E" w:rsidRPr="0052263E" w:rsidRDefault="0052263E" w:rsidP="0052263E">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w:t>
      </w:r>
      <w:r w:rsidRPr="0052263E">
        <w:rPr>
          <w:rFonts w:ascii="Times New Roman" w:eastAsia="Times New Roman" w:hAnsi="Times New Roman" w:cs="Times New Roman"/>
          <w:sz w:val="24"/>
          <w:szCs w:val="24"/>
          <w:lang w:eastAsia="ru-RU"/>
        </w:rPr>
        <w:t xml:space="preserve"> альтернативн</w:t>
      </w:r>
      <w:r>
        <w:rPr>
          <w:rFonts w:ascii="Times New Roman" w:eastAsia="Times New Roman" w:hAnsi="Times New Roman" w:cs="Times New Roman"/>
          <w:sz w:val="24"/>
          <w:szCs w:val="24"/>
          <w:lang w:eastAsia="ru-RU"/>
        </w:rPr>
        <w:t>ых агрохимикатов</w:t>
      </w:r>
      <w:r w:rsidRPr="0052263E">
        <w:rPr>
          <w:rFonts w:ascii="Times New Roman" w:eastAsia="Times New Roman" w:hAnsi="Times New Roman" w:cs="Times New Roman"/>
          <w:sz w:val="24"/>
          <w:szCs w:val="24"/>
          <w:lang w:eastAsia="ru-RU"/>
        </w:rPr>
        <w:t xml:space="preserve"> будет происходить на территории </w:t>
      </w:r>
      <w:r>
        <w:rPr>
          <w:rFonts w:ascii="Times New Roman" w:eastAsia="Times New Roman" w:hAnsi="Times New Roman" w:cs="Times New Roman"/>
          <w:sz w:val="24"/>
          <w:szCs w:val="24"/>
          <w:lang w:eastAsia="ru-RU"/>
        </w:rPr>
        <w:t xml:space="preserve">Российской Федерации. </w:t>
      </w:r>
      <w:r w:rsidRPr="0052263E">
        <w:rPr>
          <w:rFonts w:ascii="Times New Roman" w:eastAsia="Times New Roman" w:hAnsi="Times New Roman" w:cs="Times New Roman"/>
          <w:sz w:val="24"/>
          <w:szCs w:val="24"/>
          <w:lang w:eastAsia="ru-RU"/>
        </w:rPr>
        <w:t xml:space="preserve"> Окружающая среда, которая может быть затронута при </w:t>
      </w:r>
      <w:r>
        <w:rPr>
          <w:rFonts w:ascii="Times New Roman" w:eastAsia="Times New Roman" w:hAnsi="Times New Roman" w:cs="Times New Roman"/>
          <w:sz w:val="24"/>
          <w:szCs w:val="24"/>
          <w:lang w:eastAsia="ru-RU"/>
        </w:rPr>
        <w:t xml:space="preserve">применении </w:t>
      </w:r>
      <w:r w:rsidRPr="0052263E">
        <w:rPr>
          <w:rFonts w:ascii="Times New Roman" w:eastAsia="Times New Roman" w:hAnsi="Times New Roman" w:cs="Times New Roman"/>
          <w:sz w:val="24"/>
          <w:szCs w:val="24"/>
          <w:lang w:eastAsia="ru-RU"/>
        </w:rPr>
        <w:t xml:space="preserve">альтернативных </w:t>
      </w:r>
      <w:r>
        <w:rPr>
          <w:rFonts w:ascii="Times New Roman" w:eastAsia="Times New Roman" w:hAnsi="Times New Roman" w:cs="Times New Roman"/>
          <w:sz w:val="24"/>
          <w:szCs w:val="24"/>
          <w:lang w:eastAsia="ru-RU"/>
        </w:rPr>
        <w:t>агрохимикатов</w:t>
      </w:r>
      <w:r w:rsidRPr="0052263E">
        <w:rPr>
          <w:rFonts w:ascii="Times New Roman" w:eastAsia="Times New Roman" w:hAnsi="Times New Roman" w:cs="Times New Roman"/>
          <w:sz w:val="24"/>
          <w:szCs w:val="24"/>
          <w:lang w:eastAsia="ru-RU"/>
        </w:rPr>
        <w:t xml:space="preserve">, соответствует описанию, </w:t>
      </w:r>
      <w:r>
        <w:rPr>
          <w:rFonts w:ascii="Times New Roman" w:eastAsia="Times New Roman" w:hAnsi="Times New Roman" w:cs="Times New Roman"/>
          <w:sz w:val="24"/>
          <w:szCs w:val="24"/>
          <w:lang w:eastAsia="ru-RU"/>
        </w:rPr>
        <w:t>изложенному</w:t>
      </w:r>
      <w:r w:rsidRPr="0052263E">
        <w:rPr>
          <w:rFonts w:ascii="Times New Roman" w:eastAsia="Times New Roman" w:hAnsi="Times New Roman" w:cs="Times New Roman"/>
          <w:sz w:val="24"/>
          <w:szCs w:val="24"/>
          <w:lang w:eastAsia="ru-RU"/>
        </w:rPr>
        <w:t xml:space="preserve"> в пунктах 6.1 - 6.</w:t>
      </w:r>
      <w:r w:rsidR="00844617">
        <w:rPr>
          <w:rFonts w:ascii="Times New Roman" w:eastAsia="Times New Roman" w:hAnsi="Times New Roman" w:cs="Times New Roman"/>
          <w:sz w:val="24"/>
          <w:szCs w:val="24"/>
          <w:lang w:eastAsia="ru-RU"/>
        </w:rPr>
        <w:t>9</w:t>
      </w:r>
      <w:r w:rsidRPr="0052263E">
        <w:rPr>
          <w:rFonts w:ascii="Times New Roman" w:eastAsia="Times New Roman" w:hAnsi="Times New Roman" w:cs="Times New Roman"/>
          <w:sz w:val="24"/>
          <w:szCs w:val="24"/>
          <w:lang w:eastAsia="ru-RU"/>
        </w:rPr>
        <w:t xml:space="preserve"> настоящей главы.</w:t>
      </w:r>
    </w:p>
    <w:p w14:paraId="42225F46" w14:textId="77777777" w:rsidR="0052263E" w:rsidRPr="00311252" w:rsidRDefault="0052263E" w:rsidP="00311252">
      <w:pPr>
        <w:spacing w:after="0" w:line="360" w:lineRule="auto"/>
        <w:ind w:firstLine="567"/>
        <w:jc w:val="both"/>
        <w:rPr>
          <w:rFonts w:ascii="Times New Roman" w:eastAsia="Calibri" w:hAnsi="Times New Roman" w:cs="Times New Roman"/>
          <w:sz w:val="28"/>
          <w:szCs w:val="28"/>
        </w:rPr>
      </w:pPr>
    </w:p>
    <w:p w14:paraId="6AC00024" w14:textId="77777777" w:rsidR="008B3B21" w:rsidRDefault="008B3B21">
      <w:pPr>
        <w:spacing w:after="160" w:line="259" w:lineRule="auto"/>
        <w:rPr>
          <w:rFonts w:ascii="Times New Roman" w:eastAsia="Times New Roman" w:hAnsi="Times New Roman" w:cs="Times New Roman"/>
          <w:b/>
          <w:bCs/>
          <w:caps/>
          <w:sz w:val="24"/>
          <w:szCs w:val="24"/>
        </w:rPr>
      </w:pPr>
      <w:r>
        <w:rPr>
          <w:b/>
          <w:bCs/>
          <w:sz w:val="24"/>
          <w:szCs w:val="24"/>
        </w:rPr>
        <w:br w:type="page"/>
      </w:r>
    </w:p>
    <w:p w14:paraId="4B9738B2" w14:textId="38F5540C" w:rsidR="004240EA" w:rsidRPr="003E6E9C" w:rsidRDefault="000C3BEE" w:rsidP="00824A97">
      <w:pPr>
        <w:pStyle w:val="1"/>
        <w:numPr>
          <w:ilvl w:val="0"/>
          <w:numId w:val="0"/>
        </w:numPr>
        <w:spacing w:before="0" w:after="0"/>
        <w:rPr>
          <w:b/>
          <w:bCs/>
          <w:sz w:val="24"/>
          <w:szCs w:val="24"/>
        </w:rPr>
      </w:pPr>
      <w:bookmarkStart w:id="176" w:name="_Toc181982787"/>
      <w:r>
        <w:rPr>
          <w:b/>
          <w:bCs/>
          <w:sz w:val="24"/>
          <w:szCs w:val="24"/>
        </w:rPr>
        <w:lastRenderedPageBreak/>
        <w:t>7</w:t>
      </w:r>
      <w:r w:rsidR="004240EA" w:rsidRPr="003E6E9C">
        <w:rPr>
          <w:b/>
          <w:bCs/>
          <w:sz w:val="24"/>
          <w:szCs w:val="24"/>
        </w:rPr>
        <w:t xml:space="preserve">. </w:t>
      </w:r>
      <w:bookmarkEnd w:id="173"/>
      <w:r w:rsidR="009606F7" w:rsidRPr="009606F7">
        <w:rPr>
          <w:b/>
          <w:bCs/>
          <w:sz w:val="24"/>
          <w:szCs w:val="24"/>
        </w:rPr>
        <w:t>Оценка воздействия на окружающую среду намечаемой хозяйственной и иной деятельности по альтернативным вариантам, в том числе оценка достоверности прогнозируемых последствий намечаемой инвестиционной деятельности</w:t>
      </w:r>
      <w:bookmarkEnd w:id="176"/>
    </w:p>
    <w:p w14:paraId="65B745D4" w14:textId="47B0BFF2" w:rsidR="002601FF" w:rsidRDefault="002601FF" w:rsidP="002601FF">
      <w:pPr>
        <w:tabs>
          <w:tab w:val="num" w:pos="360"/>
        </w:tabs>
        <w:spacing w:after="0" w:line="360" w:lineRule="auto"/>
        <w:ind w:firstLine="567"/>
        <w:jc w:val="both"/>
        <w:rPr>
          <w:rFonts w:ascii="Times New Roman" w:eastAsia="Calibri" w:hAnsi="Times New Roman" w:cs="Times New Roman"/>
          <w:sz w:val="24"/>
          <w:szCs w:val="24"/>
        </w:rPr>
      </w:pPr>
      <w:bookmarkStart w:id="177" w:name="_Toc509777878"/>
      <w:bookmarkStart w:id="178" w:name="_Toc511062154"/>
      <w:bookmarkStart w:id="179" w:name="_Toc514173472"/>
      <w:bookmarkStart w:id="180" w:name="_Toc524340267"/>
      <w:bookmarkStart w:id="181" w:name="_Toc535397794"/>
      <w:bookmarkStart w:id="182" w:name="_Toc536568104"/>
      <w:bookmarkStart w:id="183" w:name="_Toc2704426"/>
      <w:bookmarkStart w:id="184" w:name="_Toc3830534"/>
      <w:bookmarkStart w:id="185" w:name="_Toc4525466"/>
      <w:bookmarkStart w:id="186" w:name="_Toc6338928"/>
      <w:bookmarkStart w:id="187" w:name="_Toc17396545"/>
      <w:bookmarkStart w:id="188" w:name="_Toc17475384"/>
      <w:bookmarkStart w:id="189" w:name="_Toc18075493"/>
      <w:bookmarkStart w:id="190" w:name="_Toc18348520"/>
      <w:bookmarkStart w:id="191" w:name="_Toc34139030"/>
      <w:bookmarkStart w:id="192" w:name="_Toc35815206"/>
      <w:bookmarkStart w:id="193" w:name="_Toc36485686"/>
      <w:bookmarkStart w:id="194" w:name="_Toc59522969"/>
      <w:bookmarkStart w:id="195" w:name="_Toc64364598"/>
      <w:bookmarkStart w:id="196" w:name="_Toc64475879"/>
      <w:bookmarkStart w:id="197" w:name="_Toc67393800"/>
      <w:bookmarkStart w:id="198" w:name="_Toc73102978"/>
      <w:bookmarkStart w:id="199" w:name="_Toc81387592"/>
      <w:bookmarkStart w:id="200" w:name="_Toc84337351"/>
      <w:bookmarkStart w:id="201" w:name="_Toc84585418"/>
      <w:bookmarkStart w:id="202" w:name="_Toc84944515"/>
      <w:bookmarkStart w:id="203" w:name="_Toc85034131"/>
      <w:bookmarkStart w:id="204" w:name="_Toc85705076"/>
      <w:bookmarkStart w:id="205" w:name="_Toc85720373"/>
      <w:r w:rsidRPr="003E6E9C">
        <w:rPr>
          <w:rFonts w:ascii="Times New Roman" w:eastAsia="Calibri" w:hAnsi="Times New Roman" w:cs="Times New Roman"/>
          <w:sz w:val="24"/>
          <w:szCs w:val="24"/>
        </w:rPr>
        <w:t xml:space="preserve">Оценка воздействия агрохимиката на объекты окружающей среды в результате намечаемой хозяйственной деятельности проведена факультетом почвоведения МГУ им. М.В. Ломоносова и </w:t>
      </w:r>
      <w:r w:rsidR="00163950" w:rsidRPr="00163950">
        <w:rPr>
          <w:rFonts w:ascii="Times New Roman" w:eastAsia="Times New Roman" w:hAnsi="Times New Roman" w:cs="Times New Roman"/>
          <w:sz w:val="24"/>
          <w:szCs w:val="24"/>
          <w:lang w:eastAsia="ru-RU"/>
        </w:rPr>
        <w:t>«Научно-исследовательским центром токсикологии и гигиенической регламентации биопрепаратов» (НИЦ ТБП)</w:t>
      </w:r>
      <w:r w:rsidRPr="003E6E9C">
        <w:rPr>
          <w:rFonts w:ascii="Times New Roman" w:eastAsia="Calibri" w:hAnsi="Times New Roman" w:cs="Times New Roman"/>
          <w:sz w:val="24"/>
          <w:szCs w:val="24"/>
        </w:rPr>
        <w:t>. На основании регистрационных испытаний агрохимиката разработаны заключения, отражающие необходимую оценку воздействия на окружающую среду и содержащие рекомендации к регистрации на территории России.</w:t>
      </w:r>
    </w:p>
    <w:p w14:paraId="5B51A1FD" w14:textId="028F4C6A" w:rsidR="009606F7" w:rsidRPr="000C3BEE" w:rsidRDefault="009606F7" w:rsidP="000E7565">
      <w:pPr>
        <w:pStyle w:val="af8"/>
        <w:keepNext/>
        <w:keepLines/>
        <w:numPr>
          <w:ilvl w:val="1"/>
          <w:numId w:val="17"/>
        </w:numPr>
        <w:spacing w:before="40" w:after="0" w:line="360" w:lineRule="auto"/>
        <w:outlineLvl w:val="1"/>
        <w:rPr>
          <w:rFonts w:ascii="Times New Roman" w:eastAsia="Times New Roman" w:hAnsi="Times New Roman" w:cs="Times New Roman"/>
          <w:sz w:val="28"/>
          <w:szCs w:val="28"/>
          <w:lang w:eastAsia="ru-RU"/>
        </w:rPr>
      </w:pPr>
      <w:bookmarkStart w:id="206" w:name="_Toc154596820"/>
      <w:bookmarkStart w:id="207" w:name="_Toc181982788"/>
      <w:bookmarkStart w:id="208" w:name="_Toc65836079"/>
      <w:bookmarkStart w:id="209" w:name="_Toc66719079"/>
      <w:bookmarkStart w:id="210" w:name="_Toc66978531"/>
      <w:bookmarkStart w:id="211" w:name="_Toc67987258"/>
      <w:bookmarkStart w:id="212" w:name="_Toc68706303"/>
      <w:bookmarkStart w:id="213" w:name="_Toc69221792"/>
      <w:bookmarkStart w:id="214" w:name="_Toc73544531"/>
      <w:bookmarkStart w:id="215" w:name="_Toc77611675"/>
      <w:bookmarkStart w:id="216" w:name="_Toc77755926"/>
      <w:bookmarkStart w:id="217" w:name="_Toc80620796"/>
      <w:bookmarkStart w:id="218" w:name="_Toc85705092"/>
      <w:bookmarkStart w:id="219" w:name="_Toc85720389"/>
      <w:r w:rsidRPr="000C3BEE">
        <w:rPr>
          <w:rFonts w:ascii="Times New Roman" w:eastAsia="Times New Roman" w:hAnsi="Times New Roman" w:cs="Times New Roman"/>
          <w:sz w:val="28"/>
          <w:szCs w:val="28"/>
          <w:lang w:eastAsia="ru-RU"/>
        </w:rPr>
        <w:t xml:space="preserve">Вариант 1 – </w:t>
      </w:r>
      <w:bookmarkEnd w:id="206"/>
      <w:r w:rsidRPr="000C3BEE">
        <w:rPr>
          <w:rFonts w:ascii="Times New Roman" w:eastAsia="Times New Roman" w:hAnsi="Times New Roman" w:cs="Times New Roman"/>
          <w:sz w:val="28"/>
          <w:szCs w:val="28"/>
          <w:lang w:eastAsia="ru-RU"/>
        </w:rPr>
        <w:t>применение агрохимиката (основной вариант)</w:t>
      </w:r>
      <w:bookmarkEnd w:id="207"/>
    </w:p>
    <w:p w14:paraId="000501E7" w14:textId="605AC197" w:rsidR="00246014" w:rsidRPr="000C3BEE" w:rsidRDefault="000C3BEE" w:rsidP="000C3BEE">
      <w:pPr>
        <w:pStyle w:val="3"/>
        <w:numPr>
          <w:ilvl w:val="0"/>
          <w:numId w:val="0"/>
        </w:numPr>
        <w:ind w:firstLine="567"/>
        <w:rPr>
          <w:b/>
          <w:sz w:val="24"/>
        </w:rPr>
      </w:pPr>
      <w:bookmarkStart w:id="220" w:name="_Toc181982789"/>
      <w:r w:rsidRPr="000C3BEE">
        <w:rPr>
          <w:b/>
          <w:sz w:val="24"/>
        </w:rPr>
        <w:t>7</w:t>
      </w:r>
      <w:r w:rsidR="00246014" w:rsidRPr="000C3BEE">
        <w:rPr>
          <w:b/>
          <w:sz w:val="24"/>
        </w:rPr>
        <w:t>.1.</w:t>
      </w:r>
      <w:r w:rsidR="009606F7" w:rsidRPr="000C3BEE">
        <w:rPr>
          <w:b/>
          <w:sz w:val="24"/>
        </w:rPr>
        <w:t>1</w:t>
      </w:r>
      <w:r w:rsidR="00246014" w:rsidRPr="000C3BEE">
        <w:rPr>
          <w:b/>
          <w:sz w:val="24"/>
        </w:rPr>
        <w:t xml:space="preserve"> Токсикологическая </w:t>
      </w:r>
      <w:r w:rsidR="0069448F" w:rsidRPr="000C3BEE">
        <w:rPr>
          <w:b/>
          <w:sz w:val="24"/>
        </w:rPr>
        <w:t>оценка</w:t>
      </w:r>
      <w:r w:rsidR="00246014" w:rsidRPr="000C3BEE">
        <w:rPr>
          <w:b/>
          <w:sz w:val="24"/>
        </w:rPr>
        <w:t xml:space="preserve"> агрохимиката</w:t>
      </w:r>
      <w:bookmarkEnd w:id="208"/>
      <w:bookmarkEnd w:id="209"/>
      <w:bookmarkEnd w:id="210"/>
      <w:bookmarkEnd w:id="211"/>
      <w:bookmarkEnd w:id="212"/>
      <w:bookmarkEnd w:id="213"/>
      <w:bookmarkEnd w:id="214"/>
      <w:bookmarkEnd w:id="215"/>
      <w:bookmarkEnd w:id="216"/>
      <w:bookmarkEnd w:id="217"/>
      <w:bookmarkEnd w:id="218"/>
      <w:bookmarkEnd w:id="219"/>
      <w:bookmarkEnd w:id="220"/>
      <w:r w:rsidR="00246014" w:rsidRPr="000C3BEE">
        <w:rPr>
          <w:b/>
          <w:sz w:val="24"/>
        </w:rPr>
        <w:t xml:space="preserve"> </w:t>
      </w:r>
    </w:p>
    <w:p w14:paraId="3C43FC2F" w14:textId="0E34BC44" w:rsidR="00AE2F6B" w:rsidRDefault="00AE2F6B" w:rsidP="00DA6DAE">
      <w:pPr>
        <w:widowControl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Агрохимикат является смесью торфа (Мало-Рафтинское месторождение Березовского городского округа Свердловской области) по ГОСТ Р 51661.3, ГОСТ Р 52067, являющийся полезным ископаемым растительного происхождения 4 класс опасности, со следующими компонентами:</w:t>
      </w:r>
    </w:p>
    <w:p w14:paraId="225EAC13" w14:textId="1E6CB176" w:rsidR="00AE2F6B" w:rsidRDefault="00AE2F6B" w:rsidP="00AE2F6B">
      <w:pPr>
        <w:widowControl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EC10B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сапропель по ГОСТ Р 54000-2010, добыт на месторождении озера Оренбург, расположенного на территории Печенкинского сельского поселения в Еткульском муниципальном районе Челябинской области. Документы, подтверждающие качество и безопасность: лицензия на право пользования недрами: серия ЧЕЛ; № 80036; вид лицензии: ТЭ; выдана ООО НПО «Органика»;</w:t>
      </w:r>
    </w:p>
    <w:p w14:paraId="1035A959" w14:textId="1B1F5ECE" w:rsidR="00AE2F6B" w:rsidRDefault="00AE2F6B" w:rsidP="00AE2F6B">
      <w:pPr>
        <w:widowControl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EC10B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кора, мох-природные компоненты растительного происхождения;</w:t>
      </w:r>
    </w:p>
    <w:p w14:paraId="3C1AF27A" w14:textId="3293EA40" w:rsidR="00AE2F6B" w:rsidRDefault="00AE2F6B" w:rsidP="00AE2F6B">
      <w:pPr>
        <w:widowControl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EC10B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торф (месторождение Малорефтинское поселок Зеленый дол, Свердловской области)-по ГОСТ Р 51661.3, ГОСТ Р 52067, полезное ископае</w:t>
      </w:r>
      <w:r w:rsidR="00EC10B4">
        <w:rPr>
          <w:rFonts w:ascii="Times New Roman" w:hAnsi="Times New Roman" w:cs="Times New Roman"/>
          <w:color w:val="000000"/>
          <w:sz w:val="24"/>
          <w:szCs w:val="24"/>
        </w:rPr>
        <w:t>мое растительного происхождения</w:t>
      </w:r>
      <w:r>
        <w:rPr>
          <w:rFonts w:ascii="Times New Roman" w:hAnsi="Times New Roman" w:cs="Times New Roman"/>
          <w:color w:val="000000"/>
          <w:sz w:val="24"/>
          <w:szCs w:val="24"/>
        </w:rPr>
        <w:t>, 4 класс опасности;</w:t>
      </w:r>
    </w:p>
    <w:p w14:paraId="6D5EA9B8" w14:textId="6FD7C841" w:rsidR="00AE2F6B" w:rsidRDefault="00AE2F6B" w:rsidP="00AE2F6B">
      <w:pPr>
        <w:widowControl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EC10B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комплексное минеральное удобрение</w:t>
      </w:r>
      <w:r w:rsidR="00EC10B4">
        <w:rPr>
          <w:rFonts w:ascii="Times New Roman" w:hAnsi="Times New Roman" w:cs="Times New Roman"/>
          <w:color w:val="000000"/>
          <w:sz w:val="24"/>
          <w:szCs w:val="24"/>
        </w:rPr>
        <w:t>- по ТУ 2189-074-32496445-2014, № гос. рег. 290-11-649-1, 3 класс опасности;</w:t>
      </w:r>
    </w:p>
    <w:p w14:paraId="62C290EC" w14:textId="766E9954" w:rsidR="00EC10B4" w:rsidRDefault="00EC10B4" w:rsidP="00EC10B4">
      <w:pPr>
        <w:widowControl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мука известнякова (доломитовая) – по ГОСТ 14050 или мел природный молотый марки ММИП или ММИП 2 – по ГОСТ 17498, продукт переработки известняка (доломита), 4 класс опасности;</w:t>
      </w:r>
    </w:p>
    <w:p w14:paraId="4FEF6B14" w14:textId="4C7CDBE9" w:rsidR="00EC10B4" w:rsidRDefault="00EC10B4" w:rsidP="00AE2F6B">
      <w:pPr>
        <w:widowControl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уголь древесный – по ГОСТ 7657, продукт сжигания древесины, 4 класс опасности;</w:t>
      </w:r>
    </w:p>
    <w:p w14:paraId="6D0D5069" w14:textId="078FAD25" w:rsidR="00EC10B4" w:rsidRDefault="00EC10B4" w:rsidP="00AE2F6B">
      <w:pPr>
        <w:widowControl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вермикомпост - по ГОСТ Р 56004, производства ИП Васильева Ольга Юрьевна, документы, подтверждающие качество и безопасность: сертификат соответствия № РОСС </w:t>
      </w:r>
      <w:r>
        <w:rPr>
          <w:rFonts w:ascii="Times New Roman" w:hAnsi="Times New Roman" w:cs="Times New Roman"/>
          <w:color w:val="000000"/>
          <w:sz w:val="24"/>
          <w:szCs w:val="24"/>
          <w:lang w:val="en-US"/>
        </w:rPr>
        <w:t>RU</w:t>
      </w:r>
      <w:r>
        <w:rPr>
          <w:rFonts w:ascii="Times New Roman" w:hAnsi="Times New Roman" w:cs="Times New Roman"/>
          <w:color w:val="000000"/>
          <w:sz w:val="24"/>
          <w:szCs w:val="24"/>
        </w:rPr>
        <w:t xml:space="preserve">.74.001.Н5054, выдан АНО «Челябинский центр сертификации», рег. № РОСС </w:t>
      </w:r>
      <w:r>
        <w:rPr>
          <w:rFonts w:ascii="Times New Roman" w:hAnsi="Times New Roman" w:cs="Times New Roman"/>
          <w:color w:val="000000"/>
          <w:sz w:val="24"/>
          <w:szCs w:val="24"/>
          <w:lang w:val="en-US"/>
        </w:rPr>
        <w:lastRenderedPageBreak/>
        <w:t>RU</w:t>
      </w:r>
      <w:r>
        <w:rPr>
          <w:rFonts w:ascii="Times New Roman" w:hAnsi="Times New Roman" w:cs="Times New Roman"/>
          <w:color w:val="000000"/>
          <w:sz w:val="24"/>
          <w:szCs w:val="24"/>
        </w:rPr>
        <w:t xml:space="preserve">.74.001., сертификат соответствия № РОСС </w:t>
      </w:r>
      <w:r>
        <w:rPr>
          <w:rFonts w:ascii="Times New Roman" w:hAnsi="Times New Roman" w:cs="Times New Roman"/>
          <w:color w:val="000000"/>
          <w:sz w:val="24"/>
          <w:szCs w:val="24"/>
          <w:lang w:val="en-US"/>
        </w:rPr>
        <w:t>RU</w:t>
      </w:r>
      <w:r>
        <w:rPr>
          <w:rFonts w:ascii="Times New Roman" w:hAnsi="Times New Roman" w:cs="Times New Roman"/>
          <w:color w:val="000000"/>
          <w:sz w:val="24"/>
          <w:szCs w:val="24"/>
        </w:rPr>
        <w:t xml:space="preserve">.ПО57.Н02182, выдан ФГБУ «ГЦ Агрохимической службой «Пермский», рег. № </w:t>
      </w:r>
      <w:r>
        <w:rPr>
          <w:rFonts w:ascii="Times New Roman" w:hAnsi="Times New Roman" w:cs="Times New Roman"/>
          <w:color w:val="000000"/>
          <w:sz w:val="24"/>
          <w:szCs w:val="24"/>
          <w:lang w:val="en-US"/>
        </w:rPr>
        <w:t>RA</w:t>
      </w:r>
      <w:r w:rsidRPr="00AE7C0E">
        <w:rPr>
          <w:rFonts w:ascii="Times New Roman" w:hAnsi="Times New Roman" w:cs="Times New Roman"/>
          <w:color w:val="000000"/>
          <w:sz w:val="24"/>
          <w:szCs w:val="24"/>
        </w:rPr>
        <w:t>.</w:t>
      </w:r>
      <w:r>
        <w:rPr>
          <w:rFonts w:ascii="Times New Roman" w:hAnsi="Times New Roman" w:cs="Times New Roman"/>
          <w:color w:val="000000"/>
          <w:sz w:val="24"/>
          <w:szCs w:val="24"/>
          <w:lang w:val="en-US"/>
        </w:rPr>
        <w:t>RU</w:t>
      </w:r>
      <w:r w:rsidRPr="00AE7C0E">
        <w:rPr>
          <w:rFonts w:ascii="Times New Roman" w:hAnsi="Times New Roman" w:cs="Times New Roman"/>
          <w:color w:val="000000"/>
          <w:sz w:val="24"/>
          <w:szCs w:val="24"/>
        </w:rPr>
        <w:t>.</w:t>
      </w:r>
      <w:r>
        <w:rPr>
          <w:rFonts w:ascii="Times New Roman" w:hAnsi="Times New Roman" w:cs="Times New Roman"/>
          <w:color w:val="000000"/>
          <w:sz w:val="24"/>
          <w:szCs w:val="24"/>
        </w:rPr>
        <w:t>11.ПО57.</w:t>
      </w:r>
    </w:p>
    <w:p w14:paraId="2DF20F27" w14:textId="4097E493" w:rsidR="008B5DFA" w:rsidRPr="00EC10B4" w:rsidRDefault="008B5DFA" w:rsidP="00AE2F6B">
      <w:pPr>
        <w:widowControl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Суммарное содержание вышеперечисленных компонентов в различных марках агрохимиката составляет менее 1% и поэтому не влияет на его токсичность.</w:t>
      </w:r>
    </w:p>
    <w:p w14:paraId="000DFA9B" w14:textId="2519EB45" w:rsidR="007E56C6" w:rsidRDefault="00DA6DAE" w:rsidP="007E56C6">
      <w:pPr>
        <w:widowControl w:val="0"/>
        <w:spacing w:after="0" w:line="360" w:lineRule="auto"/>
        <w:ind w:firstLine="567"/>
        <w:jc w:val="both"/>
        <w:rPr>
          <w:rFonts w:ascii="Times New Roman" w:hAnsi="Times New Roman" w:cs="Times New Roman"/>
          <w:color w:val="000000"/>
          <w:sz w:val="24"/>
          <w:szCs w:val="24"/>
        </w:rPr>
      </w:pPr>
      <w:r w:rsidRPr="0069448F">
        <w:rPr>
          <w:rFonts w:ascii="Times New Roman" w:hAnsi="Times New Roman" w:cs="Times New Roman"/>
          <w:color w:val="000000"/>
          <w:sz w:val="24"/>
          <w:szCs w:val="24"/>
        </w:rPr>
        <w:t>По степени воздействия на организм человека, в соответствии «Едиными санитарно-эпидемиологическим и гигиеническим требованиями к продукции (товарам), подлежащим санитарно-эпидемиологическому надзору (контролю)» (утверждены Решением Комиссии Таможенного союза от 28 мая 2010 года № 299) (раздел 15), агрохимикат отнесен к 4 классу опа</w:t>
      </w:r>
      <w:r w:rsidR="007E56C6">
        <w:rPr>
          <w:rFonts w:ascii="Times New Roman" w:hAnsi="Times New Roman" w:cs="Times New Roman"/>
          <w:color w:val="000000"/>
          <w:sz w:val="24"/>
          <w:szCs w:val="24"/>
        </w:rPr>
        <w:t>сности (вещества мало опасные).</w:t>
      </w:r>
    </w:p>
    <w:p w14:paraId="249C5AFE" w14:textId="72D846C1" w:rsidR="00EE1AF1" w:rsidRPr="00EE1AF1" w:rsidRDefault="00EE1AF1" w:rsidP="00EE1AF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EE1AF1">
        <w:rPr>
          <w:rFonts w:ascii="Times New Roman" w:eastAsia="Times New Roman" w:hAnsi="Times New Roman" w:cs="Times New Roman"/>
          <w:color w:val="000000"/>
          <w:sz w:val="24"/>
          <w:szCs w:val="24"/>
          <w:lang w:eastAsia="ru-RU" w:bidi="ru-RU"/>
        </w:rPr>
        <w:t>Технической документацией изготовителя допускается присутствие в агрохимикате токсичных элементов, в том числе свинца, кадмия, ртути, мышьяка в концентрациях, не превышающих ПДК и ОДК для почв сельскохозяйственного назначения (группа «а»: песчаные и супесчаные почвы). ПДК в почве сельскохозяйственного назначения группы «а» для свинца - не более 32 мг/кг, кадмия - не более 0,5 мг/кг, ртути - не более 2,1 мг/кг, мышьяка - не более 2,0 мг/кг.</w:t>
      </w:r>
    </w:p>
    <w:p w14:paraId="4AB5376A" w14:textId="0C77F8F0" w:rsidR="007E56C6" w:rsidRDefault="00EE1AF1" w:rsidP="007E56C6">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bCs/>
          <w:color w:val="000000"/>
          <w:sz w:val="24"/>
          <w:szCs w:val="24"/>
          <w:bdr w:val="none" w:sz="0" w:space="0" w:color="000000"/>
          <w:lang w:eastAsia="zh-CN"/>
        </w:rPr>
      </w:pPr>
      <w:r w:rsidRPr="00EE1AF1">
        <w:rPr>
          <w:rFonts w:ascii="Times New Roman" w:eastAsia="Arial Unicode MS" w:hAnsi="Times New Roman" w:cs="Times New Roman"/>
          <w:bCs/>
          <w:color w:val="000000"/>
          <w:sz w:val="24"/>
          <w:szCs w:val="24"/>
          <w:bdr w:val="none" w:sz="0" w:space="0" w:color="000000"/>
          <w:lang w:eastAsia="zh-CN"/>
        </w:rPr>
        <w:t xml:space="preserve">Фактическое содержание токсичных и опасных веществ в образцах агрохимиката представлено </w:t>
      </w:r>
      <w:r w:rsidR="000C3BEE">
        <w:rPr>
          <w:rFonts w:ascii="Times New Roman" w:eastAsia="Arial Unicode MS" w:hAnsi="Times New Roman" w:cs="Times New Roman"/>
          <w:bCs/>
          <w:color w:val="000000"/>
          <w:sz w:val="24"/>
          <w:szCs w:val="24"/>
          <w:bdr w:val="none" w:sz="0" w:space="0" w:color="000000"/>
          <w:lang w:eastAsia="zh-CN"/>
        </w:rPr>
        <w:t>в таблице 7</w:t>
      </w:r>
      <w:r w:rsidR="007E56C6">
        <w:rPr>
          <w:rFonts w:ascii="Times New Roman" w:eastAsia="Arial Unicode MS" w:hAnsi="Times New Roman" w:cs="Times New Roman"/>
          <w:bCs/>
          <w:color w:val="000000"/>
          <w:sz w:val="24"/>
          <w:szCs w:val="24"/>
          <w:bdr w:val="none" w:sz="0" w:space="0" w:color="000000"/>
          <w:lang w:eastAsia="zh-CN"/>
        </w:rPr>
        <w:t>.1</w:t>
      </w:r>
    </w:p>
    <w:p w14:paraId="251BC2BD" w14:textId="54A696D3" w:rsidR="007E56C6" w:rsidRDefault="000C3BEE" w:rsidP="007E56C6">
      <w:pPr>
        <w:pBdr>
          <w:top w:val="none" w:sz="0" w:space="0" w:color="000000"/>
          <w:left w:val="none" w:sz="0" w:space="0" w:color="000000"/>
          <w:bottom w:val="none" w:sz="0" w:space="0" w:color="000000"/>
          <w:right w:val="none" w:sz="0" w:space="0" w:color="000000"/>
        </w:pBdr>
        <w:suppressAutoHyphens/>
        <w:spacing w:after="0" w:line="360" w:lineRule="auto"/>
        <w:ind w:firstLine="567"/>
        <w:jc w:val="right"/>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Таблица 7.</w:t>
      </w:r>
      <w:r w:rsidR="007E56C6">
        <w:rPr>
          <w:rFonts w:ascii="Times New Roman" w:eastAsia="Arial Unicode MS" w:hAnsi="Times New Roman" w:cs="Times New Roman"/>
          <w:bCs/>
          <w:color w:val="000000"/>
          <w:sz w:val="24"/>
          <w:szCs w:val="24"/>
          <w:bdr w:val="none" w:sz="0" w:space="0" w:color="000000"/>
          <w:lang w:eastAsia="zh-CN"/>
        </w:rPr>
        <w:t>1</w:t>
      </w:r>
    </w:p>
    <w:tbl>
      <w:tblPr>
        <w:tblW w:w="969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80" w:type="dxa"/>
          <w:bottom w:w="80" w:type="dxa"/>
          <w:right w:w="80" w:type="dxa"/>
        </w:tblCellMar>
        <w:tblLook w:val="0000" w:firstRow="0" w:lastRow="0" w:firstColumn="0" w:lastColumn="0" w:noHBand="0" w:noVBand="0"/>
      </w:tblPr>
      <w:tblGrid>
        <w:gridCol w:w="2042"/>
        <w:gridCol w:w="1559"/>
        <w:gridCol w:w="1984"/>
        <w:gridCol w:w="1560"/>
        <w:gridCol w:w="2551"/>
      </w:tblGrid>
      <w:tr w:rsidR="007E56C6" w:rsidRPr="00EE4955" w14:paraId="1212375D" w14:textId="77777777" w:rsidTr="007E56C6">
        <w:trPr>
          <w:trHeight w:val="229"/>
        </w:trPr>
        <w:tc>
          <w:tcPr>
            <w:tcW w:w="2042" w:type="dxa"/>
            <w:shd w:val="clear" w:color="auto" w:fill="auto"/>
            <w:vAlign w:val="center"/>
          </w:tcPr>
          <w:p w14:paraId="350A8F59"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b/>
                <w:bCs/>
                <w:color w:val="000000"/>
                <w:sz w:val="24"/>
                <w:szCs w:val="24"/>
                <w:bdr w:val="none" w:sz="0" w:space="0" w:color="000000"/>
                <w:lang w:val="en-US" w:eastAsia="zh-CN"/>
              </w:rPr>
              <w:t>Показатели</w:t>
            </w:r>
          </w:p>
        </w:tc>
        <w:tc>
          <w:tcPr>
            <w:tcW w:w="1559" w:type="dxa"/>
            <w:vAlign w:val="center"/>
          </w:tcPr>
          <w:p w14:paraId="712A1621" w14:textId="77777777" w:rsidR="007E56C6" w:rsidRPr="008B5DFA"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 xml:space="preserve">Содержание в агрохимикате, </w:t>
            </w:r>
          </w:p>
        </w:tc>
        <w:tc>
          <w:tcPr>
            <w:tcW w:w="1984" w:type="dxa"/>
            <w:vAlign w:val="center"/>
          </w:tcPr>
          <w:p w14:paraId="769FF728" w14:textId="77777777" w:rsidR="007E56C6" w:rsidRPr="008B5DFA"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Протоколы испытаний</w:t>
            </w:r>
          </w:p>
        </w:tc>
        <w:tc>
          <w:tcPr>
            <w:tcW w:w="1560" w:type="dxa"/>
            <w:shd w:val="clear" w:color="auto" w:fill="auto"/>
            <w:vAlign w:val="center"/>
          </w:tcPr>
          <w:p w14:paraId="71D9AD71"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Pr>
                <w:rFonts w:ascii="Times New Roman" w:eastAsia="Arial Unicode MS" w:hAnsi="Times New Roman" w:cs="Times New Roman"/>
                <w:b/>
                <w:bCs/>
                <w:color w:val="000000"/>
                <w:sz w:val="24"/>
                <w:szCs w:val="24"/>
                <w:bdr w:val="none" w:sz="0" w:space="0" w:color="000000"/>
                <w:lang w:val="en-US" w:eastAsia="zh-CN"/>
              </w:rPr>
              <w:t>Гигиенический норматив</w:t>
            </w:r>
            <w:r w:rsidRPr="00EE4955">
              <w:rPr>
                <w:rFonts w:ascii="Times New Roman" w:eastAsia="Arial Unicode MS" w:hAnsi="Times New Roman" w:cs="Times New Roman"/>
                <w:b/>
                <w:bCs/>
                <w:color w:val="000000"/>
                <w:sz w:val="24"/>
                <w:szCs w:val="24"/>
                <w:bdr w:val="none" w:sz="0" w:space="0" w:color="000000"/>
                <w:lang w:val="en-US" w:eastAsia="zh-CN"/>
              </w:rPr>
              <w:t xml:space="preserve"> </w:t>
            </w:r>
          </w:p>
        </w:tc>
        <w:tc>
          <w:tcPr>
            <w:tcW w:w="2551" w:type="dxa"/>
            <w:vAlign w:val="center"/>
          </w:tcPr>
          <w:p w14:paraId="46DFC841" w14:textId="77777777" w:rsidR="007E56C6" w:rsidRPr="0096550B"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Вывод</w:t>
            </w:r>
          </w:p>
        </w:tc>
      </w:tr>
      <w:tr w:rsidR="007E56C6" w:rsidRPr="00EE4955" w14:paraId="3DAC6A0B" w14:textId="77777777" w:rsidTr="007E56C6">
        <w:trPr>
          <w:trHeight w:val="221"/>
        </w:trPr>
        <w:tc>
          <w:tcPr>
            <w:tcW w:w="2042" w:type="dxa"/>
            <w:shd w:val="clear" w:color="auto" w:fill="auto"/>
            <w:vAlign w:val="center"/>
          </w:tcPr>
          <w:p w14:paraId="5FE2A4C7" w14:textId="77777777" w:rsidR="007E56C6" w:rsidRPr="00EE4955" w:rsidRDefault="007E56C6" w:rsidP="007E56C6">
            <w:pPr>
              <w:pBdr>
                <w:top w:val="none" w:sz="0" w:space="0" w:color="000000"/>
                <w:left w:val="none" w:sz="0" w:space="0" w:color="000000"/>
                <w:bottom w:val="none" w:sz="0" w:space="0" w:color="000000"/>
                <w:right w:val="none" w:sz="0" w:space="0" w:color="000000"/>
              </w:pBdr>
              <w:tabs>
                <w:tab w:val="left" w:pos="708"/>
                <w:tab w:val="left" w:pos="1416"/>
                <w:tab w:val="left" w:pos="2124"/>
              </w:tabs>
              <w:suppressAutoHyphens/>
              <w:spacing w:after="0" w:line="240" w:lineRule="auto"/>
              <w:jc w:val="center"/>
              <w:rPr>
                <w:rFonts w:ascii="Times New Roman" w:eastAsia="Arial Unicode MS" w:hAnsi="Times New Roman" w:cs="Times New Roman"/>
                <w:color w:val="000000"/>
                <w:bdr w:val="none" w:sz="0" w:space="0" w:color="000000"/>
                <w:lang w:eastAsia="zh-CN"/>
              </w:rPr>
            </w:pPr>
            <w:r w:rsidRPr="00EE4955">
              <w:rPr>
                <w:rFonts w:ascii="Times New Roman" w:eastAsia="Arial Unicode MS" w:hAnsi="Times New Roman" w:cs="Times New Roman"/>
                <w:color w:val="000000"/>
                <w:sz w:val="24"/>
                <w:szCs w:val="24"/>
                <w:bdr w:val="none" w:sz="0" w:space="0" w:color="000000"/>
                <w:lang w:eastAsia="zh-CN"/>
              </w:rPr>
              <w:t>Свинец</w:t>
            </w:r>
            <w:r>
              <w:rPr>
                <w:rFonts w:ascii="Times New Roman" w:eastAsia="Arial Unicode MS" w:hAnsi="Times New Roman" w:cs="Times New Roman"/>
                <w:color w:val="000000"/>
                <w:sz w:val="24"/>
                <w:szCs w:val="24"/>
                <w:bdr w:val="none" w:sz="0" w:space="0" w:color="000000"/>
                <w:lang w:eastAsia="zh-CN"/>
              </w:rPr>
              <w:t xml:space="preserve"> </w:t>
            </w:r>
            <w:r w:rsidRPr="003B30B1">
              <w:rPr>
                <w:rFonts w:ascii="Times New Roman" w:eastAsia="Arial Unicode MS" w:hAnsi="Times New Roman" w:cs="Times New Roman"/>
                <w:color w:val="000000"/>
                <w:sz w:val="24"/>
                <w:szCs w:val="24"/>
                <w:bdr w:val="none" w:sz="0" w:space="0" w:color="000000"/>
                <w:lang w:eastAsia="zh-CN"/>
              </w:rPr>
              <w:t>(мг/кг)</w:t>
            </w:r>
          </w:p>
        </w:tc>
        <w:tc>
          <w:tcPr>
            <w:tcW w:w="1559" w:type="dxa"/>
            <w:vAlign w:val="center"/>
          </w:tcPr>
          <w:p w14:paraId="14D856C3" w14:textId="77777777" w:rsidR="007E56C6" w:rsidRPr="00E24779"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3,26</w:t>
            </w:r>
            <w:r>
              <w:t xml:space="preserve"> </w:t>
            </w:r>
          </w:p>
        </w:tc>
        <w:tc>
          <w:tcPr>
            <w:tcW w:w="1984" w:type="dxa"/>
            <w:vMerge w:val="restart"/>
            <w:vAlign w:val="center"/>
          </w:tcPr>
          <w:p w14:paraId="4A8542F7" w14:textId="77777777" w:rsidR="007E56C6" w:rsidRPr="00E24779"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sidRPr="00E24779">
              <w:rPr>
                <w:rFonts w:ascii="Times New Roman" w:eastAsia="Arial Unicode MS" w:hAnsi="Times New Roman" w:cs="Times New Roman"/>
                <w:color w:val="000000"/>
                <w:sz w:val="24"/>
                <w:szCs w:val="24"/>
                <w:bdr w:val="none" w:sz="0" w:space="0" w:color="000000"/>
                <w:lang w:eastAsia="zh-CN"/>
              </w:rPr>
              <w:t>Протокол испытаний №№1636-1637, 1637,1 от 12.10.2023 (Испытательный центр, ФГБУ ГЦАС «СТАВРОПОЛЬСКИЙ», Аттестат аккредитации № РОСС RU.0001.515079): тяжелые металлы, радионуклиды.</w:t>
            </w:r>
          </w:p>
        </w:tc>
        <w:tc>
          <w:tcPr>
            <w:tcW w:w="1560" w:type="dxa"/>
            <w:shd w:val="clear" w:color="auto" w:fill="auto"/>
            <w:vAlign w:val="center"/>
          </w:tcPr>
          <w:p w14:paraId="7566EC8C"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32,0</w:t>
            </w:r>
            <w:r>
              <w:t xml:space="preserve"> </w:t>
            </w:r>
          </w:p>
        </w:tc>
        <w:tc>
          <w:tcPr>
            <w:tcW w:w="2551" w:type="dxa"/>
            <w:vMerge w:val="restart"/>
            <w:vAlign w:val="center"/>
          </w:tcPr>
          <w:p w14:paraId="088DA981" w14:textId="77777777" w:rsidR="007E56C6" w:rsidRPr="00615550"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sidRPr="00E24779">
              <w:rPr>
                <w:rFonts w:ascii="Times New Roman" w:eastAsia="Arial Unicode MS" w:hAnsi="Times New Roman" w:cs="Times New Roman"/>
                <w:bCs/>
                <w:color w:val="000000"/>
                <w:sz w:val="24"/>
                <w:szCs w:val="24"/>
                <w:bdr w:val="none" w:sz="0" w:space="0" w:color="000000"/>
                <w:lang w:eastAsia="zh-CN"/>
              </w:rPr>
              <w:t>Содержание в агрохимикате примесей тяжелых металлов, в том числе подвижных форм, и мышьяка не превышает значений, установленных СанПиН 1.2.3685-21 «Предельно допустимые концентрации (ПДК) химических веществ в почве» для почв сельскохозяйственного назначения (допустимая категория, песчаные и супесчаные почвы).</w:t>
            </w:r>
          </w:p>
        </w:tc>
      </w:tr>
      <w:tr w:rsidR="007E56C6" w:rsidRPr="00EE4955" w14:paraId="45225EF2" w14:textId="77777777" w:rsidTr="007E56C6">
        <w:trPr>
          <w:trHeight w:val="199"/>
        </w:trPr>
        <w:tc>
          <w:tcPr>
            <w:tcW w:w="2042" w:type="dxa"/>
            <w:shd w:val="clear" w:color="auto" w:fill="auto"/>
            <w:vAlign w:val="center"/>
          </w:tcPr>
          <w:p w14:paraId="1A6CF9F8"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Кадмий </w:t>
            </w:r>
            <w:r w:rsidRPr="003B30B1">
              <w:rPr>
                <w:rFonts w:ascii="Times New Roman" w:eastAsia="Arial Unicode MS" w:hAnsi="Times New Roman" w:cs="Times New Roman"/>
                <w:color w:val="000000"/>
                <w:sz w:val="24"/>
                <w:szCs w:val="24"/>
                <w:bdr w:val="none" w:sz="0" w:space="0" w:color="000000"/>
                <w:lang w:val="en-US" w:eastAsia="zh-CN"/>
              </w:rPr>
              <w:t>(мг/кг)</w:t>
            </w:r>
          </w:p>
        </w:tc>
        <w:tc>
          <w:tcPr>
            <w:tcW w:w="1559" w:type="dxa"/>
            <w:vAlign w:val="center"/>
          </w:tcPr>
          <w:p w14:paraId="61BE6DFE" w14:textId="77777777" w:rsidR="007E56C6" w:rsidRPr="00E24779"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0,11</w:t>
            </w:r>
            <w:r>
              <w:t xml:space="preserve"> </w:t>
            </w:r>
          </w:p>
        </w:tc>
        <w:tc>
          <w:tcPr>
            <w:tcW w:w="1984" w:type="dxa"/>
            <w:vMerge/>
            <w:vAlign w:val="center"/>
          </w:tcPr>
          <w:p w14:paraId="618E8D60"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560" w:type="dxa"/>
            <w:shd w:val="clear" w:color="auto" w:fill="auto"/>
            <w:vAlign w:val="center"/>
          </w:tcPr>
          <w:p w14:paraId="34D28F7E"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0,5</w:t>
            </w:r>
            <w:r>
              <w:t xml:space="preserve"> </w:t>
            </w:r>
          </w:p>
        </w:tc>
        <w:tc>
          <w:tcPr>
            <w:tcW w:w="2551" w:type="dxa"/>
            <w:vMerge/>
            <w:vAlign w:val="center"/>
          </w:tcPr>
          <w:p w14:paraId="0CD792AB"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r>
      <w:tr w:rsidR="007E56C6" w:rsidRPr="00EE4955" w14:paraId="0C2CFEF8" w14:textId="77777777" w:rsidTr="007E56C6">
        <w:trPr>
          <w:trHeight w:val="284"/>
        </w:trPr>
        <w:tc>
          <w:tcPr>
            <w:tcW w:w="2042" w:type="dxa"/>
            <w:shd w:val="clear" w:color="auto" w:fill="auto"/>
            <w:vAlign w:val="center"/>
          </w:tcPr>
          <w:p w14:paraId="52A145ED"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Ртуть</w:t>
            </w:r>
            <w:r>
              <w:rPr>
                <w:rFonts w:ascii="Times New Roman" w:eastAsia="Arial Unicode MS" w:hAnsi="Times New Roman" w:cs="Times New Roman"/>
                <w:color w:val="000000"/>
                <w:sz w:val="24"/>
                <w:szCs w:val="24"/>
                <w:bdr w:val="none" w:sz="0" w:space="0" w:color="000000"/>
                <w:lang w:eastAsia="zh-CN"/>
              </w:rPr>
              <w:t xml:space="preserve"> </w:t>
            </w:r>
            <w:r w:rsidRPr="003B30B1">
              <w:rPr>
                <w:rFonts w:ascii="Times New Roman" w:eastAsia="Arial Unicode MS" w:hAnsi="Times New Roman" w:cs="Times New Roman"/>
                <w:color w:val="000000"/>
                <w:sz w:val="24"/>
                <w:szCs w:val="24"/>
                <w:bdr w:val="none" w:sz="0" w:space="0" w:color="000000"/>
                <w:lang w:val="en-US" w:eastAsia="zh-CN"/>
              </w:rPr>
              <w:t>(мг/кг)</w:t>
            </w:r>
          </w:p>
        </w:tc>
        <w:tc>
          <w:tcPr>
            <w:tcW w:w="1559" w:type="dxa"/>
            <w:vAlign w:val="center"/>
          </w:tcPr>
          <w:p w14:paraId="1004710A" w14:textId="77777777" w:rsidR="007E56C6" w:rsidRPr="00E24779"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менее 0,025</w:t>
            </w:r>
            <w:r>
              <w:t xml:space="preserve"> </w:t>
            </w:r>
          </w:p>
        </w:tc>
        <w:tc>
          <w:tcPr>
            <w:tcW w:w="1984" w:type="dxa"/>
            <w:vMerge/>
            <w:vAlign w:val="center"/>
          </w:tcPr>
          <w:p w14:paraId="15713B3E"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560" w:type="dxa"/>
            <w:shd w:val="clear" w:color="auto" w:fill="auto"/>
            <w:vAlign w:val="center"/>
          </w:tcPr>
          <w:p w14:paraId="33FA6C40"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не более 2,1</w:t>
            </w:r>
            <w:r>
              <w:t xml:space="preserve"> </w:t>
            </w:r>
          </w:p>
        </w:tc>
        <w:tc>
          <w:tcPr>
            <w:tcW w:w="2551" w:type="dxa"/>
            <w:vMerge/>
            <w:vAlign w:val="center"/>
          </w:tcPr>
          <w:p w14:paraId="2917ABF8"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r>
      <w:tr w:rsidR="007E56C6" w:rsidRPr="00EE4955" w14:paraId="5BE05772" w14:textId="77777777" w:rsidTr="007E56C6">
        <w:trPr>
          <w:trHeight w:val="284"/>
        </w:trPr>
        <w:tc>
          <w:tcPr>
            <w:tcW w:w="2042" w:type="dxa"/>
            <w:shd w:val="clear" w:color="auto" w:fill="auto"/>
            <w:vAlign w:val="center"/>
          </w:tcPr>
          <w:p w14:paraId="353E3A93" w14:textId="77777777" w:rsidR="007E56C6" w:rsidRPr="003B30B1"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eastAsia="zh-CN"/>
              </w:rPr>
            </w:pPr>
            <w:r w:rsidRPr="00EE4955">
              <w:rPr>
                <w:rFonts w:ascii="Times New Roman" w:eastAsia="Arial Unicode MS" w:hAnsi="Times New Roman" w:cs="Times New Roman"/>
                <w:color w:val="000000"/>
                <w:sz w:val="24"/>
                <w:szCs w:val="24"/>
                <w:bdr w:val="none" w:sz="0" w:space="0" w:color="000000"/>
                <w:lang w:val="en-US" w:eastAsia="zh-CN"/>
              </w:rPr>
              <w:t>Мышьяк</w:t>
            </w:r>
            <w:r>
              <w:rPr>
                <w:rFonts w:ascii="Times New Roman" w:eastAsia="Arial Unicode MS" w:hAnsi="Times New Roman" w:cs="Times New Roman"/>
                <w:color w:val="000000"/>
                <w:sz w:val="24"/>
                <w:szCs w:val="24"/>
                <w:bdr w:val="none" w:sz="0" w:space="0" w:color="000000"/>
                <w:lang w:eastAsia="zh-CN"/>
              </w:rPr>
              <w:t xml:space="preserve"> (</w:t>
            </w:r>
            <w:r w:rsidRPr="0096550B">
              <w:rPr>
                <w:rFonts w:ascii="Times New Roman" w:eastAsia="Arial Unicode MS" w:hAnsi="Times New Roman" w:cs="Times New Roman"/>
                <w:color w:val="000000"/>
                <w:sz w:val="24"/>
                <w:szCs w:val="24"/>
                <w:bdr w:val="none" w:sz="0" w:space="0" w:color="000000"/>
                <w:lang w:eastAsia="zh-CN"/>
              </w:rPr>
              <w:t>мг/кг</w:t>
            </w:r>
            <w:r>
              <w:rPr>
                <w:rFonts w:ascii="Times New Roman" w:eastAsia="Arial Unicode MS" w:hAnsi="Times New Roman" w:cs="Times New Roman"/>
                <w:color w:val="000000"/>
                <w:sz w:val="24"/>
                <w:szCs w:val="24"/>
                <w:bdr w:val="none" w:sz="0" w:space="0" w:color="000000"/>
                <w:lang w:eastAsia="zh-CN"/>
              </w:rPr>
              <w:t>)</w:t>
            </w:r>
          </w:p>
        </w:tc>
        <w:tc>
          <w:tcPr>
            <w:tcW w:w="1559" w:type="dxa"/>
            <w:vAlign w:val="center"/>
          </w:tcPr>
          <w:p w14:paraId="2F59E202" w14:textId="77777777" w:rsidR="007E56C6" w:rsidRPr="00E24779"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1,5</w:t>
            </w:r>
            <w:r>
              <w:t xml:space="preserve"> </w:t>
            </w:r>
          </w:p>
        </w:tc>
        <w:tc>
          <w:tcPr>
            <w:tcW w:w="1984" w:type="dxa"/>
            <w:vMerge/>
            <w:vAlign w:val="center"/>
          </w:tcPr>
          <w:p w14:paraId="264040F1"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560" w:type="dxa"/>
            <w:shd w:val="clear" w:color="auto" w:fill="auto"/>
            <w:vAlign w:val="center"/>
          </w:tcPr>
          <w:p w14:paraId="0A082BB4"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2,0</w:t>
            </w:r>
            <w:r>
              <w:t xml:space="preserve"> </w:t>
            </w:r>
          </w:p>
        </w:tc>
        <w:tc>
          <w:tcPr>
            <w:tcW w:w="2551" w:type="dxa"/>
            <w:vMerge/>
            <w:vAlign w:val="center"/>
          </w:tcPr>
          <w:p w14:paraId="76815D2C" w14:textId="77777777" w:rsidR="007E56C6" w:rsidRPr="00EE4955"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r>
      <w:tr w:rsidR="007E56C6" w:rsidRPr="00EE4955" w14:paraId="798034C2" w14:textId="77777777" w:rsidTr="007E56C6">
        <w:trPr>
          <w:trHeight w:val="284"/>
        </w:trPr>
        <w:tc>
          <w:tcPr>
            <w:tcW w:w="2042" w:type="dxa"/>
            <w:shd w:val="clear" w:color="auto" w:fill="auto"/>
            <w:vAlign w:val="center"/>
          </w:tcPr>
          <w:p w14:paraId="488790FF" w14:textId="77777777" w:rsidR="007E56C6" w:rsidRPr="00615550"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lastRenderedPageBreak/>
              <w:t>Э</w:t>
            </w:r>
            <w:r w:rsidRPr="00E24779">
              <w:rPr>
                <w:rFonts w:ascii="Times New Roman" w:eastAsia="Arial Unicode MS" w:hAnsi="Times New Roman" w:cs="Times New Roman"/>
                <w:bCs/>
                <w:color w:val="000000"/>
                <w:sz w:val="24"/>
                <w:szCs w:val="24"/>
                <w:bdr w:val="none" w:sz="0" w:space="0" w:color="000000"/>
                <w:lang w:eastAsia="zh-CN"/>
              </w:rPr>
              <w:t xml:space="preserve">ффективная удельная активность </w:t>
            </w:r>
            <w:r>
              <w:rPr>
                <w:rFonts w:ascii="Times New Roman" w:eastAsia="Arial Unicode MS" w:hAnsi="Times New Roman" w:cs="Times New Roman"/>
                <w:bCs/>
                <w:color w:val="000000"/>
                <w:sz w:val="24"/>
                <w:szCs w:val="24"/>
                <w:bdr w:val="none" w:sz="0" w:space="0" w:color="000000"/>
                <w:lang w:eastAsia="zh-CN"/>
              </w:rPr>
              <w:t xml:space="preserve">природных радионуклидов, </w:t>
            </w:r>
            <w:r w:rsidRPr="00E24779">
              <w:rPr>
                <w:rFonts w:ascii="Times New Roman" w:eastAsia="Arial Unicode MS" w:hAnsi="Times New Roman" w:cs="Times New Roman"/>
                <w:bCs/>
                <w:color w:val="000000"/>
                <w:sz w:val="24"/>
                <w:szCs w:val="24"/>
                <w:bdr w:val="none" w:sz="0" w:space="0" w:color="000000"/>
                <w:lang w:eastAsia="zh-CN"/>
              </w:rPr>
              <w:t>Аэфф</w:t>
            </w:r>
            <w:r>
              <w:rPr>
                <w:rFonts w:ascii="Times New Roman" w:eastAsia="Arial Unicode MS" w:hAnsi="Times New Roman" w:cs="Times New Roman"/>
                <w:bCs/>
                <w:color w:val="000000"/>
                <w:sz w:val="24"/>
                <w:szCs w:val="24"/>
                <w:bdr w:val="none" w:sz="0" w:space="0" w:color="000000"/>
                <w:lang w:eastAsia="zh-CN"/>
              </w:rPr>
              <w:t xml:space="preserve"> (</w:t>
            </w:r>
            <w:r w:rsidRPr="003B30B1">
              <w:rPr>
                <w:rFonts w:ascii="Times New Roman" w:eastAsia="Arial Unicode MS" w:hAnsi="Times New Roman" w:cs="Times New Roman"/>
                <w:bCs/>
                <w:color w:val="000000"/>
                <w:sz w:val="24"/>
                <w:szCs w:val="24"/>
                <w:bdr w:val="none" w:sz="0" w:space="0" w:color="000000"/>
                <w:lang w:eastAsia="zh-CN"/>
              </w:rPr>
              <w:t>Бк/кг</w:t>
            </w:r>
            <w:r>
              <w:rPr>
                <w:rFonts w:ascii="Times New Roman" w:eastAsia="Arial Unicode MS" w:hAnsi="Times New Roman" w:cs="Times New Roman"/>
                <w:bCs/>
                <w:color w:val="000000"/>
                <w:sz w:val="24"/>
                <w:szCs w:val="24"/>
                <w:bdr w:val="none" w:sz="0" w:space="0" w:color="000000"/>
                <w:lang w:eastAsia="zh-CN"/>
              </w:rPr>
              <w:t>)</w:t>
            </w:r>
          </w:p>
        </w:tc>
        <w:tc>
          <w:tcPr>
            <w:tcW w:w="1559" w:type="dxa"/>
            <w:vAlign w:val="center"/>
          </w:tcPr>
          <w:p w14:paraId="13D265A6" w14:textId="77777777" w:rsidR="007E56C6"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 xml:space="preserve">8,9-213 </w:t>
            </w:r>
          </w:p>
        </w:tc>
        <w:tc>
          <w:tcPr>
            <w:tcW w:w="1984" w:type="dxa"/>
            <w:vMerge/>
            <w:vAlign w:val="center"/>
          </w:tcPr>
          <w:p w14:paraId="09925113" w14:textId="77777777" w:rsidR="007E56C6" w:rsidRPr="0096550B"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p>
        </w:tc>
        <w:tc>
          <w:tcPr>
            <w:tcW w:w="1560" w:type="dxa"/>
            <w:shd w:val="clear" w:color="auto" w:fill="auto"/>
            <w:vAlign w:val="center"/>
          </w:tcPr>
          <w:p w14:paraId="4D3CE91E" w14:textId="77777777" w:rsidR="007E56C6" w:rsidRPr="0096550B"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sidRPr="00EE4955">
              <w:rPr>
                <w:rFonts w:ascii="Times New Roman" w:eastAsia="Arial Unicode MS" w:hAnsi="Times New Roman" w:cs="Arial Unicode MS"/>
                <w:color w:val="000000"/>
                <w:sz w:val="24"/>
                <w:szCs w:val="24"/>
                <w:bdr w:val="none" w:sz="0" w:space="0" w:color="000000"/>
                <w:lang w:eastAsia="zh-CN"/>
              </w:rPr>
              <w:t xml:space="preserve">740 </w:t>
            </w:r>
          </w:p>
        </w:tc>
        <w:tc>
          <w:tcPr>
            <w:tcW w:w="2551" w:type="dxa"/>
            <w:vAlign w:val="center"/>
          </w:tcPr>
          <w:p w14:paraId="34C80BFA" w14:textId="77777777" w:rsidR="007E56C6" w:rsidRPr="0096550B" w:rsidRDefault="007E56C6" w:rsidP="007E56C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Не превышает средних уровней их содержания в пахотных почвах на территории РФ</w:t>
            </w:r>
          </w:p>
        </w:tc>
      </w:tr>
    </w:tbl>
    <w:p w14:paraId="412A7067" w14:textId="25649B80" w:rsidR="00EE1AF1" w:rsidRDefault="00EE1AF1" w:rsidP="00EE1AF1">
      <w:pPr>
        <w:widowControl w:val="0"/>
        <w:spacing w:after="0" w:line="360" w:lineRule="auto"/>
        <w:jc w:val="both"/>
        <w:rPr>
          <w:rFonts w:ascii="Times New Roman" w:hAnsi="Times New Roman" w:cs="Times New Roman"/>
          <w:color w:val="000000"/>
          <w:sz w:val="24"/>
          <w:szCs w:val="24"/>
        </w:rPr>
      </w:pPr>
    </w:p>
    <w:p w14:paraId="730AE98E" w14:textId="5A001FF8" w:rsidR="00EE1AF1" w:rsidRPr="00CA36E5" w:rsidRDefault="00EE1AF1" w:rsidP="00EE1AF1">
      <w:pPr>
        <w:widowControl w:val="0"/>
        <w:spacing w:before="240" w:after="0" w:line="360" w:lineRule="auto"/>
        <w:ind w:firstLine="567"/>
        <w:jc w:val="both"/>
        <w:rPr>
          <w:rFonts w:ascii="Times New Roman" w:eastAsia="Times New Roman" w:hAnsi="Times New Roman" w:cs="Times New Roman"/>
          <w:color w:val="000000"/>
          <w:sz w:val="24"/>
          <w:szCs w:val="24"/>
          <w:lang w:eastAsia="ru-RU" w:bidi="ru-RU"/>
        </w:rPr>
      </w:pPr>
      <w:r w:rsidRPr="00CA36E5">
        <w:rPr>
          <w:rFonts w:ascii="Times New Roman" w:eastAsia="Times New Roman" w:hAnsi="Times New Roman" w:cs="Times New Roman"/>
          <w:color w:val="000000"/>
          <w:sz w:val="24"/>
          <w:szCs w:val="24"/>
          <w:lang w:eastAsia="ru-RU" w:bidi="ru-RU"/>
        </w:rPr>
        <w:t xml:space="preserve">По данным таблицы можно заключить, что содержание токсичных элементов свинца, кадмия, ртути, мышьяка в испытуемых образцах </w:t>
      </w:r>
      <w:r>
        <w:rPr>
          <w:rFonts w:ascii="Times New Roman" w:eastAsia="Times New Roman" w:hAnsi="Times New Roman" w:cs="Times New Roman"/>
          <w:color w:val="000000"/>
          <w:sz w:val="24"/>
          <w:szCs w:val="24"/>
          <w:lang w:eastAsia="ru-RU" w:bidi="ru-RU"/>
        </w:rPr>
        <w:t xml:space="preserve">агрохимиката </w:t>
      </w:r>
      <w:r w:rsidRPr="00CA36E5">
        <w:rPr>
          <w:rFonts w:ascii="Times New Roman" w:eastAsia="Times New Roman" w:hAnsi="Times New Roman" w:cs="Times New Roman"/>
          <w:color w:val="000000"/>
          <w:sz w:val="24"/>
          <w:szCs w:val="24"/>
          <w:lang w:eastAsia="ru-RU" w:bidi="ru-RU"/>
        </w:rPr>
        <w:t>не превышает нормативы, установленные для почв сельскохозяйственного назначения (группа «а»: песчаные и супесчаные почвы).</w:t>
      </w:r>
    </w:p>
    <w:p w14:paraId="04AEEF57" w14:textId="4AFC4C27" w:rsidR="00EE1AF1" w:rsidRPr="00CA36E5" w:rsidRDefault="00EE1AF1" w:rsidP="00EE1AF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CA36E5">
        <w:rPr>
          <w:rFonts w:ascii="Times New Roman" w:eastAsia="Times New Roman" w:hAnsi="Times New Roman" w:cs="Times New Roman"/>
          <w:color w:val="000000"/>
          <w:sz w:val="24"/>
          <w:szCs w:val="24"/>
          <w:lang w:eastAsia="ru-RU" w:bidi="ru-RU"/>
        </w:rPr>
        <w:t>Эффективная удельная активность природных радионуклидов Аэф</w:t>
      </w:r>
      <w:r>
        <w:rPr>
          <w:rFonts w:ascii="Times New Roman" w:eastAsia="Times New Roman" w:hAnsi="Times New Roman" w:cs="Times New Roman"/>
          <w:color w:val="000000"/>
          <w:sz w:val="24"/>
          <w:szCs w:val="24"/>
          <w:lang w:eastAsia="ru-RU" w:bidi="ru-RU"/>
        </w:rPr>
        <w:t xml:space="preserve">ф. </w:t>
      </w:r>
      <w:r w:rsidRPr="00CA36E5">
        <w:rPr>
          <w:rFonts w:ascii="Times New Roman" w:eastAsia="Times New Roman" w:hAnsi="Times New Roman" w:cs="Times New Roman"/>
          <w:color w:val="000000"/>
          <w:sz w:val="24"/>
          <w:szCs w:val="24"/>
          <w:lang w:eastAsia="ru-RU" w:bidi="ru-RU"/>
        </w:rPr>
        <w:t xml:space="preserve">в агрохимикате не превышает 740 Бк/кг (1 класс по радиационной опасности). </w:t>
      </w:r>
    </w:p>
    <w:p w14:paraId="64F01CFC" w14:textId="77777777" w:rsidR="00EE1AF1" w:rsidRPr="00CA36E5" w:rsidRDefault="00EE1AF1" w:rsidP="00EE1AF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CA36E5">
        <w:rPr>
          <w:rFonts w:ascii="Times New Roman" w:eastAsia="Times New Roman" w:hAnsi="Times New Roman" w:cs="Times New Roman"/>
          <w:color w:val="000000"/>
          <w:sz w:val="24"/>
          <w:szCs w:val="24"/>
          <w:lang w:eastAsia="ru-RU" w:bidi="ru-RU"/>
        </w:rPr>
        <w:t>В соответствии с п. 3.7 МР 2.6.1.0091-14 для минеральных удобрений и агрохимикатов ведущим радиационным фактором является содержание в них только природных радионуклидов, поскольку практически во всех случаях исходным сырьем для их производства является природное минеральное сырье, которое добывается закрытым (подземным) способом и загрязнение которого техногенными радионуклидами, в том числе Cs-137 и Sr-90, даже за счет глобальных выпадений этих радионуклидов, практически исключено. Поэтому радиационно-гигиеническая оценка минеральных удобрений и агрохимикатов включает оценку их соответствия требованиям санитарных правил и гигиенических нормативов только по содержанию в них природных радионуклидов.</w:t>
      </w:r>
    </w:p>
    <w:p w14:paraId="31B314E9" w14:textId="5ECA6682" w:rsidR="00EE1AF1" w:rsidRPr="00EE1AF1" w:rsidRDefault="00EE1AF1" w:rsidP="00EE1AF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CA36E5">
        <w:rPr>
          <w:rFonts w:ascii="Times New Roman" w:eastAsia="Times New Roman" w:hAnsi="Times New Roman" w:cs="Times New Roman"/>
          <w:color w:val="000000"/>
          <w:sz w:val="24"/>
          <w:szCs w:val="24"/>
          <w:lang w:eastAsia="ru-RU" w:bidi="ru-RU"/>
        </w:rPr>
        <w:t>По радиологическим показателям агрохимикат соответствует гигиеническим требованиям, предъявляемым к минеральным удобрениям (п. 5.3.6. СанПиН 2.6.1.2523-09 (НРБ 99/2009). Хранение, транспортирование и применение агрохимиката в сельскохозяйственном производстве и в личных подсобных хозяйствах может осуществляться без ограни</w:t>
      </w:r>
      <w:r>
        <w:rPr>
          <w:rFonts w:ascii="Times New Roman" w:eastAsia="Times New Roman" w:hAnsi="Times New Roman" w:cs="Times New Roman"/>
          <w:color w:val="000000"/>
          <w:sz w:val="24"/>
          <w:szCs w:val="24"/>
          <w:lang w:eastAsia="ru-RU" w:bidi="ru-RU"/>
        </w:rPr>
        <w:t>чений по радиационному фактору.</w:t>
      </w:r>
    </w:p>
    <w:p w14:paraId="67E1AC86" w14:textId="6DBAC8B7" w:rsidR="00DA6DAE" w:rsidRPr="0069448F" w:rsidRDefault="00DA6DAE" w:rsidP="00DA6DAE">
      <w:pPr>
        <w:widowControl w:val="0"/>
        <w:spacing w:after="0" w:line="360" w:lineRule="auto"/>
        <w:ind w:firstLine="567"/>
        <w:jc w:val="both"/>
        <w:rPr>
          <w:rFonts w:ascii="Times New Roman" w:hAnsi="Times New Roman" w:cs="Times New Roman"/>
          <w:color w:val="000000"/>
          <w:sz w:val="24"/>
          <w:szCs w:val="24"/>
        </w:rPr>
      </w:pPr>
      <w:r w:rsidRPr="0069448F">
        <w:rPr>
          <w:rFonts w:ascii="Times New Roman" w:hAnsi="Times New Roman" w:cs="Times New Roman"/>
          <w:color w:val="000000"/>
          <w:sz w:val="24"/>
          <w:szCs w:val="24"/>
        </w:rPr>
        <w:t>Агрохимикат не токсичен, пожаро- и взрывобезопасен. Агрохимикат не оказывает вредного влияния на организм человека и животных при непосредственном контакте. Работа с ним не требует особых мер предосторожности. Исключить попадание агрохимиката в рот, глаза и органы дыхания. Вовремя и после работы с агрохимикатом необходимо соблюдать правила личной гигиены.</w:t>
      </w:r>
    </w:p>
    <w:p w14:paraId="1ADF8CAA" w14:textId="32D2E26A" w:rsidR="00DA6DAE" w:rsidRDefault="00272003" w:rsidP="0069448F">
      <w:pPr>
        <w:widowControl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Риск</w:t>
      </w:r>
      <w:r w:rsidR="0069448F" w:rsidRPr="0069448F">
        <w:rPr>
          <w:rFonts w:ascii="Times New Roman" w:hAnsi="Times New Roman" w:cs="Times New Roman"/>
          <w:color w:val="000000"/>
          <w:sz w:val="24"/>
          <w:szCs w:val="24"/>
        </w:rPr>
        <w:t xml:space="preserve"> для пользователей </w:t>
      </w:r>
      <w:r w:rsidR="0069448F">
        <w:rPr>
          <w:rFonts w:ascii="Times New Roman" w:hAnsi="Times New Roman" w:cs="Times New Roman"/>
          <w:color w:val="000000"/>
          <w:sz w:val="24"/>
          <w:szCs w:val="24"/>
        </w:rPr>
        <w:t>агрохимиката</w:t>
      </w:r>
      <w:r w:rsidR="0069448F" w:rsidRPr="0069448F">
        <w:rPr>
          <w:rFonts w:ascii="Times New Roman" w:hAnsi="Times New Roman" w:cs="Times New Roman"/>
          <w:color w:val="000000"/>
          <w:sz w:val="24"/>
          <w:szCs w:val="24"/>
        </w:rPr>
        <w:t xml:space="preserve"> можно считать допустимым при соблюдении рекомендуемых регламентов применения и требований безопасности, так как </w:t>
      </w:r>
      <w:r w:rsidR="0069448F">
        <w:rPr>
          <w:rFonts w:ascii="Times New Roman" w:hAnsi="Times New Roman" w:cs="Times New Roman"/>
          <w:color w:val="000000"/>
          <w:sz w:val="24"/>
          <w:szCs w:val="24"/>
        </w:rPr>
        <w:t xml:space="preserve">аналоги </w:t>
      </w:r>
      <w:r w:rsidR="0069448F" w:rsidRPr="0069448F">
        <w:rPr>
          <w:rFonts w:ascii="Times New Roman" w:hAnsi="Times New Roman" w:cs="Times New Roman"/>
          <w:color w:val="000000"/>
          <w:sz w:val="24"/>
          <w:szCs w:val="24"/>
        </w:rPr>
        <w:t>агрохимикат</w:t>
      </w:r>
      <w:r w:rsidR="0069448F">
        <w:rPr>
          <w:rFonts w:ascii="Times New Roman" w:hAnsi="Times New Roman" w:cs="Times New Roman"/>
          <w:color w:val="000000"/>
          <w:sz w:val="24"/>
          <w:szCs w:val="24"/>
        </w:rPr>
        <w:t>а</w:t>
      </w:r>
      <w:r w:rsidR="0069448F" w:rsidRPr="0069448F">
        <w:rPr>
          <w:rFonts w:ascii="Times New Roman" w:hAnsi="Times New Roman" w:cs="Times New Roman"/>
          <w:color w:val="000000"/>
          <w:sz w:val="24"/>
          <w:szCs w:val="24"/>
        </w:rPr>
        <w:t xml:space="preserve"> в течен</w:t>
      </w:r>
      <w:r w:rsidR="0069448F">
        <w:rPr>
          <w:rFonts w:ascii="Times New Roman" w:hAnsi="Times New Roman" w:cs="Times New Roman"/>
          <w:color w:val="000000"/>
          <w:sz w:val="24"/>
          <w:szCs w:val="24"/>
        </w:rPr>
        <w:t>ие длительного периода использую</w:t>
      </w:r>
      <w:r w:rsidR="0069448F" w:rsidRPr="0069448F">
        <w:rPr>
          <w:rFonts w:ascii="Times New Roman" w:hAnsi="Times New Roman" w:cs="Times New Roman"/>
          <w:color w:val="000000"/>
          <w:sz w:val="24"/>
          <w:szCs w:val="24"/>
        </w:rPr>
        <w:t xml:space="preserve">тся в сельскохозяйственном производстве и эпидемиологических данных, подтверждающих </w:t>
      </w:r>
      <w:r w:rsidR="0069448F">
        <w:rPr>
          <w:rFonts w:ascii="Times New Roman" w:hAnsi="Times New Roman" w:cs="Times New Roman"/>
          <w:color w:val="000000"/>
          <w:sz w:val="24"/>
          <w:szCs w:val="24"/>
        </w:rPr>
        <w:t>их</w:t>
      </w:r>
      <w:r w:rsidR="0069448F" w:rsidRPr="0069448F">
        <w:rPr>
          <w:rFonts w:ascii="Times New Roman" w:hAnsi="Times New Roman" w:cs="Times New Roman"/>
          <w:color w:val="000000"/>
          <w:sz w:val="24"/>
          <w:szCs w:val="24"/>
        </w:rPr>
        <w:t xml:space="preserve"> неблагоприятное </w:t>
      </w:r>
      <w:r w:rsidR="0069448F" w:rsidRPr="0069448F">
        <w:rPr>
          <w:rFonts w:ascii="Times New Roman" w:hAnsi="Times New Roman" w:cs="Times New Roman"/>
          <w:color w:val="000000"/>
          <w:sz w:val="24"/>
          <w:szCs w:val="24"/>
        </w:rPr>
        <w:lastRenderedPageBreak/>
        <w:t>воздействие на зд</w:t>
      </w:r>
      <w:r w:rsidR="0069448F">
        <w:rPr>
          <w:rFonts w:ascii="Times New Roman" w:hAnsi="Times New Roman" w:cs="Times New Roman"/>
          <w:color w:val="000000"/>
          <w:sz w:val="24"/>
          <w:szCs w:val="24"/>
        </w:rPr>
        <w:t>оровье работающих, не выявлено.</w:t>
      </w:r>
    </w:p>
    <w:p w14:paraId="53B76CC6" w14:textId="554B47A9" w:rsidR="00246014" w:rsidRPr="000C3BEE" w:rsidRDefault="000C3BEE" w:rsidP="000C3BEE">
      <w:pPr>
        <w:pStyle w:val="3"/>
        <w:numPr>
          <w:ilvl w:val="0"/>
          <w:numId w:val="0"/>
        </w:numPr>
        <w:ind w:firstLine="567"/>
        <w:rPr>
          <w:b/>
          <w:sz w:val="24"/>
        </w:rPr>
      </w:pPr>
      <w:bookmarkStart w:id="221" w:name="_Toc62311905"/>
      <w:bookmarkStart w:id="222" w:name="_Toc65836080"/>
      <w:bookmarkStart w:id="223" w:name="_Toc66719080"/>
      <w:bookmarkStart w:id="224" w:name="_Toc66978532"/>
      <w:bookmarkStart w:id="225" w:name="_Toc67987259"/>
      <w:bookmarkStart w:id="226" w:name="_Toc68706304"/>
      <w:bookmarkStart w:id="227" w:name="_Toc69221793"/>
      <w:bookmarkStart w:id="228" w:name="_Toc73544532"/>
      <w:bookmarkStart w:id="229" w:name="_Toc77611676"/>
      <w:bookmarkStart w:id="230" w:name="_Toc77755927"/>
      <w:bookmarkStart w:id="231" w:name="_Toc80620797"/>
      <w:bookmarkStart w:id="232" w:name="_Toc85705093"/>
      <w:bookmarkStart w:id="233" w:name="_Toc85720390"/>
      <w:bookmarkStart w:id="234" w:name="_Toc181982790"/>
      <w:r w:rsidRPr="000C3BEE">
        <w:rPr>
          <w:b/>
          <w:sz w:val="24"/>
        </w:rPr>
        <w:t>7</w:t>
      </w:r>
      <w:r w:rsidR="0069448F" w:rsidRPr="000C3BEE">
        <w:rPr>
          <w:b/>
          <w:sz w:val="24"/>
        </w:rPr>
        <w:t>.1</w:t>
      </w:r>
      <w:r w:rsidR="00246014" w:rsidRPr="000C3BEE">
        <w:rPr>
          <w:b/>
          <w:sz w:val="24"/>
        </w:rPr>
        <w:t>.2. Гигиеническая характеристика агрохимиката</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5FBDB3C2" w14:textId="77777777" w:rsidR="006542E3" w:rsidRPr="006542E3" w:rsidRDefault="006542E3" w:rsidP="006542E3">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bookmarkStart w:id="235" w:name="bookmark71"/>
      <w:bookmarkStart w:id="236" w:name="bookmark75"/>
      <w:bookmarkStart w:id="237" w:name="bookmark38"/>
      <w:bookmarkStart w:id="238" w:name="bookmark43"/>
      <w:bookmarkStart w:id="239" w:name="bookmark164"/>
      <w:bookmarkStart w:id="240" w:name="bookmark165"/>
      <w:bookmarkStart w:id="241" w:name="_Toc62311906"/>
      <w:bookmarkStart w:id="242" w:name="_Toc65836081"/>
      <w:bookmarkStart w:id="243" w:name="_Toc66719081"/>
      <w:bookmarkStart w:id="244" w:name="_Toc66978533"/>
      <w:bookmarkStart w:id="245" w:name="_Toc67987260"/>
      <w:bookmarkStart w:id="246" w:name="_Toc68706305"/>
      <w:bookmarkStart w:id="247" w:name="_Toc69221794"/>
      <w:bookmarkStart w:id="248" w:name="_Toc73544533"/>
      <w:bookmarkStart w:id="249" w:name="_Toc74153401"/>
      <w:bookmarkStart w:id="250" w:name="_Toc77611677"/>
      <w:bookmarkStart w:id="251" w:name="_Toc77755928"/>
      <w:bookmarkStart w:id="252" w:name="_Toc80620798"/>
      <w:bookmarkStart w:id="253" w:name="_Toc85705094"/>
      <w:bookmarkStart w:id="254" w:name="_Toc85720391"/>
      <w:bookmarkEnd w:id="235"/>
      <w:bookmarkEnd w:id="236"/>
      <w:bookmarkEnd w:id="237"/>
      <w:bookmarkEnd w:id="238"/>
      <w:bookmarkEnd w:id="239"/>
      <w:bookmarkEnd w:id="240"/>
      <w:r w:rsidRPr="006542E3">
        <w:rPr>
          <w:rFonts w:ascii="Times New Roman" w:eastAsia="Times New Roman" w:hAnsi="Times New Roman" w:cs="Times New Roman"/>
          <w:color w:val="000000"/>
          <w:sz w:val="24"/>
          <w:szCs w:val="24"/>
          <w:lang w:eastAsia="ru-RU" w:bidi="ru-RU"/>
        </w:rPr>
        <w:t>В процессе превращения и разложения агрохимиката опасные для здоровья людей и окружающей среды метаболиты не образуются.</w:t>
      </w:r>
    </w:p>
    <w:p w14:paraId="0BA5F737" w14:textId="77777777" w:rsidR="006542E3" w:rsidRPr="006542E3" w:rsidRDefault="006542E3" w:rsidP="006542E3">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6542E3">
        <w:rPr>
          <w:rFonts w:ascii="Times New Roman" w:eastAsia="Times New Roman" w:hAnsi="Times New Roman" w:cs="Times New Roman"/>
          <w:color w:val="000000"/>
          <w:sz w:val="24"/>
          <w:szCs w:val="24"/>
          <w:lang w:eastAsia="ru-RU" w:bidi="ru-RU"/>
        </w:rPr>
        <w:t>При соблюдении регламента применения, величина антропогенной нагрузки не будет превышать нормативно допустимые значения, а содержание токсичных элементов в почве не превысит соответствующие гигиенические нормативы (СанПиН 1.2.3685-21). Загрязнение почвенного покрова - исключено.</w:t>
      </w:r>
    </w:p>
    <w:p w14:paraId="7909B55F" w14:textId="3F5FA084" w:rsidR="006542E3" w:rsidRPr="006542E3" w:rsidRDefault="007E56C6" w:rsidP="006542E3">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w:t>
      </w:r>
      <w:r w:rsidR="006542E3" w:rsidRPr="006542E3">
        <w:rPr>
          <w:rFonts w:ascii="Times New Roman" w:eastAsia="Times New Roman" w:hAnsi="Times New Roman" w:cs="Times New Roman"/>
          <w:color w:val="000000"/>
          <w:sz w:val="24"/>
          <w:szCs w:val="24"/>
          <w:lang w:eastAsia="ru-RU" w:bidi="ru-RU"/>
        </w:rPr>
        <w:t xml:space="preserve"> процессе деструкции агрохимиката опасные для окружающей среды и токсичные метаболиты не образуются. При соблюдении регламента и технологии применения агрохимиката, с учетом высокой биодоступности питательных веществ растениям, не ожидается активной миграции составных компонентов агрохимиката за пределы верхнего корнеобитаемого слоя почвы. </w:t>
      </w:r>
    </w:p>
    <w:p w14:paraId="2F48EBE1" w14:textId="64E37EA9" w:rsidR="00473101" w:rsidRDefault="00473101" w:rsidP="00473101">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Содержание азота, в том числе нитратного (в% или в кг), и соотношение основных микроэлементов питания: азота, фосфора, калия (для азотсодержащих удобрений):</w:t>
      </w:r>
    </w:p>
    <w:p w14:paraId="1B8DE7BD" w14:textId="77777777" w:rsidR="00473101" w:rsidRDefault="00473101" w:rsidP="00473101">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-массовая доля азота общего (</w:t>
      </w:r>
      <w:r>
        <w:rPr>
          <w:rFonts w:ascii="Times New Roman" w:eastAsia="Arial Unicode MS" w:hAnsi="Times New Roman" w:cs="Times New Roman"/>
          <w:color w:val="000000"/>
          <w:sz w:val="24"/>
          <w:szCs w:val="24"/>
          <w:bdr w:val="none" w:sz="0" w:space="0" w:color="000000"/>
          <w:lang w:val="en-US" w:eastAsia="zh-CN"/>
        </w:rPr>
        <w:t>N</w:t>
      </w:r>
      <w:r>
        <w:rPr>
          <w:rFonts w:ascii="Times New Roman" w:eastAsia="Arial Unicode MS" w:hAnsi="Times New Roman" w:cs="Times New Roman"/>
          <w:color w:val="000000"/>
          <w:sz w:val="24"/>
          <w:szCs w:val="24"/>
          <w:bdr w:val="none" w:sz="0" w:space="0" w:color="000000"/>
          <w:lang w:eastAsia="zh-CN"/>
        </w:rPr>
        <w:t>) с исходной влажностью (%)-не менее 0,1;</w:t>
      </w:r>
    </w:p>
    <w:p w14:paraId="2DFFFEB3" w14:textId="77777777" w:rsidR="00473101" w:rsidRDefault="00473101" w:rsidP="00473101">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-массовая доля фосфора</w:t>
      </w:r>
      <w:r w:rsidRPr="001D593B">
        <w:rPr>
          <w:rFonts w:ascii="Times New Roman" w:eastAsia="Arial Unicode MS" w:hAnsi="Times New Roman" w:cs="Times New Roman"/>
          <w:color w:val="000000"/>
          <w:sz w:val="24"/>
          <w:szCs w:val="24"/>
          <w:bdr w:val="none" w:sz="0" w:space="0" w:color="000000"/>
          <w:lang w:eastAsia="zh-CN"/>
        </w:rPr>
        <w:t xml:space="preserve"> </w:t>
      </w:r>
      <w:r>
        <w:rPr>
          <w:rFonts w:ascii="Times New Roman" w:eastAsia="Arial Unicode MS" w:hAnsi="Times New Roman" w:cs="Times New Roman"/>
          <w:color w:val="000000"/>
          <w:sz w:val="24"/>
          <w:szCs w:val="24"/>
          <w:bdr w:val="none" w:sz="0" w:space="0" w:color="000000"/>
          <w:lang w:eastAsia="zh-CN"/>
        </w:rPr>
        <w:t>общего (Р</w:t>
      </w:r>
      <w:r w:rsidRPr="001D593B">
        <w:rPr>
          <w:rFonts w:ascii="Times New Roman" w:eastAsia="Arial Unicode MS" w:hAnsi="Times New Roman" w:cs="Times New Roman"/>
          <w:color w:val="000000"/>
          <w:sz w:val="24"/>
          <w:szCs w:val="24"/>
          <w:bdr w:val="none" w:sz="0" w:space="0" w:color="000000"/>
          <w:vertAlign w:val="subscript"/>
          <w:lang w:eastAsia="zh-CN"/>
        </w:rPr>
        <w:t>2</w:t>
      </w:r>
      <w:r>
        <w:rPr>
          <w:rFonts w:ascii="Times New Roman" w:eastAsia="Arial Unicode MS" w:hAnsi="Times New Roman" w:cs="Times New Roman"/>
          <w:color w:val="000000"/>
          <w:sz w:val="24"/>
          <w:szCs w:val="24"/>
          <w:bdr w:val="none" w:sz="0" w:space="0" w:color="000000"/>
          <w:lang w:eastAsia="zh-CN"/>
        </w:rPr>
        <w:t>О</w:t>
      </w:r>
      <w:r w:rsidRPr="001D593B">
        <w:rPr>
          <w:rFonts w:ascii="Times New Roman" w:eastAsia="Arial Unicode MS" w:hAnsi="Times New Roman" w:cs="Times New Roman"/>
          <w:color w:val="000000"/>
          <w:sz w:val="24"/>
          <w:szCs w:val="24"/>
          <w:bdr w:val="none" w:sz="0" w:space="0" w:color="000000"/>
          <w:vertAlign w:val="subscript"/>
          <w:lang w:eastAsia="zh-CN"/>
        </w:rPr>
        <w:t>5</w:t>
      </w:r>
      <w:r>
        <w:rPr>
          <w:rFonts w:ascii="Times New Roman" w:eastAsia="Arial Unicode MS" w:hAnsi="Times New Roman" w:cs="Times New Roman"/>
          <w:color w:val="000000"/>
          <w:sz w:val="24"/>
          <w:szCs w:val="24"/>
          <w:bdr w:val="none" w:sz="0" w:space="0" w:color="000000"/>
          <w:lang w:eastAsia="zh-CN"/>
        </w:rPr>
        <w:t>) с исходной влажностью (%)-не менее 0,1;</w:t>
      </w:r>
    </w:p>
    <w:p w14:paraId="50DAE5FA" w14:textId="297CC9D1" w:rsidR="00473101" w:rsidRDefault="00473101" w:rsidP="00473101">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-масовая доля калия общего</w:t>
      </w:r>
      <w:r w:rsidRPr="001D593B">
        <w:rPr>
          <w:rFonts w:ascii="Times New Roman" w:eastAsia="Arial Unicode MS" w:hAnsi="Times New Roman" w:cs="Times New Roman"/>
          <w:color w:val="000000"/>
          <w:sz w:val="24"/>
          <w:szCs w:val="24"/>
          <w:bdr w:val="none" w:sz="0" w:space="0" w:color="000000"/>
          <w:lang w:eastAsia="zh-CN"/>
        </w:rPr>
        <w:t xml:space="preserve"> </w:t>
      </w:r>
      <w:r>
        <w:rPr>
          <w:rFonts w:ascii="Times New Roman" w:eastAsia="Arial Unicode MS" w:hAnsi="Times New Roman" w:cs="Times New Roman"/>
          <w:color w:val="000000"/>
          <w:sz w:val="24"/>
          <w:szCs w:val="24"/>
          <w:bdr w:val="none" w:sz="0" w:space="0" w:color="000000"/>
          <w:lang w:eastAsia="zh-CN"/>
        </w:rPr>
        <w:t>(</w:t>
      </w:r>
      <w:r>
        <w:rPr>
          <w:rFonts w:ascii="Times New Roman" w:eastAsia="Arial Unicode MS" w:hAnsi="Times New Roman" w:cs="Times New Roman"/>
          <w:color w:val="000000"/>
          <w:sz w:val="24"/>
          <w:szCs w:val="24"/>
          <w:bdr w:val="none" w:sz="0" w:space="0" w:color="000000"/>
          <w:lang w:val="en-US" w:eastAsia="zh-CN"/>
        </w:rPr>
        <w:t>K</w:t>
      </w:r>
      <w:r w:rsidRPr="001D593B">
        <w:rPr>
          <w:rFonts w:ascii="Times New Roman" w:eastAsia="Arial Unicode MS" w:hAnsi="Times New Roman" w:cs="Times New Roman"/>
          <w:color w:val="000000"/>
          <w:sz w:val="24"/>
          <w:szCs w:val="24"/>
          <w:bdr w:val="none" w:sz="0" w:space="0" w:color="000000"/>
          <w:vertAlign w:val="subscript"/>
          <w:lang w:eastAsia="zh-CN"/>
        </w:rPr>
        <w:t>2</w:t>
      </w:r>
      <w:r>
        <w:rPr>
          <w:rFonts w:ascii="Times New Roman" w:eastAsia="Arial Unicode MS" w:hAnsi="Times New Roman" w:cs="Times New Roman"/>
          <w:color w:val="000000"/>
          <w:sz w:val="24"/>
          <w:szCs w:val="24"/>
          <w:bdr w:val="none" w:sz="0" w:space="0" w:color="000000"/>
          <w:lang w:eastAsia="zh-CN"/>
        </w:rPr>
        <w:t>О) с исходной влажностью (%)-не менее 0,1.</w:t>
      </w:r>
    </w:p>
    <w:p w14:paraId="091E1DC5" w14:textId="3E6B8A03" w:rsidR="00473101" w:rsidRPr="00473101" w:rsidRDefault="00473101" w:rsidP="00473101">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Courier New" w:hAnsi="Times New Roman" w:cs="Times New Roman"/>
          <w:bCs/>
          <w:color w:val="000000"/>
          <w:sz w:val="24"/>
          <w:szCs w:val="24"/>
          <w:bdr w:val="none" w:sz="0" w:space="0" w:color="000000"/>
          <w:lang w:eastAsia="zh-CN"/>
        </w:rPr>
        <w:t xml:space="preserve">Содержание </w:t>
      </w:r>
      <w:r w:rsidRPr="00EE4955">
        <w:rPr>
          <w:rFonts w:ascii="Times New Roman" w:eastAsia="Courier New" w:hAnsi="Times New Roman" w:cs="Times New Roman"/>
          <w:bCs/>
          <w:color w:val="000000"/>
          <w:sz w:val="24"/>
          <w:szCs w:val="24"/>
          <w:bdr w:val="none" w:sz="0" w:space="0" w:color="000000"/>
          <w:lang w:eastAsia="zh-CN"/>
        </w:rPr>
        <w:t xml:space="preserve">органических соединений (мг/кг) – </w:t>
      </w:r>
      <w:r w:rsidRPr="00EE4955">
        <w:rPr>
          <w:rFonts w:ascii="Times New Roman" w:eastAsia="Courier New" w:hAnsi="Times New Roman" w:cs="Courier New"/>
          <w:bCs/>
          <w:color w:val="000000"/>
          <w:sz w:val="24"/>
          <w:szCs w:val="20"/>
          <w:bdr w:val="none" w:sz="0" w:space="0" w:color="000000"/>
          <w:lang w:eastAsia="zh-CN"/>
        </w:rPr>
        <w:t>60-75%.</w:t>
      </w:r>
    </w:p>
    <w:p w14:paraId="733BC79C" w14:textId="092FC826" w:rsidR="00EE1AF1" w:rsidRDefault="00EE1AF1" w:rsidP="00EE1AF1">
      <w:pPr>
        <w:widowControl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Агрохимикат, включая его компоненты не являются летучими.</w:t>
      </w:r>
    </w:p>
    <w:p w14:paraId="32113DBD" w14:textId="3EFF75D2" w:rsidR="00473101" w:rsidRDefault="00473101" w:rsidP="00473101">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Способ обезвреживания не требуется для данного вида агрохимиката, т.к. в состав агрохимиката не входит навоз, помет, осадки сточных вод.</w:t>
      </w:r>
    </w:p>
    <w:p w14:paraId="6957C018" w14:textId="201B8EC7" w:rsidR="009C2797" w:rsidRPr="009C2797" w:rsidRDefault="009C2797" w:rsidP="009C2797">
      <w:pPr>
        <w:spacing w:after="0" w:line="360" w:lineRule="auto"/>
        <w:ind w:firstLine="567"/>
        <w:jc w:val="both"/>
        <w:rPr>
          <w:rFonts w:ascii="Times New Roman" w:eastAsia="Times New Roman" w:hAnsi="Times New Roman" w:cs="Times New Roman"/>
          <w:sz w:val="24"/>
          <w:szCs w:val="20"/>
          <w:lang w:eastAsia="ru-RU"/>
        </w:rPr>
      </w:pPr>
      <w:r w:rsidRPr="009C2797">
        <w:rPr>
          <w:rFonts w:ascii="Times New Roman" w:eastAsia="Times New Roman" w:hAnsi="Times New Roman" w:cs="Times New Roman"/>
          <w:sz w:val="24"/>
          <w:szCs w:val="20"/>
          <w:lang w:eastAsia="ru-RU"/>
        </w:rPr>
        <w:t xml:space="preserve">При скоплении относительно небольшой массы излишков агрохимиката специальных способов его утилизации не требуется. Рассыпанный </w:t>
      </w:r>
      <w:r>
        <w:rPr>
          <w:rFonts w:ascii="Times New Roman" w:eastAsia="Times New Roman" w:hAnsi="Times New Roman" w:cs="Times New Roman"/>
          <w:sz w:val="24"/>
          <w:szCs w:val="20"/>
          <w:lang w:eastAsia="ru-RU"/>
        </w:rPr>
        <w:t>агрохимикат</w:t>
      </w:r>
      <w:r w:rsidRPr="009C2797">
        <w:rPr>
          <w:rFonts w:ascii="Times New Roman" w:eastAsia="Times New Roman" w:hAnsi="Times New Roman" w:cs="Times New Roman"/>
          <w:sz w:val="24"/>
          <w:szCs w:val="20"/>
          <w:lang w:eastAsia="ru-RU"/>
        </w:rPr>
        <w:t xml:space="preserve"> собирают и используют по прямому назначению.</w:t>
      </w:r>
    </w:p>
    <w:p w14:paraId="1D015915" w14:textId="1A12E04C" w:rsidR="00473101" w:rsidRDefault="00473101" w:rsidP="0047310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CA36E5">
        <w:rPr>
          <w:rFonts w:ascii="Times New Roman" w:eastAsia="Times New Roman" w:hAnsi="Times New Roman" w:cs="Times New Roman"/>
          <w:color w:val="000000"/>
          <w:sz w:val="24"/>
          <w:szCs w:val="24"/>
          <w:lang w:eastAsia="ru-RU" w:bidi="ru-RU"/>
        </w:rPr>
        <w:t xml:space="preserve">Совместимость </w:t>
      </w:r>
      <w:r w:rsidRPr="00473101">
        <w:rPr>
          <w:rFonts w:ascii="Times New Roman" w:eastAsia="Times New Roman" w:hAnsi="Times New Roman" w:cs="Times New Roman"/>
          <w:color w:val="000000"/>
          <w:sz w:val="24"/>
          <w:szCs w:val="24"/>
          <w:lang w:eastAsia="ru-RU" w:bidi="ru-RU"/>
        </w:rPr>
        <w:t>при хранении (транспортировке) с другими химическими средствами (материалами): не допускается совместное хранение с горючими материалами, минеральными кислотами, щелочами, органическими веществами; транспортирование осуществляется в соответствии с правилами перевозки грузов на данном виде транспорта и в соответствии с нормами Роспотребнадзора.</w:t>
      </w:r>
    </w:p>
    <w:p w14:paraId="774AE247" w14:textId="77777777" w:rsidR="00473101" w:rsidRPr="00CA36E5" w:rsidRDefault="00473101" w:rsidP="0047310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CA36E5">
        <w:rPr>
          <w:rFonts w:ascii="Times New Roman" w:eastAsia="Times New Roman" w:hAnsi="Times New Roman" w:cs="Times New Roman"/>
          <w:color w:val="000000"/>
          <w:sz w:val="24"/>
          <w:szCs w:val="24"/>
          <w:lang w:eastAsia="ru-RU" w:bidi="ru-RU"/>
        </w:rPr>
        <w:t>При соблюдении условий хранения, транспортирования и применения агрохимикат не представляет опасности негативного воздействия на объекты окружающей среды; в окружающей среде не трансформируется с образованием токсичных веществ.</w:t>
      </w:r>
    </w:p>
    <w:p w14:paraId="0ED7B289" w14:textId="77777777" w:rsidR="00473101" w:rsidRPr="00CA36E5" w:rsidRDefault="00473101" w:rsidP="0047310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CA36E5">
        <w:rPr>
          <w:rFonts w:ascii="Times New Roman" w:eastAsia="Times New Roman" w:hAnsi="Times New Roman" w:cs="Times New Roman"/>
          <w:color w:val="000000"/>
          <w:sz w:val="24"/>
          <w:szCs w:val="24"/>
          <w:lang w:eastAsia="ru-RU" w:bidi="ru-RU"/>
        </w:rPr>
        <w:t xml:space="preserve">Несоблюдение правил хранения и обращения может привести к попаданию агрохимиката в водоемы, вызвать изменение органолептических свойств воды и нарушение </w:t>
      </w:r>
      <w:r w:rsidRPr="00CA36E5">
        <w:rPr>
          <w:rFonts w:ascii="Times New Roman" w:eastAsia="Times New Roman" w:hAnsi="Times New Roman" w:cs="Times New Roman"/>
          <w:color w:val="000000"/>
          <w:sz w:val="24"/>
          <w:szCs w:val="24"/>
          <w:lang w:eastAsia="ru-RU" w:bidi="ru-RU"/>
        </w:rPr>
        <w:lastRenderedPageBreak/>
        <w:t>процессов самоочищения водоемов.</w:t>
      </w:r>
    </w:p>
    <w:p w14:paraId="7C55BD80" w14:textId="01A705E7" w:rsidR="007E56C6" w:rsidRPr="00473101" w:rsidRDefault="00473101" w:rsidP="0047310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CA36E5">
        <w:rPr>
          <w:rFonts w:ascii="Times New Roman" w:eastAsia="Times New Roman" w:hAnsi="Times New Roman" w:cs="Times New Roman"/>
          <w:color w:val="000000"/>
          <w:sz w:val="24"/>
          <w:szCs w:val="24"/>
          <w:lang w:eastAsia="ru-RU" w:bidi="ru-RU"/>
        </w:rPr>
        <w:t>При внесении агрохимиката в почву сельхозугодий в рекомендуемых дозах содержание тяжелых металлов (свинец, кадмий, ртуть) и мышьяка в обрабатываемой почве не превысит соответствующие гигиенические нормативы, установленные для почв сельскохозяйственного назначения (группа «а»</w:t>
      </w:r>
      <w:r>
        <w:rPr>
          <w:rFonts w:ascii="Times New Roman" w:eastAsia="Times New Roman" w:hAnsi="Times New Roman" w:cs="Times New Roman"/>
          <w:color w:val="000000"/>
          <w:sz w:val="24"/>
          <w:szCs w:val="24"/>
          <w:lang w:eastAsia="ru-RU" w:bidi="ru-RU"/>
        </w:rPr>
        <w:t>, песчаные и супесчаные почвы).</w:t>
      </w:r>
    </w:p>
    <w:p w14:paraId="587EF668" w14:textId="2EBA34E7" w:rsidR="00246014" w:rsidRPr="000C3BEE" w:rsidRDefault="000C3BEE" w:rsidP="000C3BEE">
      <w:pPr>
        <w:pStyle w:val="3"/>
        <w:numPr>
          <w:ilvl w:val="0"/>
          <w:numId w:val="0"/>
        </w:numPr>
        <w:ind w:firstLine="567"/>
        <w:rPr>
          <w:b/>
          <w:sz w:val="24"/>
        </w:rPr>
      </w:pPr>
      <w:bookmarkStart w:id="255" w:name="bookmark44"/>
      <w:bookmarkStart w:id="256" w:name="_Toc181982791"/>
      <w:bookmarkEnd w:id="255"/>
      <w:r>
        <w:rPr>
          <w:b/>
          <w:sz w:val="24"/>
        </w:rPr>
        <w:t>7</w:t>
      </w:r>
      <w:r w:rsidR="00246014" w:rsidRPr="000C3BEE">
        <w:rPr>
          <w:b/>
          <w:sz w:val="24"/>
        </w:rPr>
        <w:t>.</w:t>
      </w:r>
      <w:r w:rsidR="00070262" w:rsidRPr="000C3BEE">
        <w:rPr>
          <w:b/>
          <w:sz w:val="24"/>
        </w:rPr>
        <w:t>1</w:t>
      </w:r>
      <w:r w:rsidR="00246014" w:rsidRPr="000C3BEE">
        <w:rPr>
          <w:b/>
          <w:sz w:val="24"/>
        </w:rPr>
        <w:t>.</w:t>
      </w:r>
      <w:r w:rsidR="00070262" w:rsidRPr="000C3BEE">
        <w:rPr>
          <w:b/>
          <w:sz w:val="24"/>
        </w:rPr>
        <w:t>3</w:t>
      </w:r>
      <w:r w:rsidR="00246014" w:rsidRPr="000C3BEE">
        <w:rPr>
          <w:b/>
          <w:sz w:val="24"/>
        </w:rPr>
        <w:t>. Влияние на качество и пищевую ценность продуктов питания</w:t>
      </w:r>
      <w:bookmarkStart w:id="257" w:name="_Toc62311907"/>
      <w:bookmarkStart w:id="258" w:name="_Toc65836082"/>
      <w:bookmarkStart w:id="259" w:name="_Toc66719082"/>
      <w:bookmarkStart w:id="260" w:name="_Toc66978534"/>
      <w:bookmarkStart w:id="261" w:name="_Toc67987261"/>
      <w:bookmarkStart w:id="262" w:name="_Toc68706306"/>
      <w:bookmarkStart w:id="263" w:name="_Toc69221795"/>
      <w:bookmarkStart w:id="264" w:name="_Toc73544534"/>
      <w:bookmarkStart w:id="265" w:name="_Toc77611678"/>
      <w:bookmarkStart w:id="266" w:name="_Toc77755929"/>
      <w:bookmarkStart w:id="267" w:name="_Toc80620799"/>
      <w:bookmarkStart w:id="268" w:name="_Toc85705095"/>
      <w:bookmarkStart w:id="269" w:name="_Toc85720392"/>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6"/>
    </w:p>
    <w:p w14:paraId="4D561B39" w14:textId="203DC2FB" w:rsidR="00400C7E" w:rsidRPr="00BE63D1" w:rsidRDefault="006542E3" w:rsidP="00400C7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BE63D1">
        <w:rPr>
          <w:rFonts w:ascii="Times New Roman" w:hAnsi="Times New Roman" w:cs="Times New Roman"/>
          <w:color w:val="000000"/>
          <w:sz w:val="24"/>
          <w:szCs w:val="24"/>
        </w:rPr>
        <w:t xml:space="preserve">Агрохимикат не оказывает отрицательного действия на качество растениеводческой продукции, согласно СанПиН 2.3.2.1078-01. </w:t>
      </w:r>
      <w:r w:rsidR="00400C7E" w:rsidRPr="00BE63D1">
        <w:rPr>
          <w:rFonts w:ascii="Times New Roman" w:hAnsi="Times New Roman" w:cs="Times New Roman"/>
          <w:color w:val="000000"/>
          <w:sz w:val="24"/>
          <w:szCs w:val="24"/>
        </w:rPr>
        <w:t>Состав агрохимиката достаточно сбалансирован по соотношению питательных элементов. Его использование позволяет создавать оптимальные почвенные условия для успешного роста и развития растений. Исходя из состава агрохимиката и при соблюдении регламентов применения агрохимиката</w:t>
      </w:r>
      <w:r w:rsidR="00BE63D1" w:rsidRPr="00BE63D1">
        <w:rPr>
          <w:rFonts w:ascii="Times New Roman" w:hAnsi="Times New Roman" w:cs="Times New Roman"/>
          <w:color w:val="000000"/>
          <w:sz w:val="24"/>
          <w:szCs w:val="24"/>
        </w:rPr>
        <w:t>,</w:t>
      </w:r>
      <w:r w:rsidR="00400C7E" w:rsidRPr="00BE63D1">
        <w:rPr>
          <w:rFonts w:ascii="Times New Roman" w:hAnsi="Times New Roman" w:cs="Times New Roman"/>
          <w:color w:val="000000"/>
          <w:sz w:val="24"/>
          <w:szCs w:val="24"/>
        </w:rPr>
        <w:t xml:space="preserve"> сельскохозяйственная продукция будет соответствовать требованиям СанПиН 2.3.2.1078-01.</w:t>
      </w:r>
    </w:p>
    <w:p w14:paraId="2B09C802" w14:textId="577EE59E" w:rsidR="006542E3" w:rsidRPr="00BE63D1" w:rsidRDefault="006542E3" w:rsidP="006542E3">
      <w:pPr>
        <w:autoSpaceDE w:val="0"/>
        <w:autoSpaceDN w:val="0"/>
        <w:adjustRightInd w:val="0"/>
        <w:spacing w:after="0" w:line="360" w:lineRule="auto"/>
        <w:ind w:firstLine="567"/>
        <w:jc w:val="both"/>
        <w:rPr>
          <w:rFonts w:ascii="Times New Roman" w:hAnsi="Times New Roman" w:cs="Times New Roman"/>
          <w:color w:val="000000"/>
          <w:sz w:val="24"/>
          <w:szCs w:val="24"/>
        </w:rPr>
      </w:pPr>
      <w:r w:rsidRPr="00BE63D1">
        <w:rPr>
          <w:rFonts w:ascii="Times New Roman" w:hAnsi="Times New Roman" w:cs="Times New Roman"/>
          <w:color w:val="000000"/>
          <w:sz w:val="24"/>
          <w:szCs w:val="24"/>
        </w:rPr>
        <w:t xml:space="preserve">Содержание в </w:t>
      </w:r>
      <w:r w:rsidR="00400C7E" w:rsidRPr="00BE63D1">
        <w:rPr>
          <w:rFonts w:ascii="Times New Roman" w:hAnsi="Times New Roman" w:cs="Times New Roman"/>
          <w:color w:val="000000"/>
          <w:sz w:val="24"/>
          <w:szCs w:val="24"/>
        </w:rPr>
        <w:t>агрохимикате</w:t>
      </w:r>
      <w:r w:rsidRPr="00BE63D1">
        <w:rPr>
          <w:rFonts w:ascii="Times New Roman" w:hAnsi="Times New Roman" w:cs="Times New Roman"/>
          <w:color w:val="000000"/>
          <w:sz w:val="24"/>
          <w:szCs w:val="24"/>
        </w:rPr>
        <w:t xml:space="preserve"> регламентированных токсичных примесей находится в пределах ПДК (ОДК) для нормативно чистой почвы.</w:t>
      </w:r>
    </w:p>
    <w:p w14:paraId="314ABCBC" w14:textId="77777777" w:rsidR="006542E3" w:rsidRPr="00BE63D1" w:rsidRDefault="006542E3" w:rsidP="006542E3">
      <w:pPr>
        <w:autoSpaceDE w:val="0"/>
        <w:autoSpaceDN w:val="0"/>
        <w:adjustRightInd w:val="0"/>
        <w:spacing w:after="0" w:line="360" w:lineRule="auto"/>
        <w:ind w:firstLine="567"/>
        <w:jc w:val="both"/>
        <w:rPr>
          <w:rFonts w:ascii="Times New Roman" w:hAnsi="Times New Roman" w:cs="Times New Roman"/>
          <w:color w:val="000000"/>
          <w:sz w:val="24"/>
          <w:szCs w:val="24"/>
        </w:rPr>
      </w:pPr>
      <w:r w:rsidRPr="00BE63D1">
        <w:rPr>
          <w:rFonts w:ascii="Times New Roman" w:hAnsi="Times New Roman" w:cs="Times New Roman"/>
          <w:color w:val="000000"/>
          <w:sz w:val="24"/>
          <w:szCs w:val="24"/>
        </w:rPr>
        <w:t>Агрохимикат по показателям безопасности не превышает значений, установленных СанПиН 1.2.3685-21 «Предельно допустимые концентрации (ПДК) химических веществ в почве» для почв сельскохозяйственного назначения (допустимая категория, песчаные и супесчаные почвы).</w:t>
      </w:r>
    </w:p>
    <w:p w14:paraId="35BD7EEA" w14:textId="2951FF98" w:rsidR="00EA663F" w:rsidRPr="00EA663F" w:rsidRDefault="00E12BBB" w:rsidP="00E12BBB">
      <w:pPr>
        <w:autoSpaceDE w:val="0"/>
        <w:autoSpaceDN w:val="0"/>
        <w:adjustRightInd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На основании</w:t>
      </w:r>
      <w:r w:rsidR="00EA663F" w:rsidRPr="00EA663F">
        <w:rPr>
          <w:rFonts w:ascii="Times New Roman" w:hAnsi="Times New Roman" w:cs="Times New Roman"/>
          <w:color w:val="000000"/>
          <w:sz w:val="24"/>
          <w:szCs w:val="24"/>
        </w:rPr>
        <w:t xml:space="preserve"> </w:t>
      </w:r>
      <w:r w:rsidR="00BE63D1">
        <w:rPr>
          <w:rFonts w:ascii="Times New Roman" w:hAnsi="Times New Roman" w:cs="Times New Roman"/>
          <w:color w:val="000000"/>
          <w:sz w:val="24"/>
          <w:szCs w:val="24"/>
        </w:rPr>
        <w:t>эффективности применения</w:t>
      </w:r>
      <w:r>
        <w:rPr>
          <w:rFonts w:ascii="Times New Roman" w:hAnsi="Times New Roman" w:cs="Times New Roman"/>
          <w:color w:val="000000"/>
          <w:sz w:val="24"/>
          <w:szCs w:val="24"/>
        </w:rPr>
        <w:t xml:space="preserve"> близких по соотно</w:t>
      </w:r>
      <w:r w:rsidR="00EA663F" w:rsidRPr="00EA663F">
        <w:rPr>
          <w:rFonts w:ascii="Times New Roman" w:hAnsi="Times New Roman" w:cs="Times New Roman"/>
          <w:color w:val="000000"/>
          <w:sz w:val="24"/>
          <w:szCs w:val="24"/>
        </w:rPr>
        <w:t>шению питательных элементов и агре</w:t>
      </w:r>
      <w:r>
        <w:rPr>
          <w:rFonts w:ascii="Times New Roman" w:hAnsi="Times New Roman" w:cs="Times New Roman"/>
          <w:color w:val="000000"/>
          <w:sz w:val="24"/>
          <w:szCs w:val="24"/>
        </w:rPr>
        <w:t>гатному состоянию продуктов, вы</w:t>
      </w:r>
      <w:r w:rsidR="00EA663F" w:rsidRPr="00EA663F">
        <w:rPr>
          <w:rFonts w:ascii="Times New Roman" w:hAnsi="Times New Roman" w:cs="Times New Roman"/>
          <w:color w:val="000000"/>
          <w:sz w:val="24"/>
          <w:szCs w:val="24"/>
        </w:rPr>
        <w:t>пускаемых отечественными производите</w:t>
      </w:r>
      <w:r w:rsidR="00E95D01">
        <w:rPr>
          <w:rFonts w:ascii="Times New Roman" w:hAnsi="Times New Roman" w:cs="Times New Roman"/>
          <w:color w:val="000000"/>
          <w:sz w:val="24"/>
          <w:szCs w:val="24"/>
        </w:rPr>
        <w:t>лями, внесенных в «Государствен</w:t>
      </w:r>
      <w:r w:rsidR="00EA663F" w:rsidRPr="00EA663F">
        <w:rPr>
          <w:rFonts w:ascii="Times New Roman" w:hAnsi="Times New Roman" w:cs="Times New Roman"/>
          <w:color w:val="000000"/>
          <w:sz w:val="24"/>
          <w:szCs w:val="24"/>
        </w:rPr>
        <w:t>ный каталог пестицидов и агрохимикатов, разрешенных к применению</w:t>
      </w:r>
      <w:r w:rsidR="00EA663F" w:rsidRPr="00BE63D1">
        <w:rPr>
          <w:rFonts w:ascii="Times New Roman" w:hAnsi="Times New Roman" w:cs="Times New Roman"/>
          <w:color w:val="000000"/>
          <w:sz w:val="24"/>
          <w:szCs w:val="24"/>
        </w:rPr>
        <w:t xml:space="preserve"> на территории Российской Федерации</w:t>
      </w:r>
      <w:r w:rsidRPr="00BE63D1">
        <w:rPr>
          <w:rFonts w:ascii="Times New Roman" w:hAnsi="Times New Roman" w:cs="Times New Roman"/>
          <w:color w:val="000000"/>
          <w:sz w:val="24"/>
          <w:szCs w:val="24"/>
        </w:rPr>
        <w:t xml:space="preserve"> </w:t>
      </w:r>
      <w:r w:rsidR="00EA663F" w:rsidRPr="00BE63D1">
        <w:rPr>
          <w:rFonts w:ascii="Times New Roman" w:hAnsi="Times New Roman" w:cs="Times New Roman"/>
          <w:color w:val="000000"/>
          <w:sz w:val="24"/>
          <w:szCs w:val="24"/>
        </w:rPr>
        <w:t>принято решение о нецелесообразности проведения дополнительных полевых регистрационных испытаний</w:t>
      </w:r>
      <w:r w:rsidR="00BE63D1" w:rsidRPr="00BE63D1">
        <w:rPr>
          <w:rFonts w:ascii="Times New Roman" w:hAnsi="Times New Roman" w:cs="Times New Roman"/>
          <w:color w:val="000000"/>
          <w:sz w:val="24"/>
          <w:szCs w:val="24"/>
        </w:rPr>
        <w:t xml:space="preserve"> агрохимиката</w:t>
      </w:r>
      <w:r w:rsidR="00EA663F" w:rsidRPr="00BE63D1">
        <w:rPr>
          <w:rFonts w:ascii="Times New Roman" w:hAnsi="Times New Roman" w:cs="Times New Roman"/>
          <w:color w:val="000000"/>
          <w:sz w:val="24"/>
          <w:szCs w:val="24"/>
        </w:rPr>
        <w:t>.</w:t>
      </w:r>
    </w:p>
    <w:p w14:paraId="033814E1" w14:textId="7691CC59" w:rsidR="00246014" w:rsidRPr="000C3BEE" w:rsidRDefault="000C3BEE" w:rsidP="000C3BEE">
      <w:pPr>
        <w:pStyle w:val="3"/>
        <w:numPr>
          <w:ilvl w:val="0"/>
          <w:numId w:val="0"/>
        </w:numPr>
        <w:ind w:firstLine="567"/>
        <w:rPr>
          <w:b/>
          <w:sz w:val="24"/>
        </w:rPr>
      </w:pPr>
      <w:bookmarkStart w:id="270" w:name="_Toc181982792"/>
      <w:r>
        <w:rPr>
          <w:b/>
          <w:sz w:val="24"/>
        </w:rPr>
        <w:t>7</w:t>
      </w:r>
      <w:r w:rsidR="00246014" w:rsidRPr="000C3BEE">
        <w:rPr>
          <w:b/>
          <w:sz w:val="24"/>
        </w:rPr>
        <w:t>.</w:t>
      </w:r>
      <w:r w:rsidR="00070262" w:rsidRPr="000C3BEE">
        <w:rPr>
          <w:b/>
          <w:sz w:val="24"/>
        </w:rPr>
        <w:t>1.4</w:t>
      </w:r>
      <w:r w:rsidR="00246014" w:rsidRPr="000C3BEE">
        <w:rPr>
          <w:b/>
          <w:sz w:val="24"/>
        </w:rPr>
        <w:t>. Данные о содержании нитратов в сельскохозяйственной продукции</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63E2127" w14:textId="42E8BE7E" w:rsidR="00C50253" w:rsidRPr="00BE63D1" w:rsidRDefault="00C50253" w:rsidP="00C50253">
      <w:pPr>
        <w:widowControl w:val="0"/>
        <w:tabs>
          <w:tab w:val="left" w:pos="1134"/>
        </w:tabs>
        <w:spacing w:after="0" w:line="360" w:lineRule="auto"/>
        <w:ind w:firstLine="567"/>
        <w:jc w:val="both"/>
        <w:rPr>
          <w:rFonts w:ascii="Times New Roman" w:eastAsia="Times New Roman" w:hAnsi="Times New Roman" w:cs="Times New Roman"/>
          <w:color w:val="000000"/>
          <w:sz w:val="24"/>
          <w:szCs w:val="24"/>
          <w:lang w:eastAsia="ru-RU" w:bidi="ru-RU"/>
        </w:rPr>
      </w:pPr>
      <w:bookmarkStart w:id="271" w:name="_Toc62311908"/>
      <w:bookmarkStart w:id="272" w:name="_Toc65836083"/>
      <w:bookmarkStart w:id="273" w:name="_Toc66719083"/>
      <w:bookmarkStart w:id="274" w:name="_Toc66978535"/>
      <w:bookmarkStart w:id="275" w:name="_Toc67987262"/>
      <w:bookmarkStart w:id="276" w:name="_Toc68706307"/>
      <w:bookmarkStart w:id="277" w:name="_Toc69221796"/>
      <w:bookmarkStart w:id="278" w:name="_Toc73544535"/>
      <w:bookmarkStart w:id="279" w:name="_Toc77611679"/>
      <w:bookmarkStart w:id="280" w:name="_Toc77755930"/>
      <w:bookmarkStart w:id="281" w:name="_Toc80620800"/>
      <w:bookmarkStart w:id="282" w:name="_Toc85705096"/>
      <w:bookmarkStart w:id="283" w:name="_Toc85720393"/>
      <w:r w:rsidRPr="00BE63D1">
        <w:rPr>
          <w:rFonts w:ascii="Times New Roman" w:eastAsia="Times New Roman" w:hAnsi="Times New Roman" w:cs="Times New Roman"/>
          <w:color w:val="000000"/>
          <w:sz w:val="24"/>
          <w:szCs w:val="24"/>
          <w:lang w:eastAsia="ru-RU" w:bidi="ru-RU"/>
        </w:rPr>
        <w:t>Массовая доля азота общего в агрохимикате с исходной влажностью не менее 0,1%, установлено позитивное влияние агрохимиката на урожайность сельскохозяйственных культур и качество выращенной продукции («ВНИИ агрохимии»).</w:t>
      </w:r>
    </w:p>
    <w:p w14:paraId="28F00492" w14:textId="6C30F3E6" w:rsidR="006542E3" w:rsidRDefault="006542E3" w:rsidP="00246014">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BE63D1">
        <w:rPr>
          <w:rFonts w:ascii="Times New Roman" w:eastAsia="Times New Roman" w:hAnsi="Times New Roman" w:cs="Times New Roman"/>
          <w:color w:val="000000"/>
          <w:sz w:val="24"/>
          <w:szCs w:val="24"/>
          <w:lang w:eastAsia="ru-RU" w:bidi="ru-RU"/>
        </w:rPr>
        <w:t xml:space="preserve">При соблюдении регламента применения агрохимиката, накопление нитратов в сельскохозяйственной продукции сверх установленных гигиенических нормативов не будет наблюдаться, т.к. </w:t>
      </w:r>
      <w:r w:rsidR="009C2797" w:rsidRPr="009C2797">
        <w:rPr>
          <w:rFonts w:ascii="Times New Roman" w:eastAsia="Times New Roman" w:hAnsi="Times New Roman" w:cs="Times New Roman"/>
          <w:color w:val="000000"/>
          <w:sz w:val="24"/>
          <w:szCs w:val="24"/>
          <w:lang w:eastAsia="ru-RU" w:bidi="ru-RU"/>
        </w:rPr>
        <w:t xml:space="preserve">их содержание в </w:t>
      </w:r>
      <w:r w:rsidR="009C2797">
        <w:rPr>
          <w:rFonts w:ascii="Times New Roman" w:eastAsia="Times New Roman" w:hAnsi="Times New Roman" w:cs="Times New Roman"/>
          <w:color w:val="000000"/>
          <w:sz w:val="24"/>
          <w:szCs w:val="24"/>
          <w:lang w:eastAsia="ru-RU" w:bidi="ru-RU"/>
        </w:rPr>
        <w:t>агрохимикате</w:t>
      </w:r>
      <w:r w:rsidR="009C2797" w:rsidRPr="009C2797">
        <w:rPr>
          <w:rFonts w:ascii="Times New Roman" w:eastAsia="Times New Roman" w:hAnsi="Times New Roman" w:cs="Times New Roman"/>
          <w:color w:val="000000"/>
          <w:sz w:val="24"/>
          <w:szCs w:val="24"/>
          <w:lang w:eastAsia="ru-RU" w:bidi="ru-RU"/>
        </w:rPr>
        <w:t xml:space="preserve"> находится в тех же пределах, что и в плодородной почве. </w:t>
      </w:r>
      <w:r w:rsidRPr="00BE63D1">
        <w:rPr>
          <w:rFonts w:ascii="Times New Roman" w:eastAsia="Times New Roman" w:hAnsi="Times New Roman" w:cs="Times New Roman"/>
          <w:color w:val="000000"/>
          <w:sz w:val="24"/>
          <w:szCs w:val="24"/>
          <w:lang w:eastAsia="ru-RU" w:bidi="ru-RU"/>
        </w:rPr>
        <w:t xml:space="preserve">Использование агрохимиката в рекомендованных дозах не приведет к превышению гигиенических нормативов (СанПиН 2.3.2.1078-01) содержания токсичных </w:t>
      </w:r>
      <w:r w:rsidRPr="00BE63D1">
        <w:rPr>
          <w:rFonts w:ascii="Times New Roman" w:eastAsia="Times New Roman" w:hAnsi="Times New Roman" w:cs="Times New Roman"/>
          <w:color w:val="000000"/>
          <w:sz w:val="24"/>
          <w:szCs w:val="24"/>
          <w:lang w:eastAsia="ru-RU" w:bidi="ru-RU"/>
        </w:rPr>
        <w:lastRenderedPageBreak/>
        <w:t>и опасных соединений в возделываемой сельскохозяйственной продукции.</w:t>
      </w:r>
      <w:r w:rsidRPr="006542E3">
        <w:rPr>
          <w:rFonts w:ascii="Times New Roman" w:eastAsia="Times New Roman" w:hAnsi="Times New Roman" w:cs="Times New Roman"/>
          <w:color w:val="000000"/>
          <w:sz w:val="24"/>
          <w:szCs w:val="24"/>
          <w:lang w:eastAsia="ru-RU" w:bidi="ru-RU"/>
        </w:rPr>
        <w:tab/>
      </w:r>
    </w:p>
    <w:p w14:paraId="2BCAD5B1" w14:textId="1BA6D07D" w:rsidR="00246014" w:rsidRPr="008F347E" w:rsidRDefault="000C3BEE" w:rsidP="000C3BEE">
      <w:pPr>
        <w:pStyle w:val="3"/>
        <w:numPr>
          <w:ilvl w:val="0"/>
          <w:numId w:val="0"/>
        </w:numPr>
        <w:ind w:firstLine="567"/>
        <w:rPr>
          <w:b/>
          <w:sz w:val="24"/>
        </w:rPr>
      </w:pPr>
      <w:bookmarkStart w:id="284" w:name="_Toc181982793"/>
      <w:r>
        <w:rPr>
          <w:b/>
          <w:sz w:val="24"/>
        </w:rPr>
        <w:t>7</w:t>
      </w:r>
      <w:r w:rsidR="00246014" w:rsidRPr="008F347E">
        <w:rPr>
          <w:b/>
          <w:sz w:val="24"/>
        </w:rPr>
        <w:t>.</w:t>
      </w:r>
      <w:r w:rsidR="00070262">
        <w:rPr>
          <w:b/>
          <w:sz w:val="24"/>
        </w:rPr>
        <w:t>1</w:t>
      </w:r>
      <w:r w:rsidR="00246014" w:rsidRPr="008F347E">
        <w:rPr>
          <w:b/>
          <w:sz w:val="24"/>
        </w:rPr>
        <w:t>.</w:t>
      </w:r>
      <w:r w:rsidR="00070262">
        <w:rPr>
          <w:b/>
          <w:sz w:val="24"/>
        </w:rPr>
        <w:t>5</w:t>
      </w:r>
      <w:r w:rsidR="00246014">
        <w:rPr>
          <w:b/>
          <w:sz w:val="24"/>
        </w:rPr>
        <w:t>.</w:t>
      </w:r>
      <w:r w:rsidR="00246014" w:rsidRPr="008F347E">
        <w:rPr>
          <w:b/>
          <w:sz w:val="24"/>
        </w:rPr>
        <w:t xml:space="preserve"> Способ обезвреживания</w:t>
      </w:r>
      <w:bookmarkEnd w:id="284"/>
    </w:p>
    <w:p w14:paraId="1F74AD10" w14:textId="310A950B" w:rsidR="00246014" w:rsidRDefault="00246014" w:rsidP="00246014">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bidi="ru-RU"/>
        </w:rPr>
      </w:pPr>
      <w:r w:rsidRPr="00F762A9">
        <w:rPr>
          <w:rFonts w:ascii="Times New Roman" w:eastAsia="Times New Roman" w:hAnsi="Times New Roman" w:cs="Times New Roman"/>
          <w:sz w:val="24"/>
          <w:szCs w:val="24"/>
          <w:lang w:eastAsia="ru-RU" w:bidi="ru-RU"/>
        </w:rPr>
        <w:t xml:space="preserve">Специальных способов </w:t>
      </w:r>
      <w:r w:rsidR="00BE63D1">
        <w:rPr>
          <w:rFonts w:ascii="Times New Roman" w:eastAsia="Times New Roman" w:hAnsi="Times New Roman" w:cs="Times New Roman"/>
          <w:sz w:val="24"/>
          <w:szCs w:val="24"/>
          <w:lang w:eastAsia="ru-RU" w:bidi="ru-RU"/>
        </w:rPr>
        <w:t>обезвреживания</w:t>
      </w:r>
      <w:r w:rsidRPr="00F762A9">
        <w:rPr>
          <w:rFonts w:ascii="Times New Roman" w:eastAsia="Times New Roman" w:hAnsi="Times New Roman" w:cs="Times New Roman"/>
          <w:sz w:val="24"/>
          <w:szCs w:val="24"/>
          <w:lang w:eastAsia="ru-RU" w:bidi="ru-RU"/>
        </w:rPr>
        <w:t xml:space="preserve"> не требуется. Ра</w:t>
      </w:r>
      <w:r w:rsidR="00BE63D1">
        <w:rPr>
          <w:rFonts w:ascii="Times New Roman" w:eastAsia="Times New Roman" w:hAnsi="Times New Roman" w:cs="Times New Roman"/>
          <w:sz w:val="24"/>
          <w:szCs w:val="24"/>
          <w:lang w:eastAsia="ru-RU" w:bidi="ru-RU"/>
        </w:rPr>
        <w:t xml:space="preserve">ссыпанный агрохимикат </w:t>
      </w:r>
      <w:r w:rsidRPr="00F762A9">
        <w:rPr>
          <w:rFonts w:ascii="Times New Roman" w:eastAsia="Times New Roman" w:hAnsi="Times New Roman" w:cs="Times New Roman"/>
          <w:sz w:val="24"/>
          <w:szCs w:val="24"/>
          <w:lang w:eastAsia="ru-RU" w:bidi="ru-RU"/>
        </w:rPr>
        <w:t xml:space="preserve">собирают и утилизируют путем внесения в почву. </w:t>
      </w:r>
      <w:r w:rsidR="00BE63D1">
        <w:rPr>
          <w:rFonts w:ascii="Times New Roman" w:eastAsia="Times New Roman" w:hAnsi="Times New Roman" w:cs="Times New Roman"/>
          <w:sz w:val="24"/>
          <w:szCs w:val="24"/>
          <w:lang w:eastAsia="ru-RU" w:bidi="ru-RU"/>
        </w:rPr>
        <w:t xml:space="preserve">Транспортные </w:t>
      </w:r>
      <w:r w:rsidRPr="00F762A9">
        <w:rPr>
          <w:rFonts w:ascii="Times New Roman" w:eastAsia="Times New Roman" w:hAnsi="Times New Roman" w:cs="Times New Roman"/>
          <w:sz w:val="24"/>
          <w:szCs w:val="24"/>
          <w:lang w:eastAsia="ru-RU" w:bidi="ru-RU"/>
        </w:rPr>
        <w:t>средства следует мыть щелочными растворами. Пришедш</w:t>
      </w:r>
      <w:r w:rsidR="00070262">
        <w:rPr>
          <w:rFonts w:ascii="Times New Roman" w:eastAsia="Times New Roman" w:hAnsi="Times New Roman" w:cs="Times New Roman"/>
          <w:sz w:val="24"/>
          <w:szCs w:val="24"/>
          <w:lang w:eastAsia="ru-RU" w:bidi="ru-RU"/>
        </w:rPr>
        <w:t>ий</w:t>
      </w:r>
      <w:r w:rsidRPr="00F762A9">
        <w:rPr>
          <w:rFonts w:ascii="Times New Roman" w:eastAsia="Times New Roman" w:hAnsi="Times New Roman" w:cs="Times New Roman"/>
          <w:sz w:val="24"/>
          <w:szCs w:val="24"/>
          <w:lang w:eastAsia="ru-RU" w:bidi="ru-RU"/>
        </w:rPr>
        <w:t xml:space="preserve"> в негодность </w:t>
      </w:r>
      <w:r w:rsidR="00070262">
        <w:rPr>
          <w:rFonts w:ascii="Times New Roman" w:eastAsia="Times New Roman" w:hAnsi="Times New Roman" w:cs="Times New Roman"/>
          <w:sz w:val="24"/>
          <w:szCs w:val="24"/>
          <w:lang w:eastAsia="ru-RU" w:bidi="ru-RU"/>
        </w:rPr>
        <w:t>агрохимикат</w:t>
      </w:r>
      <w:r w:rsidRPr="00F762A9">
        <w:rPr>
          <w:rFonts w:ascii="Times New Roman" w:eastAsia="Times New Roman" w:hAnsi="Times New Roman" w:cs="Times New Roman"/>
          <w:sz w:val="24"/>
          <w:szCs w:val="24"/>
          <w:lang w:eastAsia="ru-RU" w:bidi="ru-RU"/>
        </w:rPr>
        <w:t xml:space="preserve"> следует внести в почву. Стирка спецодежды после завершения работ проводится с использованием моющих средств</w:t>
      </w:r>
      <w:r w:rsidR="003D6ABD">
        <w:rPr>
          <w:rFonts w:ascii="Times New Roman" w:eastAsia="Times New Roman" w:hAnsi="Times New Roman" w:cs="Times New Roman"/>
          <w:sz w:val="24"/>
          <w:szCs w:val="24"/>
          <w:lang w:eastAsia="ru-RU" w:bidi="ru-RU"/>
        </w:rPr>
        <w:t>.</w:t>
      </w:r>
    </w:p>
    <w:p w14:paraId="5A1FF668" w14:textId="21E611FC" w:rsidR="00246014" w:rsidRPr="000C3BEE" w:rsidRDefault="000C3BEE" w:rsidP="000C3BEE">
      <w:pPr>
        <w:pStyle w:val="3"/>
        <w:numPr>
          <w:ilvl w:val="0"/>
          <w:numId w:val="0"/>
        </w:numPr>
        <w:ind w:firstLine="567"/>
        <w:rPr>
          <w:b/>
          <w:sz w:val="24"/>
        </w:rPr>
      </w:pPr>
      <w:bookmarkStart w:id="285" w:name="_Toc62311910"/>
      <w:bookmarkStart w:id="286" w:name="_Toc65836085"/>
      <w:bookmarkStart w:id="287" w:name="_Toc66719085"/>
      <w:bookmarkStart w:id="288" w:name="_Toc66978537"/>
      <w:bookmarkStart w:id="289" w:name="_Toc67987264"/>
      <w:bookmarkStart w:id="290" w:name="_Toc68706309"/>
      <w:bookmarkStart w:id="291" w:name="_Toc69221798"/>
      <w:bookmarkStart w:id="292" w:name="_Toc73544537"/>
      <w:bookmarkStart w:id="293" w:name="_Toc77611681"/>
      <w:bookmarkStart w:id="294" w:name="_Toc77755932"/>
      <w:bookmarkStart w:id="295" w:name="_Toc80620802"/>
      <w:bookmarkStart w:id="296" w:name="_Toc85705098"/>
      <w:bookmarkStart w:id="297" w:name="_Toc85720395"/>
      <w:bookmarkStart w:id="298" w:name="_Toc181982794"/>
      <w:bookmarkEnd w:id="271"/>
      <w:bookmarkEnd w:id="272"/>
      <w:bookmarkEnd w:id="273"/>
      <w:bookmarkEnd w:id="274"/>
      <w:bookmarkEnd w:id="275"/>
      <w:bookmarkEnd w:id="276"/>
      <w:bookmarkEnd w:id="277"/>
      <w:bookmarkEnd w:id="278"/>
      <w:bookmarkEnd w:id="279"/>
      <w:bookmarkEnd w:id="280"/>
      <w:bookmarkEnd w:id="281"/>
      <w:bookmarkEnd w:id="282"/>
      <w:bookmarkEnd w:id="283"/>
      <w:r>
        <w:rPr>
          <w:b/>
          <w:sz w:val="24"/>
        </w:rPr>
        <w:t>7</w:t>
      </w:r>
      <w:r w:rsidR="00246014" w:rsidRPr="000C3BEE">
        <w:rPr>
          <w:b/>
          <w:sz w:val="24"/>
        </w:rPr>
        <w:t>.</w:t>
      </w:r>
      <w:r w:rsidR="00070262" w:rsidRPr="000C3BEE">
        <w:rPr>
          <w:b/>
          <w:sz w:val="24"/>
        </w:rPr>
        <w:t>1.6</w:t>
      </w:r>
      <w:r w:rsidR="00246014" w:rsidRPr="000C3BEE">
        <w:rPr>
          <w:b/>
          <w:sz w:val="24"/>
        </w:rPr>
        <w:t>. Меры первой помощи при отравлении</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173CEB72" w14:textId="77777777" w:rsidR="00246014" w:rsidRPr="00070262" w:rsidRDefault="00246014" w:rsidP="00246014">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70262">
        <w:rPr>
          <w:rFonts w:ascii="Times New Roman" w:hAnsi="Times New Roman" w:cs="Times New Roman"/>
          <w:color w:val="000000"/>
          <w:sz w:val="24"/>
          <w:szCs w:val="24"/>
        </w:rPr>
        <w:t>В местах работы с агрохимикатом должны быть аптечки для оказания первой помощи.</w:t>
      </w:r>
    </w:p>
    <w:p w14:paraId="17212AF7" w14:textId="6F1BE046" w:rsidR="00246014" w:rsidRPr="00070262" w:rsidRDefault="00246014" w:rsidP="00A35FD0">
      <w:pPr>
        <w:autoSpaceDE w:val="0"/>
        <w:autoSpaceDN w:val="0"/>
        <w:adjustRightInd w:val="0"/>
        <w:spacing w:after="0" w:line="360" w:lineRule="auto"/>
        <w:ind w:firstLine="567"/>
        <w:jc w:val="both"/>
        <w:rPr>
          <w:rFonts w:ascii="Times New Roman" w:hAnsi="Times New Roman" w:cs="Times New Roman"/>
          <w:color w:val="000000"/>
          <w:sz w:val="24"/>
          <w:szCs w:val="24"/>
        </w:rPr>
      </w:pPr>
      <w:bookmarkStart w:id="299" w:name="_Hlk178693558"/>
      <w:r w:rsidRPr="00070262">
        <w:rPr>
          <w:rFonts w:ascii="Times New Roman" w:hAnsi="Times New Roman" w:cs="Times New Roman"/>
          <w:color w:val="000000"/>
          <w:sz w:val="24"/>
          <w:szCs w:val="24"/>
        </w:rPr>
        <w:t xml:space="preserve">При появлении жалоб со стороны работающего с агрохимикатом на ухудшение состояния здоровья, он немедленно отстраняется от дальнейшей работы, </w:t>
      </w:r>
      <w:r w:rsidR="00A35FD0" w:rsidRPr="00A35FD0">
        <w:rPr>
          <w:rFonts w:ascii="Times New Roman" w:hAnsi="Times New Roman" w:cs="Times New Roman"/>
          <w:color w:val="000000"/>
          <w:sz w:val="24"/>
          <w:szCs w:val="24"/>
        </w:rPr>
        <w:t>вы</w:t>
      </w:r>
      <w:r w:rsidR="00A35FD0">
        <w:rPr>
          <w:rFonts w:ascii="Times New Roman" w:hAnsi="Times New Roman" w:cs="Times New Roman"/>
          <w:color w:val="000000"/>
          <w:sz w:val="24"/>
          <w:szCs w:val="24"/>
        </w:rPr>
        <w:t xml:space="preserve">ходит </w:t>
      </w:r>
      <w:r w:rsidR="00A35FD0" w:rsidRPr="00A35FD0">
        <w:rPr>
          <w:rFonts w:ascii="Times New Roman" w:hAnsi="Times New Roman" w:cs="Times New Roman"/>
          <w:color w:val="000000"/>
          <w:sz w:val="24"/>
          <w:szCs w:val="24"/>
        </w:rPr>
        <w:t xml:space="preserve">из зоны воздействия </w:t>
      </w:r>
      <w:r w:rsidR="00A35FD0">
        <w:rPr>
          <w:rFonts w:ascii="Times New Roman" w:hAnsi="Times New Roman" w:cs="Times New Roman"/>
          <w:color w:val="000000"/>
          <w:sz w:val="24"/>
          <w:szCs w:val="24"/>
        </w:rPr>
        <w:t>агрохимиката</w:t>
      </w:r>
      <w:r w:rsidR="00A35FD0" w:rsidRPr="00A35FD0">
        <w:rPr>
          <w:rFonts w:ascii="Times New Roman" w:hAnsi="Times New Roman" w:cs="Times New Roman"/>
          <w:color w:val="000000"/>
          <w:sz w:val="24"/>
          <w:szCs w:val="24"/>
        </w:rPr>
        <w:t>,</w:t>
      </w:r>
      <w:r w:rsidR="00A35FD0">
        <w:rPr>
          <w:rFonts w:ascii="Times New Roman" w:hAnsi="Times New Roman" w:cs="Times New Roman"/>
          <w:color w:val="000000"/>
          <w:sz w:val="24"/>
          <w:szCs w:val="24"/>
        </w:rPr>
        <w:t xml:space="preserve"> </w:t>
      </w:r>
      <w:r w:rsidR="00A35FD0" w:rsidRPr="00A35FD0">
        <w:rPr>
          <w:rFonts w:ascii="Times New Roman" w:hAnsi="Times New Roman" w:cs="Times New Roman"/>
          <w:color w:val="000000"/>
          <w:sz w:val="24"/>
          <w:szCs w:val="24"/>
        </w:rPr>
        <w:t>осторожно сн</w:t>
      </w:r>
      <w:r w:rsidR="00A35FD0">
        <w:rPr>
          <w:rFonts w:ascii="Times New Roman" w:hAnsi="Times New Roman" w:cs="Times New Roman"/>
          <w:color w:val="000000"/>
          <w:sz w:val="24"/>
          <w:szCs w:val="24"/>
        </w:rPr>
        <w:t>имает</w:t>
      </w:r>
      <w:r w:rsidR="00A35FD0" w:rsidRPr="00A35FD0">
        <w:rPr>
          <w:rFonts w:ascii="Times New Roman" w:hAnsi="Times New Roman" w:cs="Times New Roman"/>
          <w:color w:val="000000"/>
          <w:sz w:val="24"/>
          <w:szCs w:val="24"/>
        </w:rPr>
        <w:t xml:space="preserve"> средства индивидуальной защиты и рабочую одежду, избегая попадания препарата на кожу,</w:t>
      </w:r>
      <w:r w:rsidR="00A35FD0">
        <w:rPr>
          <w:rFonts w:ascii="Times New Roman" w:hAnsi="Times New Roman" w:cs="Times New Roman"/>
          <w:color w:val="000000"/>
          <w:sz w:val="24"/>
          <w:szCs w:val="24"/>
        </w:rPr>
        <w:t xml:space="preserve"> далее </w:t>
      </w:r>
      <w:r w:rsidRPr="00070262">
        <w:rPr>
          <w:rFonts w:ascii="Times New Roman" w:hAnsi="Times New Roman" w:cs="Times New Roman"/>
          <w:color w:val="000000"/>
          <w:sz w:val="24"/>
          <w:szCs w:val="24"/>
        </w:rPr>
        <w:t>принимаются меры по оказанию первой помощи, и направлению пострадавшего в медицинское учреждение для оказания квалифицированной медицинской помощи.</w:t>
      </w:r>
    </w:p>
    <w:p w14:paraId="6E7A0232" w14:textId="77777777" w:rsidR="00246014" w:rsidRPr="00070262" w:rsidRDefault="00246014" w:rsidP="00246014">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70262">
        <w:rPr>
          <w:rFonts w:ascii="Times New Roman" w:hAnsi="Times New Roman" w:cs="Times New Roman"/>
          <w:color w:val="000000"/>
          <w:sz w:val="24"/>
          <w:szCs w:val="24"/>
        </w:rPr>
        <w:t>При случайном проглатывании агрохимиката - прополоскать рот водой, немедленно выпить пострадавшему 1-2 стакана воды со взвесью энтеросорбента (активированный уголь, «Энтерумин», «Полисорб» и др.) в соответствии с рекомендациями по их применению, затем вызвать рвоту раздражением корня языка, после чего дать выпить еще 1-2 стакана воды со взвесью сорбента и немедленно обратиться к врачу.</w:t>
      </w:r>
    </w:p>
    <w:p w14:paraId="75925861" w14:textId="4EDA39BA" w:rsidR="00A35FD0" w:rsidRDefault="00A35FD0" w:rsidP="00246014">
      <w:pPr>
        <w:spacing w:after="0" w:line="360" w:lineRule="auto"/>
        <w:ind w:firstLine="567"/>
        <w:jc w:val="both"/>
        <w:rPr>
          <w:rFonts w:ascii="Times New Roman" w:hAnsi="Times New Roman" w:cs="Times New Roman"/>
          <w:color w:val="000000"/>
          <w:sz w:val="24"/>
          <w:szCs w:val="24"/>
        </w:rPr>
      </w:pPr>
      <w:r w:rsidRPr="00A35FD0">
        <w:rPr>
          <w:rFonts w:ascii="Times New Roman" w:hAnsi="Times New Roman" w:cs="Times New Roman"/>
          <w:color w:val="000000"/>
          <w:sz w:val="24"/>
          <w:szCs w:val="24"/>
        </w:rPr>
        <w:t>При попадании на кожу - промыть большим количеством проточной воды</w:t>
      </w:r>
      <w:r w:rsidR="00861BF3">
        <w:rPr>
          <w:rFonts w:ascii="Times New Roman" w:hAnsi="Times New Roman" w:cs="Times New Roman"/>
          <w:color w:val="000000"/>
          <w:sz w:val="24"/>
          <w:szCs w:val="24"/>
        </w:rPr>
        <w:t xml:space="preserve"> с мылом</w:t>
      </w:r>
      <w:r w:rsidRPr="00A35FD0">
        <w:rPr>
          <w:rFonts w:ascii="Times New Roman" w:hAnsi="Times New Roman" w:cs="Times New Roman"/>
          <w:color w:val="000000"/>
          <w:sz w:val="24"/>
          <w:szCs w:val="24"/>
        </w:rPr>
        <w:t>.</w:t>
      </w:r>
    </w:p>
    <w:p w14:paraId="4921FB5E" w14:textId="2DAD94CF" w:rsidR="00246014" w:rsidRPr="00070262" w:rsidRDefault="00246014" w:rsidP="00246014">
      <w:pPr>
        <w:spacing w:after="0" w:line="360" w:lineRule="auto"/>
        <w:ind w:firstLine="567"/>
        <w:jc w:val="both"/>
        <w:rPr>
          <w:rFonts w:ascii="Times New Roman" w:hAnsi="Times New Roman" w:cs="Times New Roman"/>
          <w:color w:val="000000"/>
          <w:sz w:val="24"/>
          <w:szCs w:val="24"/>
        </w:rPr>
      </w:pPr>
      <w:r w:rsidRPr="00070262">
        <w:rPr>
          <w:rFonts w:ascii="Times New Roman" w:hAnsi="Times New Roman" w:cs="Times New Roman"/>
          <w:color w:val="000000"/>
          <w:sz w:val="24"/>
          <w:szCs w:val="24"/>
        </w:rPr>
        <w:t>При попадании в глаза - промыть глаза мягкой струей чистой проточной воды.</w:t>
      </w:r>
    </w:p>
    <w:p w14:paraId="37B519F8" w14:textId="77777777" w:rsidR="00246014" w:rsidRPr="00070262" w:rsidRDefault="00246014" w:rsidP="00246014">
      <w:pPr>
        <w:spacing w:after="0" w:line="360" w:lineRule="auto"/>
        <w:ind w:firstLine="567"/>
        <w:jc w:val="both"/>
        <w:rPr>
          <w:rFonts w:ascii="Times New Roman" w:hAnsi="Times New Roman" w:cs="Times New Roman"/>
          <w:color w:val="000000"/>
          <w:sz w:val="24"/>
          <w:szCs w:val="24"/>
        </w:rPr>
      </w:pPr>
      <w:r w:rsidRPr="00070262">
        <w:rPr>
          <w:rFonts w:ascii="Times New Roman" w:hAnsi="Times New Roman" w:cs="Times New Roman"/>
          <w:color w:val="000000"/>
          <w:sz w:val="24"/>
          <w:szCs w:val="24"/>
        </w:rPr>
        <w:t>При вдыхании - немедленно вывести пострадавшего на свежий воздух и создать условия для свободного дыхания.</w:t>
      </w:r>
    </w:p>
    <w:p w14:paraId="39B20A3F" w14:textId="77777777" w:rsidR="00246014" w:rsidRPr="00070262" w:rsidRDefault="00246014" w:rsidP="00246014">
      <w:pPr>
        <w:spacing w:after="0" w:line="360" w:lineRule="auto"/>
        <w:ind w:firstLine="567"/>
        <w:jc w:val="both"/>
        <w:rPr>
          <w:rFonts w:ascii="Times New Roman" w:hAnsi="Times New Roman" w:cs="Times New Roman"/>
          <w:color w:val="000000"/>
          <w:sz w:val="24"/>
          <w:szCs w:val="24"/>
        </w:rPr>
      </w:pPr>
      <w:r w:rsidRPr="00070262">
        <w:rPr>
          <w:rFonts w:ascii="Times New Roman" w:hAnsi="Times New Roman" w:cs="Times New Roman"/>
          <w:color w:val="000000"/>
          <w:sz w:val="24"/>
          <w:szCs w:val="24"/>
        </w:rPr>
        <w:t>При необходимости обратиться к врачу для оказания квалифицированной медицинской помощи.</w:t>
      </w:r>
    </w:p>
    <w:bookmarkEnd w:id="299"/>
    <w:p w14:paraId="01609BF7" w14:textId="50149E2E" w:rsidR="00A35FD0" w:rsidRPr="008F347E" w:rsidRDefault="00246014" w:rsidP="002D3B13">
      <w:pPr>
        <w:spacing w:after="0" w:line="360" w:lineRule="auto"/>
        <w:ind w:firstLine="567"/>
        <w:jc w:val="both"/>
        <w:rPr>
          <w:rFonts w:ascii="Times New Roman" w:eastAsia="Calibri" w:hAnsi="Times New Roman" w:cs="Times New Roman"/>
          <w:sz w:val="24"/>
          <w:szCs w:val="24"/>
        </w:rPr>
      </w:pPr>
      <w:r w:rsidRPr="00070262">
        <w:rPr>
          <w:rFonts w:ascii="Times New Roman" w:eastAsia="Calibri" w:hAnsi="Times New Roman" w:cs="Times New Roman"/>
          <w:sz w:val="24"/>
          <w:szCs w:val="24"/>
        </w:rPr>
        <w:t xml:space="preserve">При необходимости проконсультироваться в ФГУ «Научно-практический токсикологический центр Федерального медико-биологического агентства»: </w:t>
      </w:r>
      <w:smartTag w:uri="urn:schemas-microsoft-com:office:smarttags" w:element="metricconverter">
        <w:smartTagPr>
          <w:attr w:name="ProductID" w:val="129090, г"/>
        </w:smartTagPr>
        <w:r w:rsidRPr="00070262">
          <w:rPr>
            <w:rFonts w:ascii="Times New Roman" w:eastAsia="Calibri" w:hAnsi="Times New Roman" w:cs="Times New Roman"/>
            <w:sz w:val="24"/>
            <w:szCs w:val="24"/>
          </w:rPr>
          <w:t>129090, г</w:t>
        </w:r>
      </w:smartTag>
      <w:r w:rsidRPr="00070262">
        <w:rPr>
          <w:rFonts w:ascii="Times New Roman" w:eastAsia="Calibri" w:hAnsi="Times New Roman" w:cs="Times New Roman"/>
          <w:sz w:val="24"/>
          <w:szCs w:val="24"/>
        </w:rPr>
        <w:t>. Москва, Большая Сухаревская площадь, д.3, корп.7, тел.: +7 (495) 628-16-87, факс +7 (495) 621-68-85 (работает круглосуточно).</w:t>
      </w:r>
    </w:p>
    <w:p w14:paraId="49959672" w14:textId="4D25464E" w:rsidR="004240EA" w:rsidRPr="002D3B13" w:rsidRDefault="002D3B13" w:rsidP="002D3B13">
      <w:pPr>
        <w:pStyle w:val="3"/>
        <w:numPr>
          <w:ilvl w:val="0"/>
          <w:numId w:val="0"/>
        </w:numPr>
        <w:ind w:firstLine="567"/>
        <w:rPr>
          <w:b/>
          <w:sz w:val="24"/>
        </w:rPr>
      </w:pPr>
      <w:bookmarkStart w:id="300" w:name="_Toc181982795"/>
      <w:r>
        <w:rPr>
          <w:b/>
          <w:sz w:val="24"/>
        </w:rPr>
        <w:t>7</w:t>
      </w:r>
      <w:r w:rsidR="004240EA" w:rsidRPr="002D3B13">
        <w:rPr>
          <w:b/>
          <w:sz w:val="24"/>
        </w:rPr>
        <w:t>.</w:t>
      </w:r>
      <w:r w:rsidR="00070262" w:rsidRPr="002D3B13">
        <w:rPr>
          <w:b/>
          <w:sz w:val="24"/>
        </w:rPr>
        <w:t>1</w:t>
      </w:r>
      <w:r w:rsidR="004240EA" w:rsidRPr="002D3B13">
        <w:rPr>
          <w:b/>
          <w:sz w:val="24"/>
        </w:rPr>
        <w:t>.</w:t>
      </w:r>
      <w:r w:rsidR="00070262" w:rsidRPr="002D3B13">
        <w:rPr>
          <w:b/>
          <w:sz w:val="24"/>
        </w:rPr>
        <w:t>7</w:t>
      </w:r>
      <w:r w:rsidR="00E727F0" w:rsidRPr="002D3B13">
        <w:rPr>
          <w:b/>
          <w:sz w:val="24"/>
        </w:rPr>
        <w:t>.</w:t>
      </w:r>
      <w:r w:rsidR="004240EA" w:rsidRPr="002D3B13">
        <w:rPr>
          <w:b/>
          <w:sz w:val="24"/>
        </w:rPr>
        <w:t xml:space="preserve"> </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004240EA" w:rsidRPr="002D3B13">
        <w:rPr>
          <w:b/>
          <w:sz w:val="24"/>
        </w:rPr>
        <w:t>Оценка воздействия на атмосфер</w:t>
      </w:r>
      <w:bookmarkEnd w:id="200"/>
      <w:bookmarkEnd w:id="201"/>
      <w:bookmarkEnd w:id="202"/>
      <w:bookmarkEnd w:id="203"/>
      <w:bookmarkEnd w:id="204"/>
      <w:bookmarkEnd w:id="205"/>
      <w:r w:rsidR="004A609F" w:rsidRPr="002D3B13">
        <w:rPr>
          <w:b/>
          <w:sz w:val="24"/>
        </w:rPr>
        <w:t>ный воздух</w:t>
      </w:r>
      <w:bookmarkEnd w:id="300"/>
    </w:p>
    <w:p w14:paraId="4E6515B7" w14:textId="471FADB9" w:rsidR="00D86204" w:rsidRPr="00D86204" w:rsidRDefault="00D86204" w:rsidP="00D86204">
      <w:pPr>
        <w:spacing w:after="0" w:line="360" w:lineRule="auto"/>
        <w:ind w:firstLine="709"/>
        <w:jc w:val="both"/>
        <w:rPr>
          <w:rFonts w:ascii="Times New Roman" w:eastAsia="Calibri" w:hAnsi="Times New Roman" w:cs="Times New Roman"/>
          <w:sz w:val="24"/>
          <w:szCs w:val="24"/>
        </w:rPr>
      </w:pPr>
      <w:bookmarkStart w:id="301" w:name="_Toc84337352"/>
      <w:bookmarkStart w:id="302" w:name="_Toc84585419"/>
      <w:bookmarkStart w:id="303" w:name="_Toc84944516"/>
      <w:bookmarkStart w:id="304" w:name="_Toc85034132"/>
      <w:bookmarkStart w:id="305" w:name="_Toc85705077"/>
      <w:bookmarkStart w:id="306" w:name="_Toc85720374"/>
      <w:r w:rsidRPr="00D9381C">
        <w:rPr>
          <w:rFonts w:ascii="Times New Roman" w:eastAsia="Calibri" w:hAnsi="Times New Roman" w:cs="Times New Roman"/>
          <w:sz w:val="24"/>
          <w:szCs w:val="24"/>
        </w:rPr>
        <w:t>Уровень загрязнения атмосферного воздуха является важным показателем при экологической оценке территории. Влияние на воздушный бассейн зависит от вида источников выбросов загрязняющих веществ, их количества и длительности воздействия.</w:t>
      </w:r>
    </w:p>
    <w:p w14:paraId="51A4168C" w14:textId="688A1611" w:rsidR="00D9381C" w:rsidRDefault="00D9381C" w:rsidP="00D9381C">
      <w:pPr>
        <w:suppressAutoHyphens/>
        <w:spacing w:after="0" w:line="360" w:lineRule="auto"/>
        <w:ind w:firstLine="567"/>
        <w:jc w:val="both"/>
        <w:rPr>
          <w:rFonts w:ascii="Times New Roman" w:hAnsi="Times New Roman" w:cs="Times New Roman"/>
          <w:bCs/>
          <w:color w:val="000000"/>
          <w:sz w:val="24"/>
          <w:szCs w:val="24"/>
        </w:rPr>
      </w:pPr>
      <w:r w:rsidRPr="00D9381C">
        <w:rPr>
          <w:rFonts w:ascii="Times New Roman" w:hAnsi="Times New Roman" w:cs="Times New Roman"/>
          <w:color w:val="000000"/>
          <w:sz w:val="24"/>
          <w:szCs w:val="24"/>
        </w:rPr>
        <w:lastRenderedPageBreak/>
        <w:t xml:space="preserve">Агрохимикат </w:t>
      </w:r>
      <w:r w:rsidRPr="00D9381C">
        <w:rPr>
          <w:rFonts w:ascii="Times New Roman" w:hAnsi="Times New Roman" w:cs="Times New Roman"/>
          <w:bCs/>
          <w:color w:val="000000"/>
          <w:sz w:val="24"/>
          <w:szCs w:val="24"/>
        </w:rPr>
        <w:t xml:space="preserve">представляет собой </w:t>
      </w:r>
      <w:r>
        <w:rPr>
          <w:rFonts w:ascii="Times New Roman" w:hAnsi="Times New Roman" w:cs="Times New Roman"/>
          <w:bCs/>
          <w:color w:val="000000"/>
          <w:sz w:val="24"/>
          <w:szCs w:val="24"/>
        </w:rPr>
        <w:t>р</w:t>
      </w:r>
      <w:r w:rsidRPr="00D9381C">
        <w:rPr>
          <w:rFonts w:ascii="Times New Roman" w:hAnsi="Times New Roman" w:cs="Times New Roman"/>
          <w:bCs/>
          <w:color w:val="000000"/>
          <w:sz w:val="24"/>
          <w:szCs w:val="24"/>
        </w:rPr>
        <w:t>ассыпчат</w:t>
      </w:r>
      <w:r>
        <w:rPr>
          <w:rFonts w:ascii="Times New Roman" w:hAnsi="Times New Roman" w:cs="Times New Roman"/>
          <w:bCs/>
          <w:color w:val="000000"/>
          <w:sz w:val="24"/>
          <w:szCs w:val="24"/>
        </w:rPr>
        <w:t xml:space="preserve">ую </w:t>
      </w:r>
      <w:r w:rsidRPr="00D9381C">
        <w:rPr>
          <w:rFonts w:ascii="Times New Roman" w:hAnsi="Times New Roman" w:cs="Times New Roman"/>
          <w:bCs/>
          <w:color w:val="000000"/>
          <w:sz w:val="24"/>
          <w:szCs w:val="24"/>
        </w:rPr>
        <w:t>масс</w:t>
      </w:r>
      <w:r>
        <w:rPr>
          <w:rFonts w:ascii="Times New Roman" w:hAnsi="Times New Roman" w:cs="Times New Roman"/>
          <w:bCs/>
          <w:color w:val="000000"/>
          <w:sz w:val="24"/>
          <w:szCs w:val="24"/>
        </w:rPr>
        <w:t>у</w:t>
      </w:r>
      <w:r w:rsidRPr="00D9381C">
        <w:rPr>
          <w:rFonts w:ascii="Times New Roman" w:hAnsi="Times New Roman" w:cs="Times New Roman"/>
          <w:bCs/>
          <w:color w:val="000000"/>
          <w:sz w:val="24"/>
          <w:szCs w:val="24"/>
        </w:rPr>
        <w:t xml:space="preserve"> от светло-бежевого до темно-коричневого цвета. Технология внесения агрохимиката</w:t>
      </w:r>
      <w:r>
        <w:rPr>
          <w:rFonts w:ascii="Times New Roman" w:hAnsi="Times New Roman" w:cs="Times New Roman"/>
          <w:bCs/>
          <w:color w:val="000000"/>
          <w:sz w:val="24"/>
          <w:szCs w:val="24"/>
        </w:rPr>
        <w:t xml:space="preserve"> в почву производится</w:t>
      </w:r>
      <w:r w:rsidRPr="00D9381C">
        <w:t xml:space="preserve"> </w:t>
      </w:r>
      <w:r w:rsidRPr="00D9381C">
        <w:rPr>
          <w:rFonts w:ascii="Times New Roman" w:hAnsi="Times New Roman" w:cs="Times New Roman"/>
          <w:bCs/>
          <w:color w:val="000000"/>
          <w:sz w:val="24"/>
          <w:szCs w:val="24"/>
        </w:rPr>
        <w:t>без разбавления</w:t>
      </w:r>
      <w:r>
        <w:rPr>
          <w:rFonts w:ascii="Times New Roman" w:hAnsi="Times New Roman" w:cs="Times New Roman"/>
          <w:bCs/>
          <w:color w:val="000000"/>
          <w:sz w:val="24"/>
          <w:szCs w:val="24"/>
        </w:rPr>
        <w:t xml:space="preserve"> с</w:t>
      </w:r>
      <w:r w:rsidRPr="00D9381C">
        <w:rPr>
          <w:rFonts w:ascii="Times New Roman" w:hAnsi="Times New Roman" w:cs="Times New Roman"/>
          <w:bCs/>
          <w:color w:val="000000"/>
          <w:sz w:val="24"/>
          <w:szCs w:val="24"/>
        </w:rPr>
        <w:t xml:space="preserve"> использование</w:t>
      </w:r>
      <w:r>
        <w:rPr>
          <w:rFonts w:ascii="Times New Roman" w:hAnsi="Times New Roman" w:cs="Times New Roman"/>
          <w:bCs/>
          <w:color w:val="000000"/>
          <w:sz w:val="24"/>
          <w:szCs w:val="24"/>
        </w:rPr>
        <w:t>м</w:t>
      </w:r>
      <w:r w:rsidRPr="00D9381C">
        <w:rPr>
          <w:rFonts w:ascii="Times New Roman" w:hAnsi="Times New Roman" w:cs="Times New Roman"/>
          <w:bCs/>
          <w:color w:val="000000"/>
          <w:sz w:val="24"/>
          <w:szCs w:val="24"/>
        </w:rPr>
        <w:t xml:space="preserve"> типовых технических средств, предназначенных для выполнения агрохимических работ</w:t>
      </w:r>
      <w:r>
        <w:rPr>
          <w:rFonts w:ascii="Times New Roman" w:hAnsi="Times New Roman" w:cs="Times New Roman"/>
          <w:bCs/>
          <w:color w:val="000000"/>
          <w:sz w:val="24"/>
          <w:szCs w:val="24"/>
        </w:rPr>
        <w:t xml:space="preserve"> (</w:t>
      </w:r>
      <w:r w:rsidR="009F47E2">
        <w:rPr>
          <w:rFonts w:ascii="Times New Roman" w:hAnsi="Times New Roman" w:cs="Times New Roman"/>
          <w:bCs/>
          <w:color w:val="000000"/>
          <w:sz w:val="24"/>
          <w:szCs w:val="24"/>
        </w:rPr>
        <w:t>например</w:t>
      </w:r>
      <w:r w:rsidR="00B614A0">
        <w:rPr>
          <w:rFonts w:ascii="Times New Roman" w:hAnsi="Times New Roman" w:cs="Times New Roman"/>
          <w:bCs/>
          <w:color w:val="000000"/>
          <w:sz w:val="24"/>
          <w:szCs w:val="24"/>
        </w:rPr>
        <w:t>, с/х техники</w:t>
      </w:r>
      <w:r w:rsidR="009F47E2">
        <w:rPr>
          <w:rFonts w:ascii="Times New Roman" w:hAnsi="Times New Roman" w:cs="Times New Roman"/>
          <w:bCs/>
          <w:color w:val="000000"/>
          <w:sz w:val="24"/>
          <w:szCs w:val="24"/>
        </w:rPr>
        <w:t>:</w:t>
      </w:r>
      <w:r w:rsidR="00825B69">
        <w:rPr>
          <w:rFonts w:ascii="Times New Roman" w:hAnsi="Times New Roman" w:cs="Times New Roman"/>
          <w:bCs/>
          <w:color w:val="000000"/>
          <w:sz w:val="24"/>
          <w:szCs w:val="24"/>
        </w:rPr>
        <w:t xml:space="preserve"> </w:t>
      </w:r>
      <w:r w:rsidR="009F47E2" w:rsidRPr="009F47E2">
        <w:rPr>
          <w:rFonts w:ascii="Times New Roman" w:hAnsi="Times New Roman" w:cs="Times New Roman"/>
          <w:bCs/>
          <w:color w:val="000000"/>
          <w:sz w:val="24"/>
          <w:szCs w:val="24"/>
        </w:rPr>
        <w:t>РОУ-5</w:t>
      </w:r>
      <w:r w:rsidR="009F47E2">
        <w:rPr>
          <w:rFonts w:ascii="Times New Roman" w:hAnsi="Times New Roman" w:cs="Times New Roman"/>
          <w:bCs/>
          <w:color w:val="000000"/>
          <w:sz w:val="24"/>
          <w:szCs w:val="24"/>
        </w:rPr>
        <w:t>,</w:t>
      </w:r>
      <w:r w:rsidR="009F47E2" w:rsidRPr="009F47E2">
        <w:t xml:space="preserve"> </w:t>
      </w:r>
      <w:r w:rsidR="009F47E2" w:rsidRPr="009F47E2">
        <w:rPr>
          <w:rFonts w:ascii="Times New Roman" w:hAnsi="Times New Roman" w:cs="Times New Roman"/>
          <w:bCs/>
          <w:color w:val="000000"/>
          <w:sz w:val="24"/>
          <w:szCs w:val="24"/>
        </w:rPr>
        <w:t>ПРТ-10</w:t>
      </w:r>
      <w:r w:rsidR="009F47E2">
        <w:rPr>
          <w:rFonts w:ascii="Times New Roman" w:hAnsi="Times New Roman" w:cs="Times New Roman"/>
          <w:bCs/>
          <w:color w:val="000000"/>
          <w:sz w:val="24"/>
          <w:szCs w:val="24"/>
        </w:rPr>
        <w:t>, МЛГ-1</w:t>
      </w:r>
      <w:r w:rsidRPr="009F47E2">
        <w:rPr>
          <w:rFonts w:ascii="Times New Roman" w:hAnsi="Times New Roman" w:cs="Times New Roman"/>
          <w:bCs/>
          <w:color w:val="000000"/>
          <w:sz w:val="24"/>
          <w:szCs w:val="24"/>
        </w:rPr>
        <w:t>)</w:t>
      </w:r>
      <w:r w:rsidRPr="00D9381C">
        <w:rPr>
          <w:rFonts w:ascii="Times New Roman" w:hAnsi="Times New Roman" w:cs="Times New Roman"/>
          <w:bCs/>
          <w:color w:val="000000"/>
          <w:sz w:val="24"/>
          <w:szCs w:val="24"/>
        </w:rPr>
        <w:t xml:space="preserve"> или ручного инвентаря.</w:t>
      </w:r>
    </w:p>
    <w:p w14:paraId="6766F4B4" w14:textId="77777777" w:rsidR="00460A2D" w:rsidRDefault="00460A2D" w:rsidP="00460A2D">
      <w:pPr>
        <w:suppressAutoHyphens/>
        <w:spacing w:after="0" w:line="360" w:lineRule="auto"/>
        <w:ind w:firstLine="851"/>
        <w:jc w:val="both"/>
        <w:rPr>
          <w:rFonts w:ascii="Times New Roman" w:hAnsi="Times New Roman" w:cs="Times New Roman"/>
          <w:bCs/>
          <w:color w:val="000000"/>
          <w:sz w:val="24"/>
          <w:szCs w:val="24"/>
        </w:rPr>
      </w:pPr>
      <w:r w:rsidRPr="009F47E2">
        <w:rPr>
          <w:rFonts w:ascii="Times New Roman" w:hAnsi="Times New Roman" w:cs="Times New Roman"/>
          <w:bCs/>
          <w:color w:val="000000"/>
          <w:sz w:val="24"/>
          <w:szCs w:val="24"/>
        </w:rPr>
        <w:t>Поступления агрохимиката в воздушную среду возможно в процессе проведения агро</w:t>
      </w:r>
      <w:r>
        <w:rPr>
          <w:rFonts w:ascii="Times New Roman" w:hAnsi="Times New Roman" w:cs="Times New Roman"/>
          <w:bCs/>
          <w:color w:val="000000"/>
          <w:sz w:val="24"/>
          <w:szCs w:val="24"/>
        </w:rPr>
        <w:t>химических</w:t>
      </w:r>
      <w:r w:rsidRPr="009F47E2">
        <w:rPr>
          <w:rFonts w:ascii="Times New Roman" w:hAnsi="Times New Roman" w:cs="Times New Roman"/>
          <w:bCs/>
          <w:color w:val="000000"/>
          <w:sz w:val="24"/>
          <w:szCs w:val="24"/>
        </w:rPr>
        <w:t xml:space="preserve"> работ. При внесении частицы агрохимиката могут переноситься потоками воздуха, но быстро оседают и вовлекаются</w:t>
      </w:r>
      <w:r>
        <w:rPr>
          <w:rFonts w:ascii="Times New Roman" w:hAnsi="Times New Roman" w:cs="Times New Roman"/>
          <w:bCs/>
          <w:color w:val="000000"/>
          <w:sz w:val="24"/>
          <w:szCs w:val="24"/>
        </w:rPr>
        <w:t xml:space="preserve"> в почвообразовательный процесс, поэтому </w:t>
      </w:r>
      <w:r w:rsidRPr="009F47E2">
        <w:rPr>
          <w:rFonts w:ascii="Times New Roman" w:hAnsi="Times New Roman" w:cs="Times New Roman"/>
          <w:bCs/>
          <w:color w:val="000000"/>
          <w:sz w:val="24"/>
          <w:szCs w:val="24"/>
        </w:rPr>
        <w:t>загрязнение атмосферного воздуха будет</w:t>
      </w:r>
      <w:r>
        <w:rPr>
          <w:rFonts w:ascii="Times New Roman" w:hAnsi="Times New Roman" w:cs="Times New Roman"/>
          <w:bCs/>
          <w:color w:val="000000"/>
          <w:sz w:val="24"/>
          <w:szCs w:val="24"/>
        </w:rPr>
        <w:t xml:space="preserve"> маловероятно</w:t>
      </w:r>
      <w:r w:rsidRPr="009F47E2">
        <w:rPr>
          <w:rFonts w:ascii="Times New Roman" w:hAnsi="Times New Roman" w:cs="Times New Roman"/>
          <w:bCs/>
          <w:color w:val="000000"/>
          <w:sz w:val="24"/>
          <w:szCs w:val="24"/>
        </w:rPr>
        <w:t xml:space="preserve">. Это обусловлено следующими параметрами: </w:t>
      </w:r>
    </w:p>
    <w:p w14:paraId="2C3C0818" w14:textId="2F0182A2" w:rsidR="001E6458" w:rsidRDefault="001E6458" w:rsidP="009F47E2">
      <w:pPr>
        <w:suppressAutoHyphens/>
        <w:spacing w:after="0" w:line="360" w:lineRule="auto"/>
        <w:ind w:firstLine="851"/>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Pr="001E6458">
        <w:rPr>
          <w:rFonts w:ascii="Times New Roman" w:hAnsi="Times New Roman" w:cs="Times New Roman"/>
          <w:bCs/>
          <w:color w:val="000000"/>
          <w:sz w:val="24"/>
          <w:szCs w:val="24"/>
        </w:rPr>
        <w:t>составные компоненты агрохимиката являются нелетучими веществами</w:t>
      </w:r>
      <w:r w:rsidR="00825B69">
        <w:rPr>
          <w:rFonts w:ascii="Times New Roman" w:hAnsi="Times New Roman" w:cs="Times New Roman"/>
          <w:bCs/>
          <w:color w:val="000000"/>
          <w:sz w:val="24"/>
          <w:szCs w:val="24"/>
        </w:rPr>
        <w:t>;</w:t>
      </w:r>
    </w:p>
    <w:p w14:paraId="4BCB5588" w14:textId="0BC0298A" w:rsidR="009F47E2" w:rsidRDefault="009F47E2" w:rsidP="009F47E2">
      <w:pPr>
        <w:suppressAutoHyphens/>
        <w:spacing w:after="0" w:line="360" w:lineRule="auto"/>
        <w:ind w:firstLine="851"/>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влажностью агрохимиката</w:t>
      </w:r>
      <w:r w:rsidR="00D86204">
        <w:rPr>
          <w:rFonts w:ascii="Times New Roman" w:hAnsi="Times New Roman" w:cs="Times New Roman"/>
          <w:bCs/>
          <w:color w:val="000000"/>
          <w:sz w:val="24"/>
          <w:szCs w:val="24"/>
        </w:rPr>
        <w:t xml:space="preserve"> (70-85%)</w:t>
      </w:r>
      <w:r>
        <w:rPr>
          <w:rFonts w:ascii="Times New Roman" w:hAnsi="Times New Roman" w:cs="Times New Roman"/>
          <w:bCs/>
          <w:color w:val="000000"/>
          <w:sz w:val="24"/>
          <w:szCs w:val="24"/>
        </w:rPr>
        <w:t xml:space="preserve">; </w:t>
      </w:r>
    </w:p>
    <w:p w14:paraId="1806A3F9" w14:textId="4FA08A29" w:rsidR="009F47E2" w:rsidRPr="00825B69" w:rsidRDefault="009F47E2" w:rsidP="00825B69">
      <w:pPr>
        <w:suppressAutoHyphens/>
        <w:spacing w:after="0" w:line="360" w:lineRule="auto"/>
        <w:ind w:firstLine="851"/>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825B69" w:rsidRPr="00825B69">
        <w:rPr>
          <w:rFonts w:ascii="Times New Roman" w:hAnsi="Times New Roman" w:cs="Times New Roman"/>
          <w:bCs/>
          <w:color w:val="000000"/>
          <w:sz w:val="24"/>
          <w:szCs w:val="24"/>
        </w:rPr>
        <w:t>- рекомен</w:t>
      </w:r>
      <w:r w:rsidR="00825B69">
        <w:rPr>
          <w:rFonts w:ascii="Times New Roman" w:hAnsi="Times New Roman" w:cs="Times New Roman"/>
          <w:bCs/>
          <w:color w:val="000000"/>
          <w:sz w:val="24"/>
          <w:szCs w:val="24"/>
        </w:rPr>
        <w:t>дацией по внесению</w:t>
      </w:r>
      <w:r w:rsidR="00825B69" w:rsidRPr="00825B69">
        <w:rPr>
          <w:rFonts w:ascii="Times New Roman" w:hAnsi="Times New Roman" w:cs="Times New Roman"/>
          <w:bCs/>
          <w:color w:val="000000"/>
          <w:sz w:val="24"/>
          <w:szCs w:val="24"/>
        </w:rPr>
        <w:t xml:space="preserve"> агрохимиката при</w:t>
      </w:r>
      <w:r w:rsidR="00825B69">
        <w:rPr>
          <w:rFonts w:ascii="Times New Roman" w:hAnsi="Times New Roman" w:cs="Times New Roman"/>
          <w:bCs/>
          <w:color w:val="000000"/>
          <w:sz w:val="24"/>
          <w:szCs w:val="24"/>
        </w:rPr>
        <w:t xml:space="preserve"> </w:t>
      </w:r>
      <w:r w:rsidR="00825B69" w:rsidRPr="00825B69">
        <w:rPr>
          <w:rFonts w:ascii="Times New Roman" w:hAnsi="Times New Roman" w:cs="Times New Roman"/>
          <w:bCs/>
          <w:color w:val="000000"/>
          <w:sz w:val="24"/>
          <w:szCs w:val="24"/>
        </w:rPr>
        <w:t>скорости ветра до 5-6 м/с;</w:t>
      </w:r>
    </w:p>
    <w:p w14:paraId="4EC14C98" w14:textId="509ADA66" w:rsidR="00D9381C" w:rsidRDefault="009F47E2" w:rsidP="009F47E2">
      <w:pPr>
        <w:suppressAutoHyphens/>
        <w:spacing w:after="0" w:line="360" w:lineRule="auto"/>
        <w:ind w:firstLine="851"/>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Pr="009F47E2">
        <w:rPr>
          <w:rFonts w:ascii="Times New Roman" w:hAnsi="Times New Roman" w:cs="Times New Roman"/>
          <w:bCs/>
          <w:color w:val="000000"/>
          <w:sz w:val="24"/>
          <w:szCs w:val="24"/>
        </w:rPr>
        <w:t>удаленностью сельскохозяйственных полей от жилой застройки.</w:t>
      </w:r>
    </w:p>
    <w:p w14:paraId="5B12B683" w14:textId="320561E3" w:rsidR="00AE7C0E" w:rsidRPr="00AE7C0E" w:rsidRDefault="00D9381C" w:rsidP="00AE7C0E">
      <w:pPr>
        <w:spacing w:after="0" w:line="360" w:lineRule="auto"/>
        <w:ind w:firstLine="567"/>
        <w:jc w:val="both"/>
        <w:rPr>
          <w:rFonts w:ascii="Times New Roman" w:hAnsi="Times New Roman" w:cs="Times New Roman"/>
          <w:color w:val="262626"/>
          <w:sz w:val="24"/>
          <w:szCs w:val="24"/>
          <w:shd w:val="clear" w:color="auto" w:fill="FFFFFF"/>
        </w:rPr>
      </w:pPr>
      <w:r w:rsidRPr="00D9381C">
        <w:rPr>
          <w:rFonts w:ascii="Times New Roman" w:hAnsi="Times New Roman" w:cs="Times New Roman"/>
          <w:color w:val="262626"/>
          <w:sz w:val="24"/>
          <w:szCs w:val="24"/>
          <w:shd w:val="clear" w:color="auto" w:fill="FFFFFF"/>
        </w:rPr>
        <w:t>Составные компоненты агрохимиката являются нелетучими веществами. Константа Генри (К</w:t>
      </w:r>
      <w:r w:rsidRPr="00D9381C">
        <w:rPr>
          <w:rFonts w:ascii="Times New Roman" w:hAnsi="Times New Roman" w:cs="Times New Roman"/>
          <w:color w:val="262626"/>
          <w:sz w:val="24"/>
          <w:szCs w:val="24"/>
          <w:shd w:val="clear" w:color="auto" w:fill="FFFFFF"/>
          <w:vertAlign w:val="subscript"/>
        </w:rPr>
        <w:t>H</w:t>
      </w:r>
      <w:r w:rsidRPr="00D9381C">
        <w:rPr>
          <w:rFonts w:ascii="Times New Roman" w:hAnsi="Times New Roman" w:cs="Times New Roman"/>
          <w:color w:val="262626"/>
          <w:sz w:val="24"/>
          <w:szCs w:val="24"/>
          <w:shd w:val="clear" w:color="auto" w:fill="FFFFFF"/>
        </w:rPr>
        <w:t>) сырьевых компонентов К</w:t>
      </w:r>
      <w:r w:rsidRPr="00D9381C">
        <w:rPr>
          <w:rFonts w:ascii="Times New Roman" w:hAnsi="Times New Roman" w:cs="Times New Roman"/>
          <w:color w:val="262626"/>
          <w:sz w:val="24"/>
          <w:szCs w:val="24"/>
          <w:shd w:val="clear" w:color="auto" w:fill="FFFFFF"/>
          <w:vertAlign w:val="subscript"/>
        </w:rPr>
        <w:t>H</w:t>
      </w:r>
      <w:r w:rsidR="00825B69">
        <w:rPr>
          <w:rFonts w:ascii="Times New Roman" w:hAnsi="Times New Roman" w:cs="Times New Roman"/>
          <w:color w:val="262626"/>
          <w:sz w:val="24"/>
          <w:szCs w:val="24"/>
          <w:shd w:val="clear" w:color="auto" w:fill="FFFFFF"/>
        </w:rPr>
        <w:t xml:space="preserve"> не имеют.</w:t>
      </w:r>
    </w:p>
    <w:p w14:paraId="0B416ABE" w14:textId="77777777" w:rsidR="00D86204" w:rsidRPr="007E785B" w:rsidRDefault="00D86204" w:rsidP="00D86204">
      <w:pPr>
        <w:spacing w:after="0" w:line="360" w:lineRule="auto"/>
        <w:ind w:firstLine="709"/>
        <w:jc w:val="both"/>
        <w:rPr>
          <w:rFonts w:ascii="Times New Roman" w:eastAsia="Calibri" w:hAnsi="Times New Roman" w:cs="Times New Roman"/>
          <w:sz w:val="24"/>
          <w:szCs w:val="24"/>
        </w:rPr>
      </w:pPr>
      <w:r w:rsidRPr="007E785B">
        <w:rPr>
          <w:rFonts w:ascii="Times New Roman" w:eastAsia="Calibri" w:hAnsi="Times New Roman" w:cs="Times New Roman"/>
          <w:sz w:val="24"/>
          <w:szCs w:val="24"/>
        </w:rPr>
        <w:t xml:space="preserve">Источниками выбросов загрязняющих веществ в атмосферный воздух при </w:t>
      </w:r>
      <w:r>
        <w:rPr>
          <w:rFonts w:ascii="Times New Roman" w:eastAsia="Calibri" w:hAnsi="Times New Roman" w:cs="Times New Roman"/>
          <w:sz w:val="24"/>
          <w:szCs w:val="24"/>
        </w:rPr>
        <w:t>применении агрохимиката</w:t>
      </w:r>
      <w:r w:rsidRPr="007E785B">
        <w:rPr>
          <w:rFonts w:ascii="Times New Roman" w:eastAsia="Calibri" w:hAnsi="Times New Roman" w:cs="Times New Roman"/>
          <w:sz w:val="24"/>
          <w:szCs w:val="24"/>
        </w:rPr>
        <w:t xml:space="preserve"> являются: </w:t>
      </w:r>
    </w:p>
    <w:p w14:paraId="105C787C" w14:textId="0E4C1070" w:rsidR="00E269C6" w:rsidRDefault="00E269C6" w:rsidP="00D86204">
      <w:pPr>
        <w:spacing w:after="0" w:line="360" w:lineRule="auto"/>
        <w:ind w:firstLine="708"/>
        <w:jc w:val="both"/>
        <w:rPr>
          <w:rFonts w:ascii="Times New Roman" w:eastAsia="Calibri" w:hAnsi="Times New Roman" w:cs="Times New Roman"/>
          <w:sz w:val="24"/>
          <w:szCs w:val="24"/>
        </w:rPr>
      </w:pPr>
      <w:r w:rsidRPr="00E269C6">
        <w:rPr>
          <w:rFonts w:ascii="Times New Roman" w:eastAsia="Calibri" w:hAnsi="Times New Roman" w:cs="Times New Roman"/>
          <w:sz w:val="24"/>
          <w:szCs w:val="24"/>
        </w:rPr>
        <w:t>- работа сельскохозяйственной техники разбрасывателя на базе трактора по обр</w:t>
      </w:r>
      <w:r w:rsidR="006B39AD">
        <w:rPr>
          <w:rFonts w:ascii="Times New Roman" w:eastAsia="Calibri" w:hAnsi="Times New Roman" w:cs="Times New Roman"/>
          <w:sz w:val="24"/>
          <w:szCs w:val="24"/>
        </w:rPr>
        <w:t>абатываемому земельному участку;</w:t>
      </w:r>
    </w:p>
    <w:p w14:paraId="171F4C77" w14:textId="5D80CB5E" w:rsidR="006B39AD" w:rsidRDefault="006B39AD" w:rsidP="00D86204">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B39AD">
        <w:rPr>
          <w:rFonts w:ascii="Times New Roman" w:eastAsia="Calibri" w:hAnsi="Times New Roman" w:cs="Times New Roman"/>
          <w:sz w:val="24"/>
          <w:szCs w:val="24"/>
        </w:rPr>
        <w:t xml:space="preserve"> разбрасывание агрохимиката.</w:t>
      </w:r>
    </w:p>
    <w:p w14:paraId="4DD94F0F" w14:textId="658D7C0A" w:rsidR="00D86204" w:rsidRPr="007E785B" w:rsidRDefault="00D86204" w:rsidP="00D86204">
      <w:pPr>
        <w:spacing w:after="0" w:line="360" w:lineRule="auto"/>
        <w:ind w:firstLine="708"/>
        <w:jc w:val="both"/>
        <w:rPr>
          <w:rFonts w:ascii="Times New Roman" w:eastAsia="Times New Roman" w:hAnsi="Times New Roman" w:cs="Times New Roman"/>
          <w:sz w:val="24"/>
          <w:szCs w:val="24"/>
          <w:lang w:eastAsia="ru-RU"/>
        </w:rPr>
      </w:pPr>
      <w:r w:rsidRPr="007E785B">
        <w:rPr>
          <w:rFonts w:ascii="Times New Roman" w:eastAsia="Times New Roman" w:hAnsi="Times New Roman" w:cs="Times New Roman"/>
          <w:sz w:val="24"/>
          <w:szCs w:val="24"/>
          <w:lang w:eastAsia="ru-RU"/>
        </w:rPr>
        <w:t>Источниками выделений загрязняющих веществ являются: выбросы загрязняющих веществ при работе двигател</w:t>
      </w:r>
      <w:r>
        <w:rPr>
          <w:rFonts w:ascii="Times New Roman" w:eastAsia="Times New Roman" w:hAnsi="Times New Roman" w:cs="Times New Roman"/>
          <w:sz w:val="24"/>
          <w:szCs w:val="24"/>
          <w:lang w:eastAsia="ru-RU"/>
        </w:rPr>
        <w:t xml:space="preserve">я </w:t>
      </w:r>
      <w:r w:rsidR="00B614A0" w:rsidRPr="00B614A0">
        <w:rPr>
          <w:rFonts w:ascii="Times New Roman" w:eastAsia="Times New Roman" w:hAnsi="Times New Roman" w:cs="Times New Roman"/>
          <w:sz w:val="24"/>
          <w:szCs w:val="24"/>
          <w:lang w:eastAsia="ru-RU"/>
        </w:rPr>
        <w:t>с/х техники</w:t>
      </w:r>
      <w:r w:rsidR="00E269C6">
        <w:rPr>
          <w:rFonts w:ascii="Times New Roman" w:eastAsia="Times New Roman" w:hAnsi="Times New Roman" w:cs="Times New Roman"/>
          <w:sz w:val="24"/>
          <w:szCs w:val="24"/>
          <w:lang w:eastAsia="ru-RU"/>
        </w:rPr>
        <w:t>, разбрасывание агрохимиката</w:t>
      </w:r>
      <w:r w:rsidRPr="00B614A0">
        <w:rPr>
          <w:rFonts w:ascii="Times New Roman" w:eastAsia="Times New Roman" w:hAnsi="Times New Roman" w:cs="Times New Roman"/>
          <w:sz w:val="24"/>
          <w:szCs w:val="24"/>
          <w:lang w:eastAsia="ru-RU"/>
        </w:rPr>
        <w:t>.</w:t>
      </w:r>
    </w:p>
    <w:p w14:paraId="7DAF5DC7" w14:textId="68B27823" w:rsidR="00D9381C" w:rsidRPr="00845126" w:rsidRDefault="00D86204" w:rsidP="00845126">
      <w:pPr>
        <w:spacing w:after="0" w:line="360" w:lineRule="auto"/>
        <w:ind w:firstLine="708"/>
        <w:jc w:val="both"/>
        <w:rPr>
          <w:rFonts w:ascii="Times New Roman" w:eastAsia="Times New Roman" w:hAnsi="Times New Roman" w:cs="Times New Roman"/>
          <w:sz w:val="24"/>
          <w:szCs w:val="24"/>
          <w:lang w:eastAsia="ru-RU"/>
        </w:rPr>
      </w:pPr>
      <w:r w:rsidRPr="001510AF">
        <w:rPr>
          <w:rFonts w:ascii="Times New Roman" w:eastAsia="Times New Roman" w:hAnsi="Times New Roman" w:cs="Times New Roman"/>
          <w:sz w:val="24"/>
          <w:szCs w:val="24"/>
          <w:lang w:eastAsia="ru-RU"/>
        </w:rPr>
        <w:t xml:space="preserve">Основными загрязняющими веществами, содержащиеся в отработанных газах с/х техники являются: азота диоксид (Азот (IV) оксид), азота оксид (Азот (II) оксид), сажа (Углерод), сернистый ангидрид (Сера диоксид), </w:t>
      </w:r>
      <w:r w:rsidR="003F596D">
        <w:rPr>
          <w:rFonts w:ascii="Times New Roman" w:eastAsia="Times New Roman" w:hAnsi="Times New Roman" w:cs="Times New Roman"/>
          <w:sz w:val="24"/>
          <w:szCs w:val="24"/>
          <w:lang w:eastAsia="ru-RU"/>
        </w:rPr>
        <w:t>углерода оксид, бензин, керосин; при внесении агрохимиката- в</w:t>
      </w:r>
      <w:r w:rsidR="003F596D" w:rsidRPr="003F596D">
        <w:rPr>
          <w:rFonts w:ascii="Times New Roman" w:eastAsia="Times New Roman" w:hAnsi="Times New Roman" w:cs="Times New Roman"/>
          <w:sz w:val="24"/>
          <w:szCs w:val="24"/>
          <w:lang w:eastAsia="ru-RU"/>
        </w:rPr>
        <w:t>звешенные вещества</w:t>
      </w:r>
      <w:r w:rsidR="003F596D">
        <w:rPr>
          <w:rFonts w:ascii="Times New Roman" w:eastAsia="Times New Roman" w:hAnsi="Times New Roman" w:cs="Times New Roman"/>
          <w:sz w:val="24"/>
          <w:szCs w:val="24"/>
          <w:lang w:eastAsia="ru-RU"/>
        </w:rPr>
        <w:t>.</w:t>
      </w:r>
    </w:p>
    <w:p w14:paraId="56EFCD52" w14:textId="09A94C1A" w:rsidR="00EA0FFC" w:rsidRPr="00B73175" w:rsidRDefault="00EA0FFC" w:rsidP="003E6E9C">
      <w:pPr>
        <w:spacing w:after="0" w:line="360" w:lineRule="auto"/>
        <w:ind w:firstLine="567"/>
        <w:jc w:val="both"/>
        <w:rPr>
          <w:rFonts w:ascii="Times New Roman" w:hAnsi="Times New Roman" w:cs="Times New Roman"/>
          <w:sz w:val="24"/>
          <w:szCs w:val="24"/>
        </w:rPr>
      </w:pPr>
      <w:r w:rsidRPr="00B73175">
        <w:rPr>
          <w:rFonts w:ascii="Times New Roman" w:hAnsi="Times New Roman" w:cs="Times New Roman"/>
          <w:sz w:val="24"/>
          <w:szCs w:val="24"/>
        </w:rPr>
        <w:t xml:space="preserve">Заправка и техническое обслуживание </w:t>
      </w:r>
      <w:r w:rsidR="00B73175" w:rsidRPr="00B73175">
        <w:rPr>
          <w:rFonts w:ascii="Times New Roman" w:hAnsi="Times New Roman" w:cs="Times New Roman"/>
          <w:sz w:val="24"/>
          <w:szCs w:val="24"/>
        </w:rPr>
        <w:t>с/</w:t>
      </w:r>
      <w:r w:rsidR="00B614A0">
        <w:rPr>
          <w:rFonts w:ascii="Times New Roman" w:hAnsi="Times New Roman" w:cs="Times New Roman"/>
          <w:sz w:val="24"/>
          <w:szCs w:val="24"/>
        </w:rPr>
        <w:t>х</w:t>
      </w:r>
      <w:r w:rsidR="00B73175" w:rsidRPr="00B73175">
        <w:rPr>
          <w:rFonts w:ascii="Times New Roman" w:hAnsi="Times New Roman" w:cs="Times New Roman"/>
          <w:sz w:val="24"/>
          <w:szCs w:val="24"/>
        </w:rPr>
        <w:t xml:space="preserve"> техники</w:t>
      </w:r>
      <w:r w:rsidRPr="00B73175">
        <w:rPr>
          <w:rFonts w:ascii="Times New Roman" w:hAnsi="Times New Roman" w:cs="Times New Roman"/>
          <w:sz w:val="24"/>
          <w:szCs w:val="24"/>
        </w:rPr>
        <w:t xml:space="preserve"> осуществляется вне территории </w:t>
      </w:r>
      <w:r w:rsidR="00B73175" w:rsidRPr="00B73175">
        <w:rPr>
          <w:rFonts w:ascii="Times New Roman" w:hAnsi="Times New Roman" w:cs="Times New Roman"/>
          <w:sz w:val="24"/>
          <w:szCs w:val="24"/>
        </w:rPr>
        <w:t xml:space="preserve">земельного участка </w:t>
      </w:r>
      <w:r w:rsidRPr="00B73175">
        <w:rPr>
          <w:rFonts w:ascii="Times New Roman" w:hAnsi="Times New Roman" w:cs="Times New Roman"/>
          <w:sz w:val="24"/>
          <w:szCs w:val="24"/>
        </w:rPr>
        <w:t>производства работ по применению агрохимиката.</w:t>
      </w:r>
      <w:r w:rsidR="007F5CA2">
        <w:rPr>
          <w:rFonts w:ascii="Times New Roman" w:hAnsi="Times New Roman" w:cs="Times New Roman"/>
          <w:sz w:val="24"/>
          <w:szCs w:val="24"/>
        </w:rPr>
        <w:t xml:space="preserve"> Стоянка с/х техники предусматривается также за пределами обрабатываемого земельного участка агрохимикатом - на оборудованной площадке на территории с/х предприятия.</w:t>
      </w:r>
    </w:p>
    <w:p w14:paraId="48A4A9BE" w14:textId="2096EBD6" w:rsidR="00EA0FFC" w:rsidRPr="00B73175" w:rsidRDefault="00EA0FFC" w:rsidP="003E6E9C">
      <w:pPr>
        <w:spacing w:after="0" w:line="360" w:lineRule="auto"/>
        <w:ind w:firstLine="567"/>
        <w:jc w:val="both"/>
        <w:rPr>
          <w:rFonts w:ascii="Times New Roman" w:hAnsi="Times New Roman" w:cs="Times New Roman"/>
          <w:bCs/>
          <w:sz w:val="24"/>
          <w:szCs w:val="24"/>
        </w:rPr>
      </w:pPr>
      <w:r w:rsidRPr="00B73175">
        <w:rPr>
          <w:rFonts w:ascii="Times New Roman" w:hAnsi="Times New Roman" w:cs="Times New Roman"/>
          <w:bCs/>
          <w:color w:val="000000"/>
          <w:sz w:val="24"/>
          <w:szCs w:val="24"/>
        </w:rPr>
        <w:t>Таким образом,</w:t>
      </w:r>
      <w:r w:rsidRPr="00B73175">
        <w:rPr>
          <w:rFonts w:ascii="Times New Roman" w:hAnsi="Times New Roman" w:cs="Times New Roman"/>
          <w:sz w:val="24"/>
          <w:szCs w:val="24"/>
        </w:rPr>
        <w:t xml:space="preserve"> загрязнение атмосферного воздуха, при применении агрохимиката - маловероятна. Риск – минимальный.</w:t>
      </w:r>
      <w:r w:rsidRPr="00B73175">
        <w:rPr>
          <w:rFonts w:ascii="Times New Roman" w:hAnsi="Times New Roman" w:cs="Times New Roman"/>
          <w:bCs/>
          <w:sz w:val="24"/>
          <w:szCs w:val="24"/>
        </w:rPr>
        <w:t xml:space="preserve"> </w:t>
      </w:r>
    </w:p>
    <w:p w14:paraId="61A98B64" w14:textId="7EE7154B" w:rsidR="00305163" w:rsidRPr="00B614A0" w:rsidRDefault="002D3B13" w:rsidP="00E727F0">
      <w:pPr>
        <w:pStyle w:val="3"/>
        <w:numPr>
          <w:ilvl w:val="0"/>
          <w:numId w:val="0"/>
        </w:numPr>
        <w:ind w:firstLine="567"/>
        <w:rPr>
          <w:b/>
          <w:sz w:val="24"/>
        </w:rPr>
      </w:pPr>
      <w:bookmarkStart w:id="307" w:name="_Toc181982796"/>
      <w:r>
        <w:rPr>
          <w:b/>
          <w:sz w:val="24"/>
        </w:rPr>
        <w:t>7</w:t>
      </w:r>
      <w:r w:rsidR="00305163" w:rsidRPr="00B614A0">
        <w:rPr>
          <w:b/>
          <w:sz w:val="24"/>
        </w:rPr>
        <w:t>.</w:t>
      </w:r>
      <w:r w:rsidR="00B614A0" w:rsidRPr="00B614A0">
        <w:rPr>
          <w:b/>
          <w:sz w:val="24"/>
        </w:rPr>
        <w:t>1.7</w:t>
      </w:r>
      <w:r w:rsidR="00305163" w:rsidRPr="00B614A0">
        <w:rPr>
          <w:b/>
          <w:sz w:val="24"/>
        </w:rPr>
        <w:t>.</w:t>
      </w:r>
      <w:r w:rsidR="00E727F0" w:rsidRPr="00B614A0">
        <w:rPr>
          <w:b/>
          <w:sz w:val="24"/>
        </w:rPr>
        <w:t>1.</w:t>
      </w:r>
      <w:r w:rsidR="00305163" w:rsidRPr="00B614A0">
        <w:rPr>
          <w:b/>
          <w:sz w:val="24"/>
        </w:rPr>
        <w:t xml:space="preserve"> Прогнозная оценка уровня загрязнения атмосферы</w:t>
      </w:r>
      <w:bookmarkEnd w:id="307"/>
    </w:p>
    <w:p w14:paraId="3EF4B3BE" w14:textId="6ABBBB67" w:rsidR="00B614A0" w:rsidRDefault="00EA0FFC" w:rsidP="003E6E9C">
      <w:pPr>
        <w:widowControl w:val="0"/>
        <w:autoSpaceDE w:val="0"/>
        <w:autoSpaceDN w:val="0"/>
        <w:adjustRightInd w:val="0"/>
        <w:spacing w:after="0" w:line="360" w:lineRule="auto"/>
        <w:ind w:firstLine="567"/>
        <w:jc w:val="both"/>
        <w:rPr>
          <w:rFonts w:ascii="Times New Roman" w:hAnsi="Times New Roman" w:cs="Times New Roman"/>
          <w:bCs/>
          <w:sz w:val="24"/>
          <w:szCs w:val="24"/>
        </w:rPr>
      </w:pPr>
      <w:r w:rsidRPr="00B614A0">
        <w:rPr>
          <w:rFonts w:ascii="Times New Roman" w:hAnsi="Times New Roman" w:cs="Times New Roman"/>
          <w:bCs/>
          <w:sz w:val="24"/>
          <w:szCs w:val="24"/>
        </w:rPr>
        <w:t xml:space="preserve">Проведен модельный расчет загрязнения атмосферного воздуха при </w:t>
      </w:r>
      <w:r w:rsidR="00B614A0" w:rsidRPr="00B614A0">
        <w:rPr>
          <w:rFonts w:ascii="Times New Roman" w:hAnsi="Times New Roman" w:cs="Times New Roman"/>
          <w:bCs/>
          <w:sz w:val="24"/>
          <w:szCs w:val="24"/>
        </w:rPr>
        <w:t xml:space="preserve">внесении </w:t>
      </w:r>
      <w:r w:rsidR="00B614A0" w:rsidRPr="00B614A0">
        <w:rPr>
          <w:rFonts w:ascii="Times New Roman" w:hAnsi="Times New Roman" w:cs="Times New Roman"/>
          <w:bCs/>
          <w:sz w:val="24"/>
          <w:szCs w:val="24"/>
        </w:rPr>
        <w:lastRenderedPageBreak/>
        <w:t>агрохимиката</w:t>
      </w:r>
      <w:r w:rsidRPr="00B614A0">
        <w:rPr>
          <w:rFonts w:ascii="Times New Roman" w:hAnsi="Times New Roman" w:cs="Times New Roman"/>
          <w:bCs/>
          <w:sz w:val="24"/>
          <w:szCs w:val="24"/>
        </w:rPr>
        <w:t xml:space="preserve"> </w:t>
      </w:r>
      <w:r w:rsidR="00B614A0" w:rsidRPr="00B614A0">
        <w:rPr>
          <w:rFonts w:ascii="Times New Roman" w:hAnsi="Times New Roman" w:cs="Times New Roman"/>
          <w:bCs/>
          <w:sz w:val="24"/>
          <w:szCs w:val="24"/>
        </w:rPr>
        <w:t>разбрасывателем типа МЛГ-1 на безе трактора МТЗ-80</w:t>
      </w:r>
      <w:r w:rsidRPr="00B614A0">
        <w:rPr>
          <w:rFonts w:ascii="Times New Roman" w:hAnsi="Times New Roman" w:cs="Times New Roman"/>
          <w:bCs/>
          <w:sz w:val="24"/>
          <w:szCs w:val="24"/>
        </w:rPr>
        <w:t xml:space="preserve"> на открытой местности </w:t>
      </w:r>
      <w:r w:rsidR="00B614A0" w:rsidRPr="00B614A0">
        <w:rPr>
          <w:rFonts w:ascii="Times New Roman" w:hAnsi="Times New Roman" w:cs="Times New Roman"/>
          <w:bCs/>
          <w:sz w:val="24"/>
          <w:szCs w:val="24"/>
        </w:rPr>
        <w:t xml:space="preserve">на площади 1 га </w:t>
      </w:r>
      <w:r w:rsidRPr="00B614A0">
        <w:rPr>
          <w:rFonts w:ascii="Times New Roman" w:hAnsi="Times New Roman" w:cs="Times New Roman"/>
          <w:bCs/>
          <w:sz w:val="24"/>
          <w:szCs w:val="24"/>
        </w:rPr>
        <w:t xml:space="preserve">в условиях </w:t>
      </w:r>
      <w:r w:rsidR="00B614A0" w:rsidRPr="00B614A0">
        <w:rPr>
          <w:rFonts w:ascii="Times New Roman" w:hAnsi="Times New Roman" w:cs="Times New Roman"/>
          <w:bCs/>
          <w:sz w:val="24"/>
          <w:szCs w:val="24"/>
        </w:rPr>
        <w:t>Свердловской области, г. Березовский</w:t>
      </w:r>
      <w:r w:rsidR="00B614A0">
        <w:rPr>
          <w:rFonts w:ascii="Times New Roman" w:hAnsi="Times New Roman" w:cs="Times New Roman"/>
          <w:bCs/>
          <w:sz w:val="24"/>
          <w:szCs w:val="24"/>
        </w:rPr>
        <w:t>.</w:t>
      </w:r>
    </w:p>
    <w:p w14:paraId="642E6CDA" w14:textId="1333F810" w:rsidR="006F2EA6" w:rsidRDefault="00B614A0" w:rsidP="00B614A0">
      <w:pPr>
        <w:spacing w:after="0" w:line="360" w:lineRule="auto"/>
        <w:ind w:firstLine="709"/>
        <w:jc w:val="both"/>
        <w:rPr>
          <w:rFonts w:ascii="Times New Roman" w:eastAsia="Calibri" w:hAnsi="Times New Roman" w:cs="Times New Roman"/>
          <w:sz w:val="24"/>
          <w:szCs w:val="24"/>
        </w:rPr>
      </w:pPr>
      <w:r w:rsidRPr="00B614A0">
        <w:rPr>
          <w:rFonts w:ascii="Times New Roman" w:eastAsia="Calibri" w:hAnsi="Times New Roman" w:cs="Times New Roman"/>
          <w:sz w:val="24"/>
          <w:szCs w:val="24"/>
        </w:rPr>
        <w:t xml:space="preserve">Расчет выбросов загрязняющих веществ от работы </w:t>
      </w:r>
      <w:r w:rsidR="006F2EA6" w:rsidRPr="006F2EA6">
        <w:rPr>
          <w:rFonts w:ascii="Times New Roman" w:eastAsia="Calibri" w:hAnsi="Times New Roman" w:cs="Times New Roman"/>
          <w:sz w:val="24"/>
          <w:szCs w:val="24"/>
        </w:rPr>
        <w:t>разбрасывател</w:t>
      </w:r>
      <w:r w:rsidR="006F2EA6">
        <w:rPr>
          <w:rFonts w:ascii="Times New Roman" w:eastAsia="Calibri" w:hAnsi="Times New Roman" w:cs="Times New Roman"/>
          <w:sz w:val="24"/>
          <w:szCs w:val="24"/>
        </w:rPr>
        <w:t>я</w:t>
      </w:r>
      <w:r w:rsidR="006F2EA6" w:rsidRPr="006F2EA6">
        <w:rPr>
          <w:rFonts w:ascii="Times New Roman" w:eastAsia="Calibri" w:hAnsi="Times New Roman" w:cs="Times New Roman"/>
          <w:sz w:val="24"/>
          <w:szCs w:val="24"/>
        </w:rPr>
        <w:t xml:space="preserve"> тип</w:t>
      </w:r>
      <w:r w:rsidR="006F2EA6">
        <w:rPr>
          <w:rFonts w:ascii="Times New Roman" w:eastAsia="Calibri" w:hAnsi="Times New Roman" w:cs="Times New Roman"/>
          <w:sz w:val="24"/>
          <w:szCs w:val="24"/>
        </w:rPr>
        <w:t>а МЛГ-1 на безе трактора МТЗ-80</w:t>
      </w:r>
      <w:r w:rsidRPr="00B614A0">
        <w:rPr>
          <w:rFonts w:ascii="Times New Roman" w:eastAsia="Calibri" w:hAnsi="Times New Roman" w:cs="Times New Roman"/>
          <w:sz w:val="24"/>
          <w:szCs w:val="24"/>
        </w:rPr>
        <w:t xml:space="preserve"> произведен на один год. </w:t>
      </w:r>
    </w:p>
    <w:p w14:paraId="4BC03782" w14:textId="4E0DEF13" w:rsidR="006F2EA6" w:rsidRDefault="00AE7C0E" w:rsidP="006F2EA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Описание </w:t>
      </w:r>
      <w:r w:rsidR="006F2EA6" w:rsidRPr="006F2EA6">
        <w:rPr>
          <w:rFonts w:ascii="Times New Roman" w:eastAsia="Calibri" w:hAnsi="Times New Roman" w:cs="Times New Roman"/>
          <w:sz w:val="24"/>
          <w:szCs w:val="24"/>
        </w:rPr>
        <w:t>разбрасывателя типа МЛГ-1 на безе трактора МТЗ-80</w:t>
      </w:r>
      <w:r w:rsidR="006F2EA6">
        <w:rPr>
          <w:rFonts w:ascii="Times New Roman" w:eastAsia="Calibri" w:hAnsi="Times New Roman" w:cs="Times New Roman"/>
          <w:sz w:val="24"/>
          <w:szCs w:val="24"/>
        </w:rPr>
        <w:t>:</w:t>
      </w:r>
    </w:p>
    <w:p w14:paraId="2B44D672" w14:textId="4DE5D8E4" w:rsidR="006F2EA6" w:rsidRPr="006F2EA6" w:rsidRDefault="006F2EA6" w:rsidP="006F2EA6">
      <w:pPr>
        <w:spacing w:after="0" w:line="360" w:lineRule="auto"/>
        <w:ind w:firstLine="709"/>
        <w:jc w:val="both"/>
        <w:rPr>
          <w:rFonts w:ascii="Times New Roman" w:eastAsia="Calibri" w:hAnsi="Times New Roman" w:cs="Times New Roman"/>
          <w:sz w:val="24"/>
          <w:szCs w:val="24"/>
        </w:rPr>
      </w:pPr>
      <w:r w:rsidRPr="006F2EA6">
        <w:rPr>
          <w:rFonts w:ascii="Times New Roman" w:eastAsia="Calibri" w:hAnsi="Times New Roman" w:cs="Times New Roman"/>
          <w:sz w:val="24"/>
          <w:szCs w:val="24"/>
        </w:rPr>
        <w:t xml:space="preserve">Прицеп-разбрасыватель МЛГ-1 предназначен для транспортировки и локального внутри почвенного внесения органических удобрений в гряды при возделывании овощных культур и кормовых корнеплодов. </w:t>
      </w:r>
    </w:p>
    <w:p w14:paraId="0AE398E0" w14:textId="7F64C65F" w:rsidR="006F2EA6" w:rsidRPr="006F2EA6" w:rsidRDefault="006F2EA6" w:rsidP="006F2EA6">
      <w:pPr>
        <w:spacing w:after="0" w:line="360" w:lineRule="auto"/>
        <w:ind w:firstLine="709"/>
        <w:jc w:val="both"/>
        <w:rPr>
          <w:rFonts w:ascii="Times New Roman" w:eastAsia="Calibri" w:hAnsi="Times New Roman" w:cs="Times New Roman"/>
          <w:sz w:val="24"/>
          <w:szCs w:val="24"/>
        </w:rPr>
      </w:pPr>
      <w:r w:rsidRPr="006F2EA6">
        <w:rPr>
          <w:rFonts w:ascii="Times New Roman" w:eastAsia="Calibri" w:hAnsi="Times New Roman" w:cs="Times New Roman"/>
          <w:sz w:val="24"/>
          <w:szCs w:val="24"/>
        </w:rPr>
        <w:t xml:space="preserve">Состоит из шасси с кузовом и транспортером, бороздоделателя, конвейера, бункера, выравнивателя массы, окучника, привода, конвейера, гидросистемы, ограждения. </w:t>
      </w:r>
    </w:p>
    <w:p w14:paraId="586C8B76" w14:textId="1DBF7932" w:rsidR="006F2EA6" w:rsidRDefault="006F2EA6" w:rsidP="006F2EA6">
      <w:pPr>
        <w:spacing w:after="0" w:line="360" w:lineRule="auto"/>
        <w:ind w:firstLine="709"/>
        <w:jc w:val="both"/>
        <w:rPr>
          <w:rFonts w:ascii="Times New Roman" w:eastAsia="Calibri" w:hAnsi="Times New Roman" w:cs="Times New Roman"/>
          <w:sz w:val="24"/>
          <w:szCs w:val="24"/>
        </w:rPr>
      </w:pPr>
      <w:r w:rsidRPr="006F2EA6">
        <w:rPr>
          <w:rFonts w:ascii="Times New Roman" w:eastAsia="Calibri" w:hAnsi="Times New Roman" w:cs="Times New Roman"/>
          <w:sz w:val="24"/>
          <w:szCs w:val="24"/>
        </w:rPr>
        <w:t xml:space="preserve">При движении машины бороздоделатель образует борозду в центре гряды. Транспортер разбрасывателя подает удобрения, загруженные в кузов, к измельчающему </w:t>
      </w:r>
      <w:r w:rsidR="00E408EF">
        <w:rPr>
          <w:rFonts w:ascii="Times New Roman" w:eastAsia="Calibri" w:hAnsi="Times New Roman" w:cs="Times New Roman"/>
          <w:sz w:val="24"/>
          <w:szCs w:val="24"/>
        </w:rPr>
        <w:t xml:space="preserve">барабану. </w:t>
      </w:r>
      <w:r w:rsidR="00E408EF" w:rsidRPr="00E408EF">
        <w:rPr>
          <w:rFonts w:ascii="Times New Roman" w:eastAsia="Calibri" w:hAnsi="Times New Roman" w:cs="Times New Roman"/>
          <w:sz w:val="24"/>
          <w:szCs w:val="24"/>
        </w:rPr>
        <w:t>Равномерность подачи обеспечивает выравниватель массы.</w:t>
      </w:r>
      <w:r w:rsidR="00E408EF">
        <w:rPr>
          <w:rFonts w:ascii="Times New Roman" w:eastAsia="Calibri" w:hAnsi="Times New Roman" w:cs="Times New Roman"/>
          <w:sz w:val="24"/>
          <w:szCs w:val="24"/>
        </w:rPr>
        <w:t xml:space="preserve"> </w:t>
      </w:r>
      <w:r w:rsidRPr="006F2EA6">
        <w:rPr>
          <w:rFonts w:ascii="Times New Roman" w:eastAsia="Calibri" w:hAnsi="Times New Roman" w:cs="Times New Roman"/>
          <w:sz w:val="24"/>
          <w:szCs w:val="24"/>
        </w:rPr>
        <w:t xml:space="preserve">Далее </w:t>
      </w:r>
      <w:r w:rsidR="00E408EF">
        <w:rPr>
          <w:rFonts w:ascii="Times New Roman" w:eastAsia="Calibri" w:hAnsi="Times New Roman" w:cs="Times New Roman"/>
          <w:sz w:val="24"/>
          <w:szCs w:val="24"/>
        </w:rPr>
        <w:t xml:space="preserve">удобрения </w:t>
      </w:r>
      <w:r w:rsidRPr="006F2EA6">
        <w:rPr>
          <w:rFonts w:ascii="Times New Roman" w:eastAsia="Calibri" w:hAnsi="Times New Roman" w:cs="Times New Roman"/>
          <w:sz w:val="24"/>
          <w:szCs w:val="24"/>
        </w:rPr>
        <w:t>направляются на конвейер, а затем в борозду. Окучник закрывает удобрения слоем земли. Доза внесения обеспечивается соответствующей скоростью агрегата и транспортера.</w:t>
      </w:r>
    </w:p>
    <w:p w14:paraId="64282E8B" w14:textId="6B1BC9AE" w:rsidR="006F2EA6" w:rsidRPr="006F2EA6" w:rsidRDefault="00E408EF" w:rsidP="006F2EA6">
      <w:pPr>
        <w:spacing w:after="0" w:line="360" w:lineRule="auto"/>
        <w:ind w:firstLine="709"/>
        <w:jc w:val="both"/>
        <w:rPr>
          <w:rFonts w:ascii="Times New Roman" w:eastAsia="Calibri" w:hAnsi="Times New Roman" w:cs="Times New Roman"/>
          <w:sz w:val="24"/>
          <w:szCs w:val="24"/>
        </w:rPr>
      </w:pPr>
      <w:r w:rsidRPr="006F2EA6">
        <w:rPr>
          <w:rFonts w:ascii="Arial" w:eastAsia="Times New Roman" w:hAnsi="Arial" w:cs="Arial"/>
          <w:noProof/>
          <w:color w:val="404040"/>
          <w:sz w:val="26"/>
          <w:szCs w:val="26"/>
          <w:lang w:eastAsia="ru-RU"/>
        </w:rPr>
        <w:drawing>
          <wp:inline distT="0" distB="0" distL="0" distR="0" wp14:anchorId="2414FDBE" wp14:editId="54571A4B">
            <wp:extent cx="4761865" cy="3131185"/>
            <wp:effectExtent l="0" t="0" r="635" b="0"/>
            <wp:docPr id="1" name="Рисунок 1" descr="Машина подпочвенного внесения удобр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шина подпочвенного внесения удобрени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1865" cy="3131185"/>
                    </a:xfrm>
                    <a:prstGeom prst="rect">
                      <a:avLst/>
                    </a:prstGeom>
                    <a:noFill/>
                    <a:ln>
                      <a:noFill/>
                    </a:ln>
                  </pic:spPr>
                </pic:pic>
              </a:graphicData>
            </a:graphic>
          </wp:inline>
        </w:drawing>
      </w:r>
    </w:p>
    <w:p w14:paraId="676C61DA" w14:textId="4A75D161" w:rsidR="00E408EF" w:rsidRDefault="00844617" w:rsidP="00E408EF">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Рис. 7</w:t>
      </w:r>
      <w:r w:rsidR="00E408EF">
        <w:rPr>
          <w:rFonts w:ascii="Times New Roman" w:eastAsia="Calibri" w:hAnsi="Times New Roman" w:cs="Times New Roman"/>
          <w:sz w:val="24"/>
          <w:szCs w:val="24"/>
        </w:rPr>
        <w:t xml:space="preserve">.1 </w:t>
      </w:r>
      <w:r w:rsidR="00E408EF" w:rsidRPr="006F2EA6">
        <w:rPr>
          <w:rFonts w:ascii="Times New Roman" w:eastAsia="Calibri" w:hAnsi="Times New Roman" w:cs="Times New Roman"/>
          <w:sz w:val="24"/>
          <w:szCs w:val="24"/>
        </w:rPr>
        <w:t>Прицеп-разбрасыватель МЛГ-1</w:t>
      </w:r>
    </w:p>
    <w:p w14:paraId="572F0FA6" w14:textId="61FAA7A1" w:rsidR="006F2EA6" w:rsidRPr="006F2EA6" w:rsidRDefault="00E408EF" w:rsidP="006F2EA6">
      <w:pPr>
        <w:spacing w:after="0" w:line="360" w:lineRule="auto"/>
        <w:ind w:firstLine="709"/>
        <w:jc w:val="both"/>
        <w:rPr>
          <w:rFonts w:ascii="Times New Roman" w:eastAsia="Calibri" w:hAnsi="Times New Roman" w:cs="Times New Roman"/>
          <w:sz w:val="24"/>
          <w:szCs w:val="24"/>
        </w:rPr>
      </w:pPr>
      <w:r w:rsidRPr="00E408EF">
        <w:rPr>
          <w:rFonts w:ascii="Times New Roman" w:eastAsia="Calibri" w:hAnsi="Times New Roman" w:cs="Times New Roman"/>
          <w:sz w:val="24"/>
          <w:szCs w:val="24"/>
        </w:rPr>
        <w:t xml:space="preserve">Прицеп-разбрасыватель МЛГ-1 </w:t>
      </w:r>
      <w:r>
        <w:rPr>
          <w:rFonts w:ascii="Times New Roman" w:eastAsia="Calibri" w:hAnsi="Times New Roman" w:cs="Times New Roman"/>
          <w:sz w:val="24"/>
          <w:szCs w:val="24"/>
        </w:rPr>
        <w:t>а</w:t>
      </w:r>
      <w:r w:rsidR="006F2EA6" w:rsidRPr="006F2EA6">
        <w:rPr>
          <w:rFonts w:ascii="Times New Roman" w:eastAsia="Calibri" w:hAnsi="Times New Roman" w:cs="Times New Roman"/>
          <w:sz w:val="24"/>
          <w:szCs w:val="24"/>
        </w:rPr>
        <w:t>грегатируется с тракторами тягового класса 1,4. (трактор колесный МТЗ 80/82).</w:t>
      </w:r>
    </w:p>
    <w:p w14:paraId="67F9E853" w14:textId="018E15A3" w:rsidR="006F2EA6" w:rsidRDefault="006F2EA6" w:rsidP="00E408EF">
      <w:pPr>
        <w:spacing w:after="0" w:line="360" w:lineRule="auto"/>
        <w:ind w:firstLine="709"/>
        <w:jc w:val="both"/>
        <w:rPr>
          <w:rFonts w:ascii="Times New Roman" w:eastAsia="Calibri" w:hAnsi="Times New Roman" w:cs="Times New Roman"/>
          <w:sz w:val="24"/>
          <w:szCs w:val="24"/>
        </w:rPr>
      </w:pPr>
      <w:r w:rsidRPr="006F2EA6">
        <w:rPr>
          <w:rFonts w:ascii="Times New Roman" w:eastAsia="Calibri" w:hAnsi="Times New Roman" w:cs="Times New Roman"/>
          <w:sz w:val="24"/>
          <w:szCs w:val="24"/>
        </w:rPr>
        <w:t>На тракторах МТЗ-80 и их модификациях используются атмосферные четырехцилиндровые четырехтактные дизельные двигатели Минского моторного завода: Д-240. Мощность Д-240 достигает 80 л.с. Конструкция двигателя предусматривает электростартерный пуск и пусковой двигатель.</w:t>
      </w:r>
    </w:p>
    <w:p w14:paraId="76DA8D30" w14:textId="61E22EFF" w:rsidR="00831F1B" w:rsidRPr="00B614A0" w:rsidRDefault="00B614A0" w:rsidP="00831F1B">
      <w:pPr>
        <w:spacing w:after="0" w:line="360" w:lineRule="auto"/>
        <w:ind w:firstLine="709"/>
        <w:jc w:val="both"/>
        <w:rPr>
          <w:rFonts w:ascii="Times New Roman" w:eastAsia="Calibri" w:hAnsi="Times New Roman" w:cs="Times New Roman"/>
          <w:sz w:val="24"/>
          <w:szCs w:val="24"/>
        </w:rPr>
      </w:pPr>
      <w:r w:rsidRPr="00B614A0">
        <w:rPr>
          <w:rFonts w:ascii="Times New Roman" w:eastAsia="Calibri" w:hAnsi="Times New Roman" w:cs="Times New Roman"/>
          <w:sz w:val="24"/>
          <w:szCs w:val="24"/>
        </w:rPr>
        <w:lastRenderedPageBreak/>
        <w:t>Характеристика</w:t>
      </w:r>
      <w:r w:rsidR="006F2EA6" w:rsidRPr="006F2EA6">
        <w:t xml:space="preserve"> </w:t>
      </w:r>
      <w:r w:rsidR="006F2EA6" w:rsidRPr="006F2EA6">
        <w:rPr>
          <w:rFonts w:ascii="Times New Roman" w:eastAsia="Calibri" w:hAnsi="Times New Roman" w:cs="Times New Roman"/>
          <w:sz w:val="24"/>
          <w:szCs w:val="24"/>
        </w:rPr>
        <w:t>разбрасывателя типа МЛГ-1 на безе трактора МТЗ-80</w:t>
      </w:r>
      <w:r w:rsidR="00A35C6B" w:rsidRPr="006F2EA6">
        <w:rPr>
          <w:rFonts w:ascii="Times New Roman" w:eastAsia="Calibri" w:hAnsi="Times New Roman" w:cs="Times New Roman"/>
          <w:sz w:val="24"/>
          <w:szCs w:val="24"/>
        </w:rPr>
        <w:t>,</w:t>
      </w:r>
      <w:r w:rsidRPr="00B614A0">
        <w:rPr>
          <w:rFonts w:ascii="Times New Roman" w:eastAsia="Calibri" w:hAnsi="Times New Roman" w:cs="Times New Roman"/>
          <w:sz w:val="24"/>
          <w:szCs w:val="24"/>
        </w:rPr>
        <w:t xml:space="preserve"> по котор</w:t>
      </w:r>
      <w:r w:rsidR="00A35C6B">
        <w:rPr>
          <w:rFonts w:ascii="Times New Roman" w:eastAsia="Calibri" w:hAnsi="Times New Roman" w:cs="Times New Roman"/>
          <w:sz w:val="24"/>
          <w:szCs w:val="24"/>
        </w:rPr>
        <w:t>ому</w:t>
      </w:r>
      <w:r w:rsidRPr="00B614A0">
        <w:rPr>
          <w:rFonts w:ascii="Times New Roman" w:eastAsia="Calibri" w:hAnsi="Times New Roman" w:cs="Times New Roman"/>
          <w:sz w:val="24"/>
          <w:szCs w:val="24"/>
        </w:rPr>
        <w:t xml:space="preserve"> произведен расчет выбросов в атмосферный воздух пред</w:t>
      </w:r>
      <w:r>
        <w:rPr>
          <w:rFonts w:ascii="Times New Roman" w:eastAsia="Calibri" w:hAnsi="Times New Roman" w:cs="Times New Roman"/>
          <w:sz w:val="24"/>
          <w:szCs w:val="24"/>
        </w:rPr>
        <w:t>ставлен</w:t>
      </w:r>
      <w:r w:rsidRPr="00B614A0">
        <w:rPr>
          <w:rFonts w:ascii="Times New Roman" w:eastAsia="Calibri" w:hAnsi="Times New Roman" w:cs="Times New Roman"/>
          <w:sz w:val="24"/>
          <w:szCs w:val="24"/>
        </w:rPr>
        <w:t xml:space="preserve"> в таблице </w:t>
      </w:r>
      <w:r w:rsidR="00844617">
        <w:rPr>
          <w:rFonts w:ascii="Times New Roman" w:eastAsia="Calibri" w:hAnsi="Times New Roman" w:cs="Times New Roman"/>
          <w:sz w:val="24"/>
          <w:szCs w:val="24"/>
        </w:rPr>
        <w:t>7</w:t>
      </w:r>
      <w:r w:rsidR="005C3F3B">
        <w:rPr>
          <w:rFonts w:ascii="Times New Roman" w:eastAsia="Calibri" w:hAnsi="Times New Roman" w:cs="Times New Roman"/>
          <w:sz w:val="24"/>
          <w:szCs w:val="24"/>
        </w:rPr>
        <w:t>.2</w:t>
      </w:r>
      <w:r w:rsidRPr="00B614A0">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E408EF" w:rsidRPr="00E408EF">
        <w:rPr>
          <w:rFonts w:ascii="Times New Roman" w:eastAsia="Calibri" w:hAnsi="Times New Roman" w:cs="Times New Roman"/>
          <w:sz w:val="24"/>
          <w:szCs w:val="24"/>
        </w:rPr>
        <w:t>разбрасывател</w:t>
      </w:r>
      <w:r w:rsidR="00E408EF">
        <w:rPr>
          <w:rFonts w:ascii="Times New Roman" w:eastAsia="Calibri" w:hAnsi="Times New Roman" w:cs="Times New Roman"/>
          <w:sz w:val="24"/>
          <w:szCs w:val="24"/>
        </w:rPr>
        <w:t>ь</w:t>
      </w:r>
      <w:r w:rsidR="00E408EF" w:rsidRPr="00E408EF">
        <w:rPr>
          <w:rFonts w:ascii="Times New Roman" w:eastAsia="Calibri" w:hAnsi="Times New Roman" w:cs="Times New Roman"/>
          <w:sz w:val="24"/>
          <w:szCs w:val="24"/>
        </w:rPr>
        <w:t xml:space="preserve"> типа МЛГ-1 на безе трактора МТЗ-80</w:t>
      </w:r>
      <w:r w:rsidR="00AE7C0E">
        <w:rPr>
          <w:rFonts w:ascii="Times New Roman" w:eastAsia="Calibri" w:hAnsi="Times New Roman" w:cs="Times New Roman"/>
          <w:sz w:val="24"/>
          <w:szCs w:val="24"/>
        </w:rPr>
        <w:t xml:space="preserve"> </w:t>
      </w:r>
      <w:r w:rsidR="00E408EF">
        <w:rPr>
          <w:rFonts w:ascii="Times New Roman" w:eastAsia="Calibri" w:hAnsi="Times New Roman" w:cs="Times New Roman"/>
          <w:sz w:val="24"/>
          <w:szCs w:val="24"/>
        </w:rPr>
        <w:t>для</w:t>
      </w:r>
      <w:r w:rsidRPr="00B614A0">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применени</w:t>
      </w:r>
      <w:r w:rsidR="00A35C6B">
        <w:rPr>
          <w:rFonts w:ascii="Times New Roman" w:eastAsia="Calibri" w:hAnsi="Times New Roman" w:cs="Times New Roman"/>
          <w:sz w:val="24"/>
          <w:szCs w:val="24"/>
        </w:rPr>
        <w:t>я</w:t>
      </w:r>
      <w:r>
        <w:rPr>
          <w:rFonts w:ascii="Times New Roman" w:eastAsia="Calibri" w:hAnsi="Times New Roman" w:cs="Times New Roman"/>
          <w:sz w:val="24"/>
          <w:szCs w:val="24"/>
        </w:rPr>
        <w:t xml:space="preserve"> агрохимиката</w:t>
      </w:r>
      <w:r w:rsidRPr="00B614A0">
        <w:rPr>
          <w:rFonts w:ascii="Times New Roman" w:eastAsia="Calibri" w:hAnsi="Times New Roman" w:cs="Times New Roman"/>
          <w:sz w:val="24"/>
          <w:szCs w:val="24"/>
        </w:rPr>
        <w:t xml:space="preserve"> мо</w:t>
      </w:r>
      <w:r w:rsidR="00A35C6B">
        <w:rPr>
          <w:rFonts w:ascii="Times New Roman" w:eastAsia="Calibri" w:hAnsi="Times New Roman" w:cs="Times New Roman"/>
          <w:sz w:val="24"/>
          <w:szCs w:val="24"/>
        </w:rPr>
        <w:t>жет</w:t>
      </w:r>
      <w:r w:rsidR="00E408EF">
        <w:rPr>
          <w:rFonts w:ascii="Times New Roman" w:eastAsia="Calibri" w:hAnsi="Times New Roman" w:cs="Times New Roman"/>
          <w:sz w:val="24"/>
          <w:szCs w:val="24"/>
        </w:rPr>
        <w:t xml:space="preserve"> быть замене</w:t>
      </w:r>
      <w:r w:rsidR="007F5CA2">
        <w:rPr>
          <w:rFonts w:ascii="Times New Roman" w:eastAsia="Calibri" w:hAnsi="Times New Roman" w:cs="Times New Roman"/>
          <w:sz w:val="24"/>
          <w:szCs w:val="24"/>
        </w:rPr>
        <w:t>н</w:t>
      </w:r>
      <w:r w:rsidR="00A35C6B">
        <w:rPr>
          <w:rFonts w:ascii="Times New Roman" w:eastAsia="Calibri" w:hAnsi="Times New Roman" w:cs="Times New Roman"/>
          <w:sz w:val="24"/>
          <w:szCs w:val="24"/>
        </w:rPr>
        <w:t xml:space="preserve"> </w:t>
      </w:r>
      <w:r w:rsidRPr="00B614A0">
        <w:rPr>
          <w:rFonts w:ascii="Times New Roman" w:eastAsia="Calibri" w:hAnsi="Times New Roman" w:cs="Times New Roman"/>
          <w:sz w:val="24"/>
          <w:szCs w:val="24"/>
        </w:rPr>
        <w:t xml:space="preserve">на другие </w:t>
      </w:r>
      <w:r w:rsidR="00E408EF">
        <w:rPr>
          <w:rFonts w:ascii="Times New Roman" w:eastAsia="Calibri" w:hAnsi="Times New Roman" w:cs="Times New Roman"/>
          <w:sz w:val="24"/>
          <w:szCs w:val="24"/>
        </w:rPr>
        <w:t>с/х технику</w:t>
      </w:r>
      <w:r w:rsidRPr="00B614A0">
        <w:rPr>
          <w:rFonts w:ascii="Times New Roman" w:eastAsia="Calibri" w:hAnsi="Times New Roman" w:cs="Times New Roman"/>
          <w:sz w:val="24"/>
          <w:szCs w:val="24"/>
        </w:rPr>
        <w:t>, имеющ</w:t>
      </w:r>
      <w:r w:rsidR="00E408EF">
        <w:rPr>
          <w:rFonts w:ascii="Times New Roman" w:eastAsia="Calibri" w:hAnsi="Times New Roman" w:cs="Times New Roman"/>
          <w:sz w:val="24"/>
          <w:szCs w:val="24"/>
        </w:rPr>
        <w:t xml:space="preserve">ую </w:t>
      </w:r>
      <w:r w:rsidRPr="00B614A0">
        <w:rPr>
          <w:rFonts w:ascii="Times New Roman" w:eastAsia="Calibri" w:hAnsi="Times New Roman" w:cs="Times New Roman"/>
          <w:sz w:val="24"/>
          <w:szCs w:val="24"/>
        </w:rPr>
        <w:t>аналогичные технические характеристики и аттестованн</w:t>
      </w:r>
      <w:r w:rsidR="007F5CA2">
        <w:rPr>
          <w:rFonts w:ascii="Times New Roman" w:eastAsia="Calibri" w:hAnsi="Times New Roman" w:cs="Times New Roman"/>
          <w:sz w:val="24"/>
          <w:szCs w:val="24"/>
        </w:rPr>
        <w:t>ую</w:t>
      </w:r>
      <w:r w:rsidRPr="00B614A0">
        <w:rPr>
          <w:rFonts w:ascii="Times New Roman" w:eastAsia="Calibri" w:hAnsi="Times New Roman" w:cs="Times New Roman"/>
          <w:sz w:val="24"/>
          <w:szCs w:val="24"/>
        </w:rPr>
        <w:t xml:space="preserve"> для использования на территории РФ).</w:t>
      </w:r>
    </w:p>
    <w:p w14:paraId="3B6D6486" w14:textId="5EC6EB3D" w:rsidR="00A35C6B" w:rsidRPr="00A35C6B" w:rsidRDefault="00A35C6B" w:rsidP="00A35C6B">
      <w:pPr>
        <w:spacing w:after="0" w:line="360" w:lineRule="auto"/>
        <w:ind w:firstLine="709"/>
        <w:jc w:val="right"/>
        <w:rPr>
          <w:rFonts w:ascii="Times New Roman" w:eastAsia="Calibri" w:hAnsi="Times New Roman" w:cs="Times New Roman"/>
          <w:sz w:val="24"/>
          <w:szCs w:val="24"/>
        </w:rPr>
      </w:pPr>
      <w:r w:rsidRPr="00A35C6B">
        <w:rPr>
          <w:rFonts w:ascii="Times New Roman" w:eastAsia="Calibri" w:hAnsi="Times New Roman" w:cs="Times New Roman"/>
          <w:sz w:val="24"/>
          <w:szCs w:val="24"/>
        </w:rPr>
        <w:t xml:space="preserve">Таблица </w:t>
      </w:r>
      <w:r w:rsidR="00844617">
        <w:rPr>
          <w:rFonts w:ascii="Times New Roman" w:eastAsia="Calibri" w:hAnsi="Times New Roman" w:cs="Times New Roman"/>
          <w:sz w:val="24"/>
          <w:szCs w:val="24"/>
        </w:rPr>
        <w:t>7</w:t>
      </w:r>
      <w:r w:rsidR="005C3F3B">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p>
    <w:tbl>
      <w:tblPr>
        <w:tblStyle w:val="152"/>
        <w:tblW w:w="9345" w:type="dxa"/>
        <w:tblLook w:val="04A0" w:firstRow="1" w:lastRow="0" w:firstColumn="1" w:lastColumn="0" w:noHBand="0" w:noVBand="1"/>
      </w:tblPr>
      <w:tblGrid>
        <w:gridCol w:w="3921"/>
        <w:gridCol w:w="2347"/>
        <w:gridCol w:w="1693"/>
        <w:gridCol w:w="1384"/>
      </w:tblGrid>
      <w:tr w:rsidR="00DE7353" w:rsidRPr="00A35C6B" w14:paraId="27A65412" w14:textId="77777777" w:rsidTr="00DE7353">
        <w:trPr>
          <w:trHeight w:val="848"/>
        </w:trPr>
        <w:tc>
          <w:tcPr>
            <w:tcW w:w="3921" w:type="dxa"/>
          </w:tcPr>
          <w:p w14:paraId="6EB63242" w14:textId="77777777" w:rsidR="00DE7353" w:rsidRPr="00A35C6B" w:rsidRDefault="00DE7353" w:rsidP="00A35C6B">
            <w:pPr>
              <w:spacing w:after="0" w:line="240" w:lineRule="auto"/>
              <w:rPr>
                <w:rFonts w:ascii="Times New Roman" w:hAnsi="Times New Roman"/>
                <w:sz w:val="24"/>
                <w:szCs w:val="24"/>
              </w:rPr>
            </w:pPr>
            <w:r w:rsidRPr="00A35C6B">
              <w:rPr>
                <w:rFonts w:ascii="Times New Roman" w:hAnsi="Times New Roman"/>
                <w:sz w:val="24"/>
                <w:szCs w:val="24"/>
              </w:rPr>
              <w:t>Наименование техники</w:t>
            </w:r>
          </w:p>
        </w:tc>
        <w:tc>
          <w:tcPr>
            <w:tcW w:w="2347" w:type="dxa"/>
          </w:tcPr>
          <w:p w14:paraId="26922A39" w14:textId="09724276" w:rsidR="00DE7353" w:rsidRPr="00A35C6B" w:rsidRDefault="00DE7353" w:rsidP="00A35C6B">
            <w:pPr>
              <w:spacing w:after="0" w:line="240" w:lineRule="auto"/>
              <w:rPr>
                <w:rFonts w:ascii="Times New Roman" w:hAnsi="Times New Roman"/>
                <w:sz w:val="24"/>
                <w:szCs w:val="24"/>
              </w:rPr>
            </w:pPr>
            <w:r>
              <w:rPr>
                <w:rFonts w:ascii="Times New Roman" w:hAnsi="Times New Roman"/>
                <w:sz w:val="24"/>
                <w:szCs w:val="24"/>
              </w:rPr>
              <w:t>Характеристика</w:t>
            </w:r>
          </w:p>
        </w:tc>
        <w:tc>
          <w:tcPr>
            <w:tcW w:w="1693" w:type="dxa"/>
          </w:tcPr>
          <w:p w14:paraId="5EB2F60D" w14:textId="4E442026" w:rsidR="00DE7353" w:rsidRPr="00A35C6B" w:rsidRDefault="00DE7353" w:rsidP="00A35C6B">
            <w:pPr>
              <w:spacing w:after="0" w:line="240" w:lineRule="auto"/>
              <w:rPr>
                <w:rFonts w:ascii="Times New Roman" w:hAnsi="Times New Roman"/>
                <w:sz w:val="24"/>
                <w:szCs w:val="24"/>
              </w:rPr>
            </w:pPr>
            <w:r w:rsidRPr="00A35C6B">
              <w:rPr>
                <w:rFonts w:ascii="Times New Roman" w:hAnsi="Times New Roman"/>
                <w:sz w:val="24"/>
                <w:szCs w:val="24"/>
              </w:rPr>
              <w:t>Количество, шт.</w:t>
            </w:r>
          </w:p>
        </w:tc>
        <w:tc>
          <w:tcPr>
            <w:tcW w:w="1384" w:type="dxa"/>
          </w:tcPr>
          <w:p w14:paraId="1296361B" w14:textId="287567A9" w:rsidR="00DE7353" w:rsidRPr="00A35C6B" w:rsidRDefault="00173A58" w:rsidP="00A35C6B">
            <w:pPr>
              <w:spacing w:after="0" w:line="240" w:lineRule="auto"/>
              <w:rPr>
                <w:rFonts w:ascii="Times New Roman" w:hAnsi="Times New Roman"/>
                <w:sz w:val="24"/>
                <w:szCs w:val="24"/>
              </w:rPr>
            </w:pPr>
            <w:r>
              <w:rPr>
                <w:rFonts w:ascii="Times New Roman" w:hAnsi="Times New Roman"/>
                <w:sz w:val="24"/>
                <w:szCs w:val="24"/>
              </w:rPr>
              <w:t>Время работы, маш-ч/год</w:t>
            </w:r>
          </w:p>
        </w:tc>
      </w:tr>
      <w:tr w:rsidR="00DE7353" w:rsidRPr="00A35C6B" w14:paraId="3C971E44" w14:textId="77777777" w:rsidTr="00DE7353">
        <w:tc>
          <w:tcPr>
            <w:tcW w:w="3921" w:type="dxa"/>
          </w:tcPr>
          <w:p w14:paraId="5104FAD8" w14:textId="48D57B5A" w:rsidR="00DE7353" w:rsidRPr="00A35C6B" w:rsidRDefault="00DE7353" w:rsidP="00347AE4">
            <w:pPr>
              <w:spacing w:after="0" w:line="240" w:lineRule="auto"/>
              <w:rPr>
                <w:rFonts w:ascii="Times New Roman" w:hAnsi="Times New Roman"/>
                <w:sz w:val="24"/>
                <w:szCs w:val="24"/>
              </w:rPr>
            </w:pPr>
            <w:r>
              <w:rPr>
                <w:rFonts w:ascii="Times New Roman" w:hAnsi="Times New Roman"/>
                <w:sz w:val="24"/>
                <w:szCs w:val="24"/>
              </w:rPr>
              <w:t xml:space="preserve">Разбрасыватель МЛГ-1 на базе </w:t>
            </w:r>
            <w:r w:rsidRPr="00DE7353">
              <w:rPr>
                <w:rFonts w:ascii="Times New Roman" w:hAnsi="Times New Roman"/>
                <w:sz w:val="24"/>
                <w:szCs w:val="24"/>
              </w:rPr>
              <w:t>трактор</w:t>
            </w:r>
            <w:r>
              <w:rPr>
                <w:rFonts w:ascii="Times New Roman" w:hAnsi="Times New Roman"/>
                <w:sz w:val="24"/>
                <w:szCs w:val="24"/>
              </w:rPr>
              <w:t>а МТЗ-80</w:t>
            </w:r>
            <w:r w:rsidR="00347AE4">
              <w:rPr>
                <w:rFonts w:ascii="Times New Roman" w:hAnsi="Times New Roman"/>
                <w:sz w:val="24"/>
                <w:szCs w:val="24"/>
              </w:rPr>
              <w:t>, м</w:t>
            </w:r>
            <w:r w:rsidR="00347AE4" w:rsidRPr="00347AE4">
              <w:rPr>
                <w:rFonts w:ascii="Times New Roman" w:hAnsi="Times New Roman"/>
                <w:sz w:val="24"/>
                <w:szCs w:val="24"/>
              </w:rPr>
              <w:t>ощност</w:t>
            </w:r>
            <w:r w:rsidR="00347AE4">
              <w:rPr>
                <w:rFonts w:ascii="Times New Roman" w:hAnsi="Times New Roman"/>
                <w:sz w:val="24"/>
                <w:szCs w:val="24"/>
              </w:rPr>
              <w:t>ю (д</w:t>
            </w:r>
            <w:r w:rsidR="00347AE4" w:rsidRPr="00347AE4">
              <w:rPr>
                <w:rFonts w:ascii="Times New Roman" w:hAnsi="Times New Roman"/>
                <w:sz w:val="24"/>
                <w:szCs w:val="24"/>
              </w:rPr>
              <w:t>изель) – 59 (80) кВт/л</w:t>
            </w:r>
          </w:p>
        </w:tc>
        <w:tc>
          <w:tcPr>
            <w:tcW w:w="2347" w:type="dxa"/>
          </w:tcPr>
          <w:p w14:paraId="7EDC151B" w14:textId="65A32382" w:rsidR="00DE7353" w:rsidRPr="00A35C6B" w:rsidRDefault="00DE7353" w:rsidP="00DE7353">
            <w:pPr>
              <w:spacing w:after="0" w:line="240" w:lineRule="auto"/>
              <w:rPr>
                <w:rFonts w:ascii="Times New Roman" w:hAnsi="Times New Roman"/>
                <w:sz w:val="24"/>
                <w:szCs w:val="24"/>
              </w:rPr>
            </w:pPr>
            <w:r>
              <w:rPr>
                <w:rFonts w:ascii="Times New Roman" w:hAnsi="Times New Roman"/>
                <w:sz w:val="24"/>
                <w:szCs w:val="24"/>
              </w:rPr>
              <w:t>Производительность в час основного времени (при дозе внесения удобрений 50т/га и расстоянии перевозки 0,5-1 км -22 т/ч, скоорость до 6 км/ч, грузоподъемность до 5,5 т, глубина заделки удобрений 15-20 см, ширина внесения удобрений 15-25 см, толщина слоя земли над удобрениями 5-12 см</w:t>
            </w:r>
          </w:p>
        </w:tc>
        <w:tc>
          <w:tcPr>
            <w:tcW w:w="1693" w:type="dxa"/>
          </w:tcPr>
          <w:p w14:paraId="47181506" w14:textId="106B48FF" w:rsidR="00DE7353" w:rsidRPr="00A35C6B" w:rsidRDefault="00DE7353" w:rsidP="00A35C6B">
            <w:pPr>
              <w:spacing w:after="0" w:line="240" w:lineRule="auto"/>
              <w:rPr>
                <w:rFonts w:ascii="Times New Roman" w:hAnsi="Times New Roman"/>
                <w:sz w:val="24"/>
                <w:szCs w:val="24"/>
              </w:rPr>
            </w:pPr>
            <w:r w:rsidRPr="00A35C6B">
              <w:rPr>
                <w:rFonts w:ascii="Times New Roman" w:hAnsi="Times New Roman"/>
                <w:sz w:val="24"/>
                <w:szCs w:val="24"/>
              </w:rPr>
              <w:t>1</w:t>
            </w:r>
          </w:p>
        </w:tc>
        <w:tc>
          <w:tcPr>
            <w:tcW w:w="1384" w:type="dxa"/>
          </w:tcPr>
          <w:p w14:paraId="01EB57E2" w14:textId="78D86062" w:rsidR="00DE7353" w:rsidRPr="00A35C6B" w:rsidDel="00310311" w:rsidRDefault="00C80D9B" w:rsidP="00173A58">
            <w:pPr>
              <w:spacing w:after="0" w:line="240" w:lineRule="auto"/>
              <w:rPr>
                <w:rFonts w:ascii="Times New Roman" w:hAnsi="Times New Roman"/>
                <w:sz w:val="24"/>
                <w:szCs w:val="24"/>
              </w:rPr>
            </w:pPr>
            <w:r>
              <w:rPr>
                <w:rFonts w:ascii="Times New Roman" w:hAnsi="Times New Roman"/>
                <w:sz w:val="24"/>
                <w:szCs w:val="24"/>
              </w:rPr>
              <w:t>16</w:t>
            </w:r>
          </w:p>
        </w:tc>
      </w:tr>
    </w:tbl>
    <w:p w14:paraId="3F11618B" w14:textId="56EA3D9D" w:rsidR="00B614A0" w:rsidRDefault="00B614A0" w:rsidP="00DE7353">
      <w:pPr>
        <w:widowControl w:val="0"/>
        <w:autoSpaceDE w:val="0"/>
        <w:autoSpaceDN w:val="0"/>
        <w:adjustRightInd w:val="0"/>
        <w:spacing w:after="0" w:line="360" w:lineRule="auto"/>
        <w:jc w:val="both"/>
        <w:rPr>
          <w:rFonts w:ascii="Times New Roman" w:hAnsi="Times New Roman" w:cs="Times New Roman"/>
          <w:bCs/>
          <w:sz w:val="24"/>
          <w:szCs w:val="24"/>
        </w:rPr>
      </w:pPr>
    </w:p>
    <w:p w14:paraId="7F797E5E" w14:textId="77777777" w:rsidR="004A7B95" w:rsidRPr="004A7B95" w:rsidRDefault="004A7B95" w:rsidP="004A7B95">
      <w:pPr>
        <w:spacing w:after="0" w:line="360" w:lineRule="auto"/>
        <w:ind w:firstLine="709"/>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Режим работы 2 раза в год по 8 часов/день: агрохимикат вносится в предпосевной период - весной (в апреле или мае), мульчирование зимнего укрытия, в качестве почвоулучшителя производится в сентябре или в октябре.</w:t>
      </w:r>
    </w:p>
    <w:p w14:paraId="45D580E4" w14:textId="77777777" w:rsidR="004A7B95" w:rsidRPr="004A7B95" w:rsidRDefault="004A7B95" w:rsidP="004A7B95">
      <w:pPr>
        <w:spacing w:after="0" w:line="360" w:lineRule="auto"/>
        <w:ind w:firstLine="709"/>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Источниками выбросов загрязняющих веществ в атмосферный воздух при применении агрохимиката являются: </w:t>
      </w:r>
    </w:p>
    <w:p w14:paraId="2ABE7E13" w14:textId="7C10EA00" w:rsidR="004A7B95" w:rsidRDefault="004A7B95" w:rsidP="004A7B95">
      <w:pPr>
        <w:spacing w:after="0" w:line="360" w:lineRule="auto"/>
        <w:ind w:firstLine="709"/>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 работа сельскохозяйственной техники разбрасывателя МЛГ-1 на базе трактора МТЗ-80 по обр</w:t>
      </w:r>
      <w:r w:rsidR="003F596D">
        <w:rPr>
          <w:rFonts w:ascii="Times New Roman" w:eastAsia="Calibri" w:hAnsi="Times New Roman" w:cs="Times New Roman"/>
          <w:sz w:val="24"/>
          <w:szCs w:val="24"/>
        </w:rPr>
        <w:t>абатываемому земельному участку;</w:t>
      </w:r>
    </w:p>
    <w:p w14:paraId="2FEE0DBE" w14:textId="37548B49" w:rsidR="003F596D" w:rsidRPr="004A7B95" w:rsidRDefault="003F596D" w:rsidP="004A7B95">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разбрасывание агрохимиката.</w:t>
      </w:r>
    </w:p>
    <w:p w14:paraId="45976D6F" w14:textId="0386F2FF" w:rsidR="004A7B95" w:rsidRPr="003F596D" w:rsidRDefault="004A7B95" w:rsidP="003F596D">
      <w:pPr>
        <w:spacing w:after="0" w:line="360" w:lineRule="auto"/>
        <w:ind w:firstLine="708"/>
        <w:jc w:val="both"/>
        <w:rPr>
          <w:rFonts w:ascii="Times New Roman" w:eastAsia="Times New Roman" w:hAnsi="Times New Roman" w:cs="Times New Roman"/>
          <w:sz w:val="24"/>
          <w:szCs w:val="24"/>
          <w:lang w:eastAsia="ru-RU"/>
        </w:rPr>
      </w:pPr>
      <w:r w:rsidRPr="006B39AD">
        <w:rPr>
          <w:rFonts w:ascii="Times New Roman" w:eastAsia="Times New Roman" w:hAnsi="Times New Roman" w:cs="Times New Roman"/>
          <w:sz w:val="24"/>
          <w:szCs w:val="24"/>
          <w:lang w:eastAsia="ru-RU"/>
        </w:rPr>
        <w:t xml:space="preserve">Расчет </w:t>
      </w:r>
      <w:r w:rsidR="003F596D" w:rsidRPr="00CC7927">
        <w:rPr>
          <w:rFonts w:ascii="Times New Roman" w:eastAsia="Times New Roman" w:hAnsi="Times New Roman" w:cs="Times New Roman"/>
          <w:sz w:val="24"/>
          <w:szCs w:val="24"/>
          <w:lang w:eastAsia="ru-RU"/>
        </w:rPr>
        <w:t xml:space="preserve">количества </w:t>
      </w:r>
      <w:r w:rsidRPr="00CC7927">
        <w:rPr>
          <w:rFonts w:ascii="Times New Roman" w:eastAsia="Times New Roman" w:hAnsi="Times New Roman" w:cs="Times New Roman"/>
          <w:sz w:val="24"/>
          <w:szCs w:val="24"/>
          <w:lang w:eastAsia="ru-RU"/>
        </w:rPr>
        <w:t>выбросов загр</w:t>
      </w:r>
      <w:r w:rsidR="003F596D" w:rsidRPr="00CC7927">
        <w:rPr>
          <w:rFonts w:ascii="Times New Roman" w:eastAsia="Times New Roman" w:hAnsi="Times New Roman" w:cs="Times New Roman"/>
          <w:sz w:val="24"/>
          <w:szCs w:val="24"/>
          <w:lang w:eastAsia="ru-RU"/>
        </w:rPr>
        <w:t xml:space="preserve">язняющих веществ </w:t>
      </w:r>
      <w:r w:rsidRPr="00CC7927">
        <w:rPr>
          <w:rFonts w:ascii="Times New Roman" w:eastAsia="Calibri" w:hAnsi="Times New Roman" w:cs="Times New Roman"/>
          <w:sz w:val="24"/>
          <w:szCs w:val="24"/>
        </w:rPr>
        <w:t>приведен в Приложении 1 к Материалам ОВОС.</w:t>
      </w:r>
    </w:p>
    <w:p w14:paraId="5D4E0D25" w14:textId="77777777" w:rsidR="004A7B95" w:rsidRPr="004A7B95" w:rsidRDefault="004A7B95" w:rsidP="004A7B95">
      <w:pPr>
        <w:spacing w:line="360" w:lineRule="auto"/>
        <w:ind w:firstLine="709"/>
        <w:contextualSpacing/>
        <w:jc w:val="both"/>
        <w:rPr>
          <w:rFonts w:ascii="Times New Roman" w:eastAsia="Times New Roman" w:hAnsi="Times New Roman" w:cs="Times New Roman"/>
          <w:sz w:val="24"/>
          <w:szCs w:val="24"/>
          <w:u w:val="single"/>
          <w:lang w:eastAsia="ru-RU"/>
        </w:rPr>
      </w:pPr>
      <w:r w:rsidRPr="004A7B95">
        <w:rPr>
          <w:rFonts w:ascii="Times New Roman" w:eastAsia="Times New Roman" w:hAnsi="Times New Roman" w:cs="Times New Roman"/>
          <w:sz w:val="24"/>
          <w:szCs w:val="24"/>
          <w:u w:val="single"/>
          <w:lang w:eastAsia="ru-RU"/>
        </w:rPr>
        <w:t xml:space="preserve">Расчет приземных концентраций загрязняющих веществ </w:t>
      </w:r>
    </w:p>
    <w:p w14:paraId="165B2BC5" w14:textId="4930D511" w:rsidR="004A7B95" w:rsidRPr="004A7B95" w:rsidRDefault="004A7B95" w:rsidP="004A7B95">
      <w:pPr>
        <w:spacing w:after="0" w:line="360" w:lineRule="auto"/>
        <w:ind w:firstLine="708"/>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Расчет рассеивания загрязняющих веществ проведен прогр</w:t>
      </w:r>
      <w:r w:rsidR="00276C37">
        <w:rPr>
          <w:rFonts w:ascii="Times New Roman" w:eastAsia="Calibri" w:hAnsi="Times New Roman" w:cs="Times New Roman"/>
          <w:sz w:val="24"/>
          <w:szCs w:val="24"/>
        </w:rPr>
        <w:t>аммой УПРЗА «ЭКОЛОГ», версия 4.7</w:t>
      </w:r>
      <w:r w:rsidRPr="004A7B95">
        <w:rPr>
          <w:rFonts w:ascii="Times New Roman" w:eastAsia="Calibri" w:hAnsi="Times New Roman" w:cs="Times New Roman"/>
          <w:sz w:val="24"/>
          <w:szCs w:val="24"/>
        </w:rPr>
        <w:t xml:space="preserve">0 Copyright © 1990-2020 ФИРМА «ИНТЕГРАЛ». Использованный программный комплекс реализует зависимости и положения «Методов расчетов рассеивания выбросов вредных (загрязняющих) веществ в атмосферном воздухе" </w:t>
      </w:r>
      <w:r w:rsidRPr="004A7B95">
        <w:rPr>
          <w:rFonts w:ascii="Times New Roman" w:eastAsia="Calibri" w:hAnsi="Times New Roman" w:cs="Times New Roman"/>
          <w:sz w:val="24"/>
          <w:szCs w:val="24"/>
        </w:rPr>
        <w:lastRenderedPageBreak/>
        <w:t xml:space="preserve">Утвержденных Приказом Министерство природных ресурсов и экологии РФ от 06 июня 2017 г. №273. </w:t>
      </w:r>
    </w:p>
    <w:p w14:paraId="42AAEA8D" w14:textId="77777777" w:rsidR="004A7B95" w:rsidRPr="004A7B95" w:rsidRDefault="004A7B95" w:rsidP="004A7B95">
      <w:pPr>
        <w:spacing w:after="0" w:line="360" w:lineRule="auto"/>
        <w:ind w:firstLine="720"/>
        <w:jc w:val="both"/>
        <w:rPr>
          <w:rFonts w:ascii="Times New Roman" w:eastAsia="Times New Roman" w:hAnsi="Times New Roman" w:cs="Times New Roman"/>
          <w:sz w:val="24"/>
          <w:szCs w:val="24"/>
          <w:lang w:eastAsia="ru-RU"/>
        </w:rPr>
      </w:pPr>
      <w:r w:rsidRPr="004A7B95">
        <w:rPr>
          <w:rFonts w:ascii="Times New Roman" w:eastAsia="Times New Roman" w:hAnsi="Times New Roman" w:cs="Times New Roman"/>
          <w:sz w:val="24"/>
          <w:szCs w:val="24"/>
          <w:lang w:eastAsia="ru-RU"/>
        </w:rPr>
        <w:t xml:space="preserve">Согласно СанПиН 2.2.1/2.1.1.1200-03 «Санитарно-защитные зоны и санитарная классификация предприятий, сооружений и иных объектов» - обработка сельскохозяйственных угодий пестицидами с применением тракторов (от границ поля до населенного пункта) относятся к объектам </w:t>
      </w:r>
      <w:r w:rsidRPr="004A7B95">
        <w:rPr>
          <w:rFonts w:ascii="Times New Roman" w:eastAsia="Times New Roman" w:hAnsi="Times New Roman" w:cs="Times New Roman"/>
          <w:sz w:val="24"/>
          <w:szCs w:val="24"/>
          <w:lang w:val="en-US" w:eastAsia="ru-RU"/>
        </w:rPr>
        <w:t>III</w:t>
      </w:r>
      <w:r w:rsidRPr="004A7B95">
        <w:rPr>
          <w:rFonts w:ascii="Times New Roman" w:eastAsia="Times New Roman" w:hAnsi="Times New Roman" w:cs="Times New Roman"/>
          <w:sz w:val="24"/>
          <w:szCs w:val="24"/>
          <w:lang w:eastAsia="ru-RU"/>
        </w:rPr>
        <w:t xml:space="preserve"> класса с санитарно-защитной зоной (далее – СЗЗ) равной 300 м. </w:t>
      </w:r>
    </w:p>
    <w:p w14:paraId="31F4EFBA" w14:textId="1C710832" w:rsidR="004A7B95" w:rsidRPr="00CC7927" w:rsidRDefault="004A7B95" w:rsidP="004A7B95">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A7B95">
        <w:rPr>
          <w:rFonts w:ascii="Times New Roman" w:eastAsia="Times New Roman" w:hAnsi="Times New Roman" w:cs="Times New Roman"/>
          <w:sz w:val="24"/>
          <w:szCs w:val="24"/>
          <w:lang w:eastAsia="ru-RU"/>
        </w:rPr>
        <w:t xml:space="preserve">Для определения влияния источников выбросов на загрязнение атмосферного воздуха выполнены расчеты рассеивания загрязняющих веществ в атмосфере и определены максимальные приземные концентрации с учетом фоновых концентраций загрязняющих веществ для модельного объекта, расположенного в Свердловской области, г. Березовский. Справка о </w:t>
      </w:r>
      <w:r w:rsidRPr="00CC7927">
        <w:rPr>
          <w:rFonts w:ascii="Times New Roman" w:eastAsia="Times New Roman" w:hAnsi="Times New Roman" w:cs="Times New Roman"/>
          <w:sz w:val="24"/>
          <w:szCs w:val="24"/>
          <w:lang w:eastAsia="ru-RU"/>
        </w:rPr>
        <w:t xml:space="preserve">фоновых концентрациях загрязняющих веществ № 311-11-16-24/1220 от 28.10.2024 </w:t>
      </w:r>
      <w:r w:rsidR="003F596D" w:rsidRPr="00CC7927">
        <w:rPr>
          <w:rFonts w:ascii="Times New Roman" w:eastAsia="Times New Roman" w:hAnsi="Times New Roman" w:cs="Times New Roman"/>
          <w:sz w:val="24"/>
          <w:szCs w:val="24"/>
          <w:lang w:eastAsia="ru-RU"/>
        </w:rPr>
        <w:t>представлена в Приложении 2</w:t>
      </w:r>
      <w:r w:rsidRPr="00CC7927">
        <w:rPr>
          <w:rFonts w:ascii="Times New Roman" w:eastAsia="Times New Roman" w:hAnsi="Times New Roman" w:cs="Times New Roman"/>
          <w:sz w:val="24"/>
          <w:szCs w:val="24"/>
          <w:lang w:eastAsia="ru-RU"/>
        </w:rPr>
        <w:t xml:space="preserve"> к Материалам ОВОС. </w:t>
      </w:r>
    </w:p>
    <w:p w14:paraId="1C9D7782" w14:textId="72C949A9" w:rsidR="004A7B95" w:rsidRPr="004A7B95" w:rsidRDefault="004A7B95" w:rsidP="004A7B95">
      <w:pPr>
        <w:spacing w:after="0" w:line="360" w:lineRule="auto"/>
        <w:ind w:firstLine="709"/>
        <w:jc w:val="both"/>
        <w:rPr>
          <w:rFonts w:ascii="Times New Roman" w:eastAsia="Times New Roman" w:hAnsi="Times New Roman" w:cs="Times New Roman"/>
          <w:sz w:val="24"/>
          <w:szCs w:val="24"/>
          <w:lang w:eastAsia="ru-RU"/>
        </w:rPr>
      </w:pPr>
      <w:r w:rsidRPr="00CC7927">
        <w:rPr>
          <w:rFonts w:ascii="Times New Roman" w:eastAsia="Times New Roman" w:hAnsi="Times New Roman" w:cs="Times New Roman"/>
          <w:sz w:val="24"/>
          <w:szCs w:val="24"/>
          <w:lang w:eastAsia="ru-RU"/>
        </w:rPr>
        <w:t>Метеорологические характеристики и коэффициенты, определяющие условия рассеивания загрязняющих веществ в атмосфере, приняты в соответствии со Справкой о краткой климатической характеристике города Березовский Свердловской области № ОМ-11-920/1261 от 28.10.2024 г (Пр</w:t>
      </w:r>
      <w:r w:rsidR="003F596D" w:rsidRPr="00CC7927">
        <w:rPr>
          <w:rFonts w:ascii="Times New Roman" w:eastAsia="Times New Roman" w:hAnsi="Times New Roman" w:cs="Times New Roman"/>
          <w:sz w:val="24"/>
          <w:szCs w:val="24"/>
          <w:lang w:eastAsia="ru-RU"/>
        </w:rPr>
        <w:t>иложение 2</w:t>
      </w:r>
      <w:r w:rsidR="0030191B">
        <w:rPr>
          <w:rFonts w:ascii="Times New Roman" w:eastAsia="Times New Roman" w:hAnsi="Times New Roman" w:cs="Times New Roman"/>
          <w:sz w:val="24"/>
          <w:szCs w:val="24"/>
          <w:lang w:eastAsia="ru-RU"/>
        </w:rPr>
        <w:t xml:space="preserve"> к Материалам ОВОС и представлены в таблице 7.4</w:t>
      </w:r>
    </w:p>
    <w:p w14:paraId="5FFE6DE6" w14:textId="2849DE02" w:rsidR="004A7B95" w:rsidRPr="004A7B95" w:rsidRDefault="004A7B95" w:rsidP="004A7B95">
      <w:pPr>
        <w:spacing w:after="0" w:line="360" w:lineRule="auto"/>
        <w:ind w:firstLine="708"/>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Объекты и расстояния, окружающие территорию объекта определены согласно сведениям публичной кадастровой карты РОСРЕЕСТРА (ПКК © Росреестр 2010-2016: http://pkk5.rosreest</w:t>
      </w:r>
      <w:r w:rsidR="0030191B">
        <w:rPr>
          <w:rFonts w:ascii="Times New Roman" w:eastAsia="Calibri" w:hAnsi="Times New Roman" w:cs="Times New Roman"/>
          <w:sz w:val="24"/>
          <w:szCs w:val="24"/>
        </w:rPr>
        <w:t>r.ru) и представлены в таблице 7.3</w:t>
      </w:r>
      <w:r w:rsidRPr="004A7B95">
        <w:rPr>
          <w:rFonts w:ascii="Times New Roman" w:eastAsia="Calibri" w:hAnsi="Times New Roman" w:cs="Times New Roman"/>
          <w:sz w:val="24"/>
          <w:szCs w:val="24"/>
        </w:rPr>
        <w:t xml:space="preserve">. </w:t>
      </w:r>
    </w:p>
    <w:p w14:paraId="3ECAE8D2" w14:textId="77777777" w:rsidR="004A7B95" w:rsidRPr="004A7B95" w:rsidRDefault="004A7B95" w:rsidP="004A7B95">
      <w:pPr>
        <w:spacing w:after="0" w:line="360" w:lineRule="auto"/>
        <w:ind w:firstLine="708"/>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Определены доли ПДК в 8 расчетных точках по 8 румбам света. В каждой точке проведен расчет химического и физического воздействия на атмосферный воздух. </w:t>
      </w:r>
    </w:p>
    <w:p w14:paraId="09529915" w14:textId="31119822" w:rsidR="004A7B95" w:rsidRPr="004A7B95" w:rsidRDefault="0030191B" w:rsidP="004A7B9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7.3</w:t>
      </w:r>
      <w:r w:rsidR="004A7B95" w:rsidRPr="004A7B95">
        <w:rPr>
          <w:rFonts w:ascii="Times New Roman" w:eastAsia="Calibri" w:hAnsi="Times New Roman" w:cs="Times New Roman"/>
          <w:sz w:val="24"/>
          <w:szCs w:val="24"/>
        </w:rPr>
        <w:t xml:space="preserve"> - Описание территории в радиусе установленной СЗЗ объекта по восьми румбам горизонта</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528"/>
      </w:tblGrid>
      <w:tr w:rsidR="004A7B95" w:rsidRPr="004A7B95" w14:paraId="3F3F2351" w14:textId="77777777" w:rsidTr="004A7B95">
        <w:trPr>
          <w:trHeight w:val="166"/>
        </w:trPr>
        <w:tc>
          <w:tcPr>
            <w:tcW w:w="8930" w:type="dxa"/>
            <w:gridSpan w:val="2"/>
          </w:tcPr>
          <w:p w14:paraId="40C77779"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b/>
                <w:bCs/>
                <w:sz w:val="24"/>
                <w:szCs w:val="24"/>
              </w:rPr>
              <w:t xml:space="preserve">Описание территории в радиусе установленной СЗЗ объекта по восьми румбам горизонта </w:t>
            </w:r>
          </w:p>
        </w:tc>
      </w:tr>
      <w:tr w:rsidR="004A7B95" w:rsidRPr="004A7B95" w14:paraId="55DB38F0" w14:textId="77777777" w:rsidTr="004A7B95">
        <w:trPr>
          <w:trHeight w:val="161"/>
        </w:trPr>
        <w:tc>
          <w:tcPr>
            <w:tcW w:w="3402" w:type="dxa"/>
          </w:tcPr>
          <w:p w14:paraId="743AA367"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Север </w:t>
            </w:r>
          </w:p>
        </w:tc>
        <w:tc>
          <w:tcPr>
            <w:tcW w:w="5528" w:type="dxa"/>
          </w:tcPr>
          <w:p w14:paraId="089BA37A"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Территории свободные от жилой застройки в радиусе более 1 км</w:t>
            </w:r>
          </w:p>
        </w:tc>
      </w:tr>
      <w:tr w:rsidR="004A7B95" w:rsidRPr="004A7B95" w14:paraId="3FBA4A36" w14:textId="77777777" w:rsidTr="004A7B95">
        <w:trPr>
          <w:trHeight w:val="299"/>
        </w:trPr>
        <w:tc>
          <w:tcPr>
            <w:tcW w:w="3402" w:type="dxa"/>
          </w:tcPr>
          <w:p w14:paraId="5624432D"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Северо- восток </w:t>
            </w:r>
          </w:p>
        </w:tc>
        <w:tc>
          <w:tcPr>
            <w:tcW w:w="5528" w:type="dxa"/>
          </w:tcPr>
          <w:p w14:paraId="4831F614"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Территории свободные от жилой застройки в радиусе более 1 км</w:t>
            </w:r>
          </w:p>
        </w:tc>
      </w:tr>
      <w:tr w:rsidR="004A7B95" w:rsidRPr="004A7B95" w14:paraId="08224AD6" w14:textId="77777777" w:rsidTr="004A7B95">
        <w:trPr>
          <w:trHeight w:val="161"/>
        </w:trPr>
        <w:tc>
          <w:tcPr>
            <w:tcW w:w="3402" w:type="dxa"/>
          </w:tcPr>
          <w:p w14:paraId="68BDD780"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Восток </w:t>
            </w:r>
          </w:p>
        </w:tc>
        <w:tc>
          <w:tcPr>
            <w:tcW w:w="5528" w:type="dxa"/>
          </w:tcPr>
          <w:p w14:paraId="56013A31"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Территории свободные от жилой застройки в радиусе более 1 км</w:t>
            </w:r>
          </w:p>
        </w:tc>
      </w:tr>
      <w:tr w:rsidR="004A7B95" w:rsidRPr="004A7B95" w14:paraId="707AC144" w14:textId="77777777" w:rsidTr="004A7B95">
        <w:trPr>
          <w:trHeight w:val="161"/>
        </w:trPr>
        <w:tc>
          <w:tcPr>
            <w:tcW w:w="3402" w:type="dxa"/>
          </w:tcPr>
          <w:p w14:paraId="269DAFD6"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Юго-Восток </w:t>
            </w:r>
          </w:p>
        </w:tc>
        <w:tc>
          <w:tcPr>
            <w:tcW w:w="5528" w:type="dxa"/>
          </w:tcPr>
          <w:p w14:paraId="0A6F7226"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Территории свободные от жилой застройки в радиусе более 1 км </w:t>
            </w:r>
          </w:p>
        </w:tc>
      </w:tr>
      <w:tr w:rsidR="004A7B95" w:rsidRPr="004A7B95" w14:paraId="4A1FD1F6" w14:textId="77777777" w:rsidTr="004A7B95">
        <w:trPr>
          <w:trHeight w:val="161"/>
        </w:trPr>
        <w:tc>
          <w:tcPr>
            <w:tcW w:w="3402" w:type="dxa"/>
          </w:tcPr>
          <w:p w14:paraId="30554703"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Юг </w:t>
            </w:r>
          </w:p>
        </w:tc>
        <w:tc>
          <w:tcPr>
            <w:tcW w:w="5528" w:type="dxa"/>
          </w:tcPr>
          <w:p w14:paraId="52921AED"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Территории свободные от жилой застройки в радиусе более 1 км</w:t>
            </w:r>
          </w:p>
        </w:tc>
      </w:tr>
      <w:tr w:rsidR="004A7B95" w:rsidRPr="004A7B95" w14:paraId="1F1C40C4" w14:textId="77777777" w:rsidTr="004A7B95">
        <w:trPr>
          <w:trHeight w:val="161"/>
        </w:trPr>
        <w:tc>
          <w:tcPr>
            <w:tcW w:w="3402" w:type="dxa"/>
          </w:tcPr>
          <w:p w14:paraId="41C6985E"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Юго-запад </w:t>
            </w:r>
          </w:p>
        </w:tc>
        <w:tc>
          <w:tcPr>
            <w:tcW w:w="5528" w:type="dxa"/>
          </w:tcPr>
          <w:p w14:paraId="7AD02B5B"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Территории свободные от жилой застройки в радиусе более 1 км</w:t>
            </w:r>
          </w:p>
        </w:tc>
      </w:tr>
      <w:tr w:rsidR="004A7B95" w:rsidRPr="004A7B95" w14:paraId="730804BE" w14:textId="77777777" w:rsidTr="004A7B95">
        <w:trPr>
          <w:trHeight w:val="161"/>
        </w:trPr>
        <w:tc>
          <w:tcPr>
            <w:tcW w:w="3402" w:type="dxa"/>
          </w:tcPr>
          <w:p w14:paraId="19ED58AD"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lastRenderedPageBreak/>
              <w:t xml:space="preserve">Запад </w:t>
            </w:r>
          </w:p>
        </w:tc>
        <w:tc>
          <w:tcPr>
            <w:tcW w:w="5528" w:type="dxa"/>
          </w:tcPr>
          <w:p w14:paraId="416FA489"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Территория ИЖС расположена на расстоянии 260 метров</w:t>
            </w:r>
          </w:p>
        </w:tc>
      </w:tr>
      <w:tr w:rsidR="004A7B95" w:rsidRPr="004A7B95" w14:paraId="2702309C" w14:textId="77777777" w:rsidTr="004A7B95">
        <w:trPr>
          <w:trHeight w:val="161"/>
        </w:trPr>
        <w:tc>
          <w:tcPr>
            <w:tcW w:w="3402" w:type="dxa"/>
          </w:tcPr>
          <w:p w14:paraId="15AAD939"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Северо-запад </w:t>
            </w:r>
          </w:p>
        </w:tc>
        <w:tc>
          <w:tcPr>
            <w:tcW w:w="5528" w:type="dxa"/>
          </w:tcPr>
          <w:p w14:paraId="565C1E45" w14:textId="77777777" w:rsidR="004A7B95" w:rsidRPr="004A7B95" w:rsidRDefault="004A7B95" w:rsidP="004A7B95">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Территория ИЖС расположена на расстоянии 540 метров</w:t>
            </w:r>
          </w:p>
        </w:tc>
      </w:tr>
    </w:tbl>
    <w:p w14:paraId="1A0F8799" w14:textId="77777777" w:rsidR="004A7B95" w:rsidRPr="004A7B95" w:rsidRDefault="004A7B95" w:rsidP="004A7B95">
      <w:pPr>
        <w:spacing w:after="0" w:line="360" w:lineRule="auto"/>
        <w:jc w:val="center"/>
        <w:rPr>
          <w:rFonts w:ascii="Times New Roman" w:eastAsia="Calibri" w:hAnsi="Times New Roman" w:cs="Times New Roman"/>
          <w:sz w:val="24"/>
          <w:szCs w:val="24"/>
        </w:rPr>
      </w:pPr>
    </w:p>
    <w:p w14:paraId="60D1B187" w14:textId="4A91D7B3" w:rsidR="004A7B95" w:rsidRPr="004A7B95" w:rsidRDefault="0030191B" w:rsidP="004A7B9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7.4</w:t>
      </w:r>
      <w:r w:rsidR="004A7B95" w:rsidRPr="004A7B95">
        <w:rPr>
          <w:rFonts w:ascii="Times New Roman" w:eastAsia="Calibri" w:hAnsi="Times New Roman" w:cs="Times New Roman"/>
          <w:sz w:val="24"/>
          <w:szCs w:val="24"/>
        </w:rPr>
        <w:t>. Метеорологические характеристики, использованные при расчете рассеивания</w:t>
      </w:r>
    </w:p>
    <w:tbl>
      <w:tblPr>
        <w:tblStyle w:val="2e"/>
        <w:tblW w:w="9351" w:type="dxa"/>
        <w:tblLook w:val="04A0" w:firstRow="1" w:lastRow="0" w:firstColumn="1" w:lastColumn="0" w:noHBand="0" w:noVBand="1"/>
      </w:tblPr>
      <w:tblGrid>
        <w:gridCol w:w="6516"/>
        <w:gridCol w:w="2835"/>
      </w:tblGrid>
      <w:tr w:rsidR="004A7B95" w:rsidRPr="004A7B95" w14:paraId="602E570F" w14:textId="77777777" w:rsidTr="004A7B95">
        <w:trPr>
          <w:tblHeader/>
        </w:trPr>
        <w:tc>
          <w:tcPr>
            <w:tcW w:w="6516" w:type="dxa"/>
          </w:tcPr>
          <w:p w14:paraId="679463AE" w14:textId="77777777" w:rsidR="004A7B95" w:rsidRPr="004A7B95" w:rsidRDefault="004A7B95" w:rsidP="004A7B95">
            <w:pPr>
              <w:spacing w:after="0" w:line="240" w:lineRule="auto"/>
              <w:jc w:val="center"/>
              <w:rPr>
                <w:rFonts w:ascii="Times New Roman" w:hAnsi="Times New Roman"/>
                <w:sz w:val="24"/>
                <w:szCs w:val="24"/>
              </w:rPr>
            </w:pPr>
            <w:r w:rsidRPr="004A7B95">
              <w:rPr>
                <w:rFonts w:ascii="Times New Roman" w:hAnsi="Times New Roman"/>
                <w:sz w:val="24"/>
                <w:szCs w:val="24"/>
              </w:rPr>
              <w:t>Наименования метеорологических характеристик, определяющие условия рассеивания загрязняющих веществ в атмосфере</w:t>
            </w:r>
          </w:p>
        </w:tc>
        <w:tc>
          <w:tcPr>
            <w:tcW w:w="2835" w:type="dxa"/>
          </w:tcPr>
          <w:p w14:paraId="42C0E9AB" w14:textId="77777777" w:rsidR="004A7B95" w:rsidRPr="004A7B95" w:rsidRDefault="004A7B95" w:rsidP="004A7B95">
            <w:pPr>
              <w:spacing w:after="0" w:line="240" w:lineRule="auto"/>
              <w:jc w:val="center"/>
              <w:rPr>
                <w:rFonts w:ascii="Times New Roman" w:hAnsi="Times New Roman"/>
                <w:sz w:val="24"/>
                <w:szCs w:val="24"/>
              </w:rPr>
            </w:pPr>
            <w:r w:rsidRPr="004A7B95">
              <w:rPr>
                <w:rFonts w:ascii="Times New Roman" w:hAnsi="Times New Roman"/>
                <w:sz w:val="24"/>
                <w:szCs w:val="24"/>
              </w:rPr>
              <w:t>Значения характеристик и</w:t>
            </w:r>
          </w:p>
          <w:p w14:paraId="7DD12EB1" w14:textId="77777777" w:rsidR="004A7B95" w:rsidRPr="004A7B95" w:rsidRDefault="004A7B95" w:rsidP="004A7B95">
            <w:pPr>
              <w:spacing w:after="0" w:line="240" w:lineRule="auto"/>
              <w:jc w:val="center"/>
              <w:rPr>
                <w:rFonts w:ascii="Times New Roman" w:hAnsi="Times New Roman"/>
                <w:sz w:val="24"/>
                <w:szCs w:val="24"/>
              </w:rPr>
            </w:pPr>
            <w:r w:rsidRPr="004A7B95">
              <w:rPr>
                <w:rFonts w:ascii="Times New Roman" w:hAnsi="Times New Roman"/>
                <w:sz w:val="24"/>
                <w:szCs w:val="24"/>
              </w:rPr>
              <w:t>коэффициентов</w:t>
            </w:r>
          </w:p>
          <w:p w14:paraId="5CF939E1" w14:textId="77777777" w:rsidR="004A7B95" w:rsidRPr="004A7B95" w:rsidRDefault="004A7B95" w:rsidP="004A7B95">
            <w:pPr>
              <w:spacing w:after="0" w:line="240" w:lineRule="auto"/>
              <w:jc w:val="center"/>
              <w:rPr>
                <w:rFonts w:ascii="Times New Roman" w:hAnsi="Times New Roman"/>
                <w:sz w:val="24"/>
                <w:szCs w:val="24"/>
              </w:rPr>
            </w:pPr>
          </w:p>
        </w:tc>
      </w:tr>
      <w:tr w:rsidR="004A7B95" w:rsidRPr="004A7B95" w14:paraId="733D6E93" w14:textId="77777777" w:rsidTr="004A7B95">
        <w:tc>
          <w:tcPr>
            <w:tcW w:w="6516" w:type="dxa"/>
          </w:tcPr>
          <w:p w14:paraId="6CCED0FC"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Коэффициент, зависящий от стратификации атмосферы (А)</w:t>
            </w:r>
          </w:p>
        </w:tc>
        <w:tc>
          <w:tcPr>
            <w:tcW w:w="2835" w:type="dxa"/>
          </w:tcPr>
          <w:p w14:paraId="55343B06"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160</w:t>
            </w:r>
          </w:p>
          <w:p w14:paraId="4FC9292C" w14:textId="77777777" w:rsidR="004A7B95" w:rsidRPr="004A7B95" w:rsidRDefault="004A7B95" w:rsidP="004A7B95">
            <w:pPr>
              <w:spacing w:after="0" w:line="240" w:lineRule="auto"/>
              <w:jc w:val="both"/>
              <w:rPr>
                <w:rFonts w:ascii="Times New Roman" w:hAnsi="Times New Roman"/>
                <w:sz w:val="24"/>
                <w:szCs w:val="24"/>
              </w:rPr>
            </w:pPr>
          </w:p>
        </w:tc>
      </w:tr>
      <w:tr w:rsidR="004A7B95" w:rsidRPr="004A7B95" w14:paraId="0B9FF5DF" w14:textId="77777777" w:rsidTr="004A7B95">
        <w:tc>
          <w:tcPr>
            <w:tcW w:w="6516" w:type="dxa"/>
          </w:tcPr>
          <w:p w14:paraId="16C7E555"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Коэффициент рельефа местности</w:t>
            </w:r>
          </w:p>
        </w:tc>
        <w:tc>
          <w:tcPr>
            <w:tcW w:w="2835" w:type="dxa"/>
          </w:tcPr>
          <w:p w14:paraId="0DB59EF6"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1.000</w:t>
            </w:r>
          </w:p>
        </w:tc>
      </w:tr>
      <w:tr w:rsidR="004A7B95" w:rsidRPr="004A7B95" w14:paraId="2B12CD3F" w14:textId="77777777" w:rsidTr="004A7B95">
        <w:tc>
          <w:tcPr>
            <w:tcW w:w="6516" w:type="dxa"/>
          </w:tcPr>
          <w:p w14:paraId="12A82FD3"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Средняя максимальная температура наружного воздуха наиболее жаркого месяца, 0°С</w:t>
            </w:r>
          </w:p>
        </w:tc>
        <w:tc>
          <w:tcPr>
            <w:tcW w:w="2835" w:type="dxa"/>
          </w:tcPr>
          <w:p w14:paraId="593F73E3"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24,5</w:t>
            </w:r>
          </w:p>
          <w:p w14:paraId="724DBB2E" w14:textId="77777777" w:rsidR="004A7B95" w:rsidRPr="004A7B95" w:rsidRDefault="004A7B95" w:rsidP="004A7B95">
            <w:pPr>
              <w:spacing w:after="0" w:line="240" w:lineRule="auto"/>
              <w:jc w:val="both"/>
              <w:rPr>
                <w:rFonts w:ascii="Times New Roman" w:hAnsi="Times New Roman"/>
                <w:sz w:val="24"/>
                <w:szCs w:val="24"/>
              </w:rPr>
            </w:pPr>
          </w:p>
        </w:tc>
      </w:tr>
      <w:tr w:rsidR="004A7B95" w:rsidRPr="004A7B95" w14:paraId="78E4374C" w14:textId="77777777" w:rsidTr="004A7B95">
        <w:tc>
          <w:tcPr>
            <w:tcW w:w="6516" w:type="dxa"/>
          </w:tcPr>
          <w:p w14:paraId="0B58B558"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Средняя температура наружного воздуха наиболее холодного месяца, 0°С</w:t>
            </w:r>
          </w:p>
        </w:tc>
        <w:tc>
          <w:tcPr>
            <w:tcW w:w="2835" w:type="dxa"/>
          </w:tcPr>
          <w:p w14:paraId="6531A112"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-23,1</w:t>
            </w:r>
          </w:p>
          <w:p w14:paraId="3BFD20E8" w14:textId="77777777" w:rsidR="004A7B95" w:rsidRPr="004A7B95" w:rsidRDefault="004A7B95" w:rsidP="004A7B95">
            <w:pPr>
              <w:spacing w:after="0" w:line="240" w:lineRule="auto"/>
              <w:jc w:val="both"/>
              <w:rPr>
                <w:rFonts w:ascii="Times New Roman" w:hAnsi="Times New Roman"/>
                <w:sz w:val="24"/>
                <w:szCs w:val="24"/>
              </w:rPr>
            </w:pPr>
          </w:p>
        </w:tc>
      </w:tr>
      <w:tr w:rsidR="004A7B95" w:rsidRPr="004A7B95" w14:paraId="7E9A079F" w14:textId="77777777" w:rsidTr="004A7B95">
        <w:tc>
          <w:tcPr>
            <w:tcW w:w="6516" w:type="dxa"/>
          </w:tcPr>
          <w:p w14:paraId="662A68B3"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Среднегодовая повторяемость направлений ветра, %</w:t>
            </w:r>
          </w:p>
        </w:tc>
        <w:tc>
          <w:tcPr>
            <w:tcW w:w="2835" w:type="dxa"/>
          </w:tcPr>
          <w:p w14:paraId="03FF923E" w14:textId="77777777" w:rsidR="004A7B95" w:rsidRPr="004A7B95" w:rsidRDefault="004A7B95" w:rsidP="004A7B95">
            <w:pPr>
              <w:spacing w:after="0" w:line="240" w:lineRule="auto"/>
              <w:jc w:val="both"/>
              <w:rPr>
                <w:rFonts w:ascii="Times New Roman" w:hAnsi="Times New Roman"/>
                <w:sz w:val="24"/>
                <w:szCs w:val="24"/>
              </w:rPr>
            </w:pPr>
          </w:p>
        </w:tc>
      </w:tr>
      <w:tr w:rsidR="004A7B95" w:rsidRPr="004A7B95" w14:paraId="2CF4B289" w14:textId="77777777" w:rsidTr="004A7B95">
        <w:tc>
          <w:tcPr>
            <w:tcW w:w="6516" w:type="dxa"/>
          </w:tcPr>
          <w:p w14:paraId="76235A51"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 xml:space="preserve">С </w:t>
            </w:r>
          </w:p>
        </w:tc>
        <w:tc>
          <w:tcPr>
            <w:tcW w:w="2835" w:type="dxa"/>
          </w:tcPr>
          <w:p w14:paraId="454CC37F"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8,0</w:t>
            </w:r>
          </w:p>
        </w:tc>
      </w:tr>
      <w:tr w:rsidR="004A7B95" w:rsidRPr="004A7B95" w14:paraId="79E3370B" w14:textId="77777777" w:rsidTr="004A7B95">
        <w:tc>
          <w:tcPr>
            <w:tcW w:w="6516" w:type="dxa"/>
          </w:tcPr>
          <w:p w14:paraId="4271EB9D"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 xml:space="preserve">СВ </w:t>
            </w:r>
          </w:p>
        </w:tc>
        <w:tc>
          <w:tcPr>
            <w:tcW w:w="2835" w:type="dxa"/>
          </w:tcPr>
          <w:p w14:paraId="2768C891"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8,0</w:t>
            </w:r>
          </w:p>
        </w:tc>
      </w:tr>
      <w:tr w:rsidR="004A7B95" w:rsidRPr="004A7B95" w14:paraId="5EF08B3F" w14:textId="77777777" w:rsidTr="004A7B95">
        <w:tc>
          <w:tcPr>
            <w:tcW w:w="6516" w:type="dxa"/>
          </w:tcPr>
          <w:p w14:paraId="1CC38F11"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 xml:space="preserve">В </w:t>
            </w:r>
          </w:p>
        </w:tc>
        <w:tc>
          <w:tcPr>
            <w:tcW w:w="2835" w:type="dxa"/>
          </w:tcPr>
          <w:p w14:paraId="15545293"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5.0</w:t>
            </w:r>
          </w:p>
        </w:tc>
      </w:tr>
      <w:tr w:rsidR="004A7B95" w:rsidRPr="004A7B95" w14:paraId="42793D3B" w14:textId="77777777" w:rsidTr="004A7B95">
        <w:tc>
          <w:tcPr>
            <w:tcW w:w="6516" w:type="dxa"/>
          </w:tcPr>
          <w:p w14:paraId="4D1AD26B"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 xml:space="preserve">ЮВ </w:t>
            </w:r>
          </w:p>
        </w:tc>
        <w:tc>
          <w:tcPr>
            <w:tcW w:w="2835" w:type="dxa"/>
          </w:tcPr>
          <w:p w14:paraId="1907273E"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7.0</w:t>
            </w:r>
          </w:p>
        </w:tc>
      </w:tr>
      <w:tr w:rsidR="004A7B95" w:rsidRPr="004A7B95" w14:paraId="100F9F5A" w14:textId="77777777" w:rsidTr="004A7B95">
        <w:tc>
          <w:tcPr>
            <w:tcW w:w="6516" w:type="dxa"/>
          </w:tcPr>
          <w:p w14:paraId="402ED3C1"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 xml:space="preserve">Ю </w:t>
            </w:r>
          </w:p>
        </w:tc>
        <w:tc>
          <w:tcPr>
            <w:tcW w:w="2835" w:type="dxa"/>
          </w:tcPr>
          <w:p w14:paraId="5F7E6C5A"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18.0</w:t>
            </w:r>
          </w:p>
        </w:tc>
      </w:tr>
      <w:tr w:rsidR="004A7B95" w:rsidRPr="004A7B95" w14:paraId="37DAB2F3" w14:textId="77777777" w:rsidTr="004A7B95">
        <w:tc>
          <w:tcPr>
            <w:tcW w:w="6516" w:type="dxa"/>
          </w:tcPr>
          <w:p w14:paraId="4260ED54"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 xml:space="preserve">ЮЗ </w:t>
            </w:r>
          </w:p>
        </w:tc>
        <w:tc>
          <w:tcPr>
            <w:tcW w:w="2835" w:type="dxa"/>
          </w:tcPr>
          <w:p w14:paraId="1B7D7ABF"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23.0</w:t>
            </w:r>
          </w:p>
        </w:tc>
      </w:tr>
      <w:tr w:rsidR="004A7B95" w:rsidRPr="004A7B95" w14:paraId="68710209" w14:textId="77777777" w:rsidTr="004A7B95">
        <w:tc>
          <w:tcPr>
            <w:tcW w:w="6516" w:type="dxa"/>
          </w:tcPr>
          <w:p w14:paraId="5C0FEBA4"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 xml:space="preserve">З </w:t>
            </w:r>
          </w:p>
        </w:tc>
        <w:tc>
          <w:tcPr>
            <w:tcW w:w="2835" w:type="dxa"/>
          </w:tcPr>
          <w:p w14:paraId="69CFEAD6"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18.0</w:t>
            </w:r>
          </w:p>
        </w:tc>
      </w:tr>
      <w:tr w:rsidR="004A7B95" w:rsidRPr="004A7B95" w14:paraId="6C2ECEDD" w14:textId="77777777" w:rsidTr="004A7B95">
        <w:tc>
          <w:tcPr>
            <w:tcW w:w="6516" w:type="dxa"/>
          </w:tcPr>
          <w:p w14:paraId="5267FB7E"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 xml:space="preserve">СЗ </w:t>
            </w:r>
          </w:p>
        </w:tc>
        <w:tc>
          <w:tcPr>
            <w:tcW w:w="2835" w:type="dxa"/>
          </w:tcPr>
          <w:p w14:paraId="7A280403"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13.0</w:t>
            </w:r>
          </w:p>
        </w:tc>
      </w:tr>
      <w:tr w:rsidR="004A7B95" w:rsidRPr="004A7B95" w14:paraId="694EC7BB" w14:textId="77777777" w:rsidTr="004A7B95">
        <w:tc>
          <w:tcPr>
            <w:tcW w:w="6516" w:type="dxa"/>
          </w:tcPr>
          <w:p w14:paraId="5AC2E427"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Скорость ветра, по средним многолетним данным повторяемость превышения которой составляет 5%, м/с</w:t>
            </w:r>
          </w:p>
        </w:tc>
        <w:tc>
          <w:tcPr>
            <w:tcW w:w="2835" w:type="dxa"/>
          </w:tcPr>
          <w:p w14:paraId="01B78D5B" w14:textId="77777777" w:rsidR="004A7B95" w:rsidRPr="004A7B95" w:rsidRDefault="004A7B95" w:rsidP="004A7B95">
            <w:pPr>
              <w:spacing w:after="0" w:line="240" w:lineRule="auto"/>
              <w:jc w:val="both"/>
              <w:rPr>
                <w:rFonts w:ascii="Times New Roman" w:hAnsi="Times New Roman"/>
                <w:sz w:val="24"/>
                <w:szCs w:val="24"/>
              </w:rPr>
            </w:pPr>
            <w:r w:rsidRPr="004A7B95">
              <w:rPr>
                <w:rFonts w:ascii="Times New Roman" w:hAnsi="Times New Roman"/>
                <w:sz w:val="24"/>
                <w:szCs w:val="24"/>
              </w:rPr>
              <w:t>6.0</w:t>
            </w:r>
          </w:p>
          <w:p w14:paraId="79B67FB9" w14:textId="77777777" w:rsidR="004A7B95" w:rsidRPr="004A7B95" w:rsidRDefault="004A7B95" w:rsidP="004A7B95">
            <w:pPr>
              <w:spacing w:after="0" w:line="240" w:lineRule="auto"/>
              <w:jc w:val="both"/>
              <w:rPr>
                <w:rFonts w:ascii="Times New Roman" w:hAnsi="Times New Roman"/>
                <w:sz w:val="24"/>
                <w:szCs w:val="24"/>
              </w:rPr>
            </w:pPr>
          </w:p>
        </w:tc>
      </w:tr>
    </w:tbl>
    <w:p w14:paraId="0E513484" w14:textId="77777777" w:rsidR="004A7B95" w:rsidRPr="004A7B95" w:rsidRDefault="004A7B95" w:rsidP="004A7B95">
      <w:pPr>
        <w:spacing w:after="0" w:line="360" w:lineRule="auto"/>
        <w:jc w:val="both"/>
        <w:rPr>
          <w:rFonts w:ascii="Times New Roman" w:eastAsia="Calibri" w:hAnsi="Times New Roman" w:cs="Times New Roman"/>
          <w:sz w:val="24"/>
          <w:szCs w:val="24"/>
        </w:rPr>
      </w:pPr>
    </w:p>
    <w:p w14:paraId="71A1E5FE" w14:textId="77777777" w:rsidR="00276C37" w:rsidRPr="00276C37" w:rsidRDefault="00276C37" w:rsidP="00276C37">
      <w:pPr>
        <w:spacing w:line="360" w:lineRule="auto"/>
        <w:ind w:firstLine="708"/>
        <w:contextualSpacing/>
        <w:jc w:val="both"/>
        <w:rPr>
          <w:rFonts w:ascii="Times New Roman" w:eastAsia="Calibri" w:hAnsi="Times New Roman" w:cs="Times New Roman"/>
          <w:sz w:val="24"/>
          <w:szCs w:val="24"/>
        </w:rPr>
      </w:pPr>
      <w:r w:rsidRPr="00276C37">
        <w:rPr>
          <w:rFonts w:ascii="Times New Roman" w:eastAsia="Calibri" w:hAnsi="Times New Roman" w:cs="Times New Roman"/>
          <w:sz w:val="24"/>
          <w:szCs w:val="24"/>
        </w:rPr>
        <w:t xml:space="preserve">Расчет приземных концентраций загрязняющих веществ произведен с учетом метеорологических характеристик рассеивания вредных веществ и коэффициентов, определяющих условия рассеивания в атмосфере, а также с учетом фоновых концентраций загрязняющих веществ. </w:t>
      </w:r>
    </w:p>
    <w:p w14:paraId="6B014465" w14:textId="3A37799A" w:rsidR="00276C37" w:rsidRPr="00276C37" w:rsidRDefault="00276C37" w:rsidP="00276C37">
      <w:pPr>
        <w:spacing w:line="360" w:lineRule="auto"/>
        <w:ind w:firstLine="708"/>
        <w:contextualSpacing/>
        <w:jc w:val="both"/>
        <w:rPr>
          <w:rFonts w:ascii="Times New Roman" w:eastAsia="Calibri" w:hAnsi="Times New Roman" w:cs="Times New Roman"/>
          <w:sz w:val="24"/>
          <w:szCs w:val="24"/>
        </w:rPr>
      </w:pPr>
      <w:r w:rsidRPr="00276C37">
        <w:rPr>
          <w:rFonts w:ascii="Times New Roman" w:eastAsia="Calibri" w:hAnsi="Times New Roman" w:cs="Times New Roman"/>
          <w:sz w:val="24"/>
          <w:szCs w:val="24"/>
        </w:rPr>
        <w:t xml:space="preserve">Уровень загрязнения воздушного бассейна определяется на основе расчетов приземных концентраций загрязняющих веществ в воздухе от выбросов, выполненных в соответствии с Методами расчетов рассеивания выбросов вредных (загрязняющих) веществ в атмосферном воздухе, утвержденными приказом Минприроды России от 06.06.2017 № 273; с помощью унифицированной программы расчёта загрязнения </w:t>
      </w:r>
      <w:r w:rsidRPr="00CC7927">
        <w:rPr>
          <w:rFonts w:ascii="Times New Roman" w:eastAsia="Calibri" w:hAnsi="Times New Roman" w:cs="Times New Roman"/>
          <w:sz w:val="24"/>
          <w:szCs w:val="24"/>
        </w:rPr>
        <w:t>атмосферы УПРЗА версия 4.70. Расчет рассеивания загрязнения в атмосферном воздухе приведен в Приложении 3 Материалов ОВОС. Карты рассеив</w:t>
      </w:r>
      <w:r w:rsidR="002D2BA9" w:rsidRPr="00CC7927">
        <w:rPr>
          <w:rFonts w:ascii="Times New Roman" w:eastAsia="Calibri" w:hAnsi="Times New Roman" w:cs="Times New Roman"/>
          <w:sz w:val="24"/>
          <w:szCs w:val="24"/>
        </w:rPr>
        <w:t>ания представлены в Приложении 3</w:t>
      </w:r>
      <w:r w:rsidRPr="00CC7927">
        <w:rPr>
          <w:rFonts w:ascii="Times New Roman" w:eastAsia="Calibri" w:hAnsi="Times New Roman" w:cs="Times New Roman"/>
          <w:sz w:val="24"/>
          <w:szCs w:val="24"/>
        </w:rPr>
        <w:t xml:space="preserve"> Материалов ОВОС.</w:t>
      </w:r>
    </w:p>
    <w:p w14:paraId="2AA9D21A" w14:textId="77777777" w:rsidR="00276C37" w:rsidRPr="00276C37" w:rsidRDefault="00276C37" w:rsidP="00276C37">
      <w:pPr>
        <w:spacing w:after="0" w:line="360" w:lineRule="auto"/>
        <w:ind w:firstLine="708"/>
        <w:contextualSpacing/>
        <w:jc w:val="both"/>
        <w:rPr>
          <w:rFonts w:ascii="Times New Roman" w:eastAsia="Calibri" w:hAnsi="Times New Roman" w:cs="Times New Roman"/>
          <w:sz w:val="24"/>
          <w:szCs w:val="24"/>
        </w:rPr>
      </w:pPr>
      <w:r w:rsidRPr="00276C37">
        <w:rPr>
          <w:rFonts w:ascii="Times New Roman" w:eastAsia="Calibri" w:hAnsi="Times New Roman" w:cs="Times New Roman"/>
          <w:sz w:val="24"/>
          <w:szCs w:val="24"/>
        </w:rPr>
        <w:lastRenderedPageBreak/>
        <w:t>Расчет рассеивания загрязняющих веществ произведен при условии выполнения работ в течение заявленного периода (апрель-октябрь). Так как указанный период охватывает летний период, то расчет рассеивания был проведен для летнего периода.</w:t>
      </w:r>
    </w:p>
    <w:p w14:paraId="4FEDE937" w14:textId="77777777" w:rsidR="00276C37" w:rsidRPr="00276C37" w:rsidRDefault="00276C37" w:rsidP="00276C37">
      <w:pPr>
        <w:spacing w:after="0" w:line="360" w:lineRule="auto"/>
        <w:ind w:firstLine="708"/>
        <w:contextualSpacing/>
        <w:jc w:val="both"/>
        <w:rPr>
          <w:rFonts w:ascii="Times New Roman" w:eastAsia="Calibri" w:hAnsi="Times New Roman" w:cs="Times New Roman"/>
          <w:sz w:val="24"/>
          <w:szCs w:val="24"/>
        </w:rPr>
      </w:pPr>
      <w:r w:rsidRPr="00276C37">
        <w:rPr>
          <w:rFonts w:ascii="Times New Roman" w:eastAsia="Calibri" w:hAnsi="Times New Roman" w:cs="Times New Roman"/>
          <w:sz w:val="24"/>
          <w:szCs w:val="24"/>
        </w:rPr>
        <w:t>Расчет рассеивания средних концентраций загрязняющих веществ проведен с использованием модуля «Упрощенные средние», так как в нем реализованы наиболее жесткие условия рассеивания загрязняющих веществ для долгопериодных концентраций.</w:t>
      </w:r>
    </w:p>
    <w:p w14:paraId="7518BE8A" w14:textId="77777777" w:rsidR="00276C37" w:rsidRPr="00276C37" w:rsidRDefault="00276C37" w:rsidP="00276C37">
      <w:pPr>
        <w:spacing w:after="0" w:line="360" w:lineRule="auto"/>
        <w:ind w:firstLine="708"/>
        <w:jc w:val="both"/>
        <w:rPr>
          <w:rFonts w:ascii="Times New Roman" w:eastAsia="Calibri" w:hAnsi="Times New Roman" w:cs="Times New Roman"/>
          <w:sz w:val="24"/>
          <w:szCs w:val="24"/>
        </w:rPr>
      </w:pPr>
      <w:r w:rsidRPr="00276C37">
        <w:rPr>
          <w:rFonts w:ascii="Times New Roman" w:eastAsia="Calibri" w:hAnsi="Times New Roman" w:cs="Times New Roman"/>
          <w:sz w:val="24"/>
          <w:szCs w:val="24"/>
        </w:rPr>
        <w:t>Произведен расчет количеств загрязняющих веществ по источникам выбросов.</w:t>
      </w:r>
    </w:p>
    <w:p w14:paraId="5152B2FC" w14:textId="68C75F8C" w:rsidR="00276C37" w:rsidRPr="002D2BA9" w:rsidRDefault="00276C37" w:rsidP="00276C37">
      <w:pPr>
        <w:spacing w:after="0" w:line="360" w:lineRule="auto"/>
        <w:jc w:val="both"/>
        <w:rPr>
          <w:rFonts w:ascii="Times New Roman" w:eastAsia="Calibri" w:hAnsi="Times New Roman" w:cs="Times New Roman"/>
          <w:sz w:val="24"/>
          <w:szCs w:val="24"/>
        </w:rPr>
      </w:pPr>
      <w:r w:rsidRPr="002D2BA9">
        <w:rPr>
          <w:rFonts w:ascii="Times New Roman" w:eastAsia="Calibri" w:hAnsi="Times New Roman" w:cs="Times New Roman"/>
          <w:sz w:val="24"/>
          <w:szCs w:val="24"/>
        </w:rPr>
        <w:t>Рассчитанные суммарные количества загрязняющих ве</w:t>
      </w:r>
      <w:r w:rsidR="0030191B">
        <w:rPr>
          <w:rFonts w:ascii="Times New Roman" w:eastAsia="Calibri" w:hAnsi="Times New Roman" w:cs="Times New Roman"/>
          <w:sz w:val="24"/>
          <w:szCs w:val="24"/>
        </w:rPr>
        <w:t>ществ представлены в Таблице 7.5</w:t>
      </w:r>
      <w:r w:rsidRPr="002D2BA9">
        <w:rPr>
          <w:rFonts w:ascii="Times New Roman" w:eastAsia="Calibri" w:hAnsi="Times New Roman" w:cs="Times New Roman"/>
          <w:sz w:val="24"/>
          <w:szCs w:val="24"/>
        </w:rPr>
        <w:t>.</w:t>
      </w:r>
    </w:p>
    <w:p w14:paraId="6CA95B50" w14:textId="77777777" w:rsidR="00276C37" w:rsidRPr="00276C37" w:rsidRDefault="00276C37" w:rsidP="00276C37">
      <w:pPr>
        <w:spacing w:after="0" w:line="360" w:lineRule="auto"/>
        <w:jc w:val="both"/>
        <w:rPr>
          <w:rFonts w:ascii="Times New Roman" w:eastAsia="Calibri" w:hAnsi="Times New Roman" w:cs="Times New Roman"/>
          <w:sz w:val="24"/>
          <w:szCs w:val="24"/>
        </w:rPr>
      </w:pPr>
      <w:r w:rsidRPr="002D2BA9">
        <w:rPr>
          <w:rFonts w:ascii="Times New Roman" w:eastAsia="Calibri" w:hAnsi="Times New Roman" w:cs="Times New Roman"/>
          <w:sz w:val="24"/>
          <w:szCs w:val="24"/>
        </w:rPr>
        <w:t>Вклады источников выбросов в суммарные выбросы не</w:t>
      </w:r>
      <w:r w:rsidRPr="00276C37">
        <w:rPr>
          <w:rFonts w:ascii="Times New Roman" w:eastAsia="Calibri" w:hAnsi="Times New Roman" w:cs="Times New Roman"/>
          <w:sz w:val="24"/>
          <w:szCs w:val="24"/>
        </w:rPr>
        <w:t xml:space="preserve"> рассчитывались, так как для каждого загрязняющего вещества имеется только один источник выброса, суммарный вклад которого составляет 100%. </w:t>
      </w:r>
    </w:p>
    <w:p w14:paraId="13C59D29" w14:textId="059E5EA2" w:rsidR="004A7B95" w:rsidRPr="004A7B95" w:rsidRDefault="0030191B" w:rsidP="004A7B9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7.5</w:t>
      </w:r>
      <w:r w:rsidR="004A7B95" w:rsidRPr="004A7B95">
        <w:rPr>
          <w:rFonts w:ascii="Times New Roman" w:eastAsia="Calibri" w:hAnsi="Times New Roman" w:cs="Times New Roman"/>
          <w:sz w:val="24"/>
          <w:szCs w:val="24"/>
        </w:rPr>
        <w:t xml:space="preserve">. Полный перечень загрязняющих веществ, выбрасываемых в атмосферу  </w:t>
      </w:r>
    </w:p>
    <w:tbl>
      <w:tblPr>
        <w:tblW w:w="9341" w:type="dxa"/>
        <w:tblInd w:w="5" w:type="dxa"/>
        <w:tblLayout w:type="fixed"/>
        <w:tblCellMar>
          <w:left w:w="15" w:type="dxa"/>
          <w:right w:w="15" w:type="dxa"/>
        </w:tblCellMar>
        <w:tblLook w:val="0000" w:firstRow="0" w:lastRow="0" w:firstColumn="0" w:lastColumn="0" w:noHBand="0" w:noVBand="0"/>
      </w:tblPr>
      <w:tblGrid>
        <w:gridCol w:w="734"/>
        <w:gridCol w:w="3362"/>
        <w:gridCol w:w="851"/>
        <w:gridCol w:w="1204"/>
        <w:gridCol w:w="798"/>
        <w:gridCol w:w="7"/>
        <w:gridCol w:w="1197"/>
        <w:gridCol w:w="7"/>
        <w:gridCol w:w="1181"/>
      </w:tblGrid>
      <w:tr w:rsidR="004A7B95" w:rsidRPr="004A7B95" w14:paraId="2AF33A25" w14:textId="77777777" w:rsidTr="004A7B95">
        <w:trPr>
          <w:trHeight w:hRule="exact" w:val="508"/>
        </w:trPr>
        <w:tc>
          <w:tcPr>
            <w:tcW w:w="4096" w:type="dxa"/>
            <w:gridSpan w:val="2"/>
            <w:tcBorders>
              <w:top w:val="single" w:sz="8" w:space="0" w:color="000000"/>
              <w:left w:val="single" w:sz="8" w:space="0" w:color="000000"/>
              <w:bottom w:val="single" w:sz="8" w:space="0" w:color="000000"/>
              <w:right w:val="single" w:sz="8" w:space="0" w:color="000000"/>
            </w:tcBorders>
            <w:vAlign w:val="center"/>
          </w:tcPr>
          <w:p w14:paraId="1F2AFAD9"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Загрязняющее вещество</w:t>
            </w:r>
          </w:p>
        </w:tc>
        <w:tc>
          <w:tcPr>
            <w:tcW w:w="851" w:type="dxa"/>
            <w:vMerge w:val="restart"/>
            <w:tcBorders>
              <w:top w:val="single" w:sz="8" w:space="0" w:color="000000"/>
              <w:left w:val="single" w:sz="8" w:space="0" w:color="000000"/>
              <w:bottom w:val="single" w:sz="8" w:space="0" w:color="000000"/>
              <w:right w:val="single" w:sz="8" w:space="0" w:color="000000"/>
            </w:tcBorders>
            <w:vAlign w:val="center"/>
          </w:tcPr>
          <w:p w14:paraId="4EE61F36"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Вид ПДК</w:t>
            </w:r>
          </w:p>
        </w:tc>
        <w:tc>
          <w:tcPr>
            <w:tcW w:w="1204" w:type="dxa"/>
            <w:vMerge w:val="restart"/>
            <w:tcBorders>
              <w:top w:val="single" w:sz="8" w:space="0" w:color="000000"/>
              <w:left w:val="single" w:sz="8" w:space="0" w:color="000000"/>
              <w:bottom w:val="single" w:sz="8" w:space="0" w:color="000000"/>
              <w:right w:val="single" w:sz="8" w:space="0" w:color="000000"/>
            </w:tcBorders>
            <w:vAlign w:val="center"/>
          </w:tcPr>
          <w:p w14:paraId="6D484649"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Значение ПДК (ОБУВ)</w:t>
            </w:r>
            <w:r w:rsidRPr="004A7B95">
              <w:rPr>
                <w:rFonts w:ascii="Times New Roman" w:hAnsi="Times New Roman" w:cs="Times New Roman"/>
                <w:color w:val="000000"/>
                <w:sz w:val="18"/>
                <w:szCs w:val="18"/>
              </w:rPr>
              <w:br/>
              <w:t>мг/м3</w:t>
            </w:r>
          </w:p>
        </w:tc>
        <w:tc>
          <w:tcPr>
            <w:tcW w:w="798" w:type="dxa"/>
            <w:vMerge w:val="restart"/>
            <w:tcBorders>
              <w:top w:val="single" w:sz="8" w:space="0" w:color="000000"/>
              <w:left w:val="single" w:sz="8" w:space="0" w:color="000000"/>
              <w:bottom w:val="single" w:sz="8" w:space="0" w:color="000000"/>
              <w:right w:val="single" w:sz="8" w:space="0" w:color="000000"/>
            </w:tcBorders>
            <w:vAlign w:val="center"/>
          </w:tcPr>
          <w:p w14:paraId="08BD5F66"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Класс опас-</w:t>
            </w:r>
            <w:r w:rsidRPr="004A7B95">
              <w:rPr>
                <w:rFonts w:ascii="Times New Roman" w:hAnsi="Times New Roman" w:cs="Times New Roman"/>
                <w:color w:val="000000"/>
                <w:sz w:val="18"/>
                <w:szCs w:val="18"/>
              </w:rPr>
              <w:br/>
              <w:t>ности</w:t>
            </w:r>
          </w:p>
        </w:tc>
        <w:tc>
          <w:tcPr>
            <w:tcW w:w="2392" w:type="dxa"/>
            <w:gridSpan w:val="4"/>
            <w:vMerge w:val="restart"/>
            <w:tcBorders>
              <w:top w:val="single" w:sz="8" w:space="0" w:color="000000"/>
              <w:left w:val="single" w:sz="8" w:space="0" w:color="000000"/>
              <w:bottom w:val="single" w:sz="8" w:space="0" w:color="000000"/>
              <w:right w:val="single" w:sz="8" w:space="0" w:color="000000"/>
            </w:tcBorders>
            <w:vAlign w:val="center"/>
          </w:tcPr>
          <w:p w14:paraId="64018FB7"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Суммарный выброс загрязняющих веществ</w:t>
            </w:r>
            <w:r w:rsidRPr="004A7B95">
              <w:rPr>
                <w:rFonts w:ascii="Times New Roman" w:hAnsi="Times New Roman" w:cs="Times New Roman"/>
                <w:color w:val="000000"/>
                <w:sz w:val="18"/>
                <w:szCs w:val="18"/>
              </w:rPr>
              <w:br/>
              <w:t xml:space="preserve"> (за 2024 год)</w:t>
            </w:r>
          </w:p>
        </w:tc>
      </w:tr>
      <w:tr w:rsidR="004A7B95" w:rsidRPr="004A7B95" w14:paraId="4FCD7111" w14:textId="77777777" w:rsidTr="004A7B95">
        <w:trPr>
          <w:trHeight w:hRule="exact" w:val="160"/>
        </w:trPr>
        <w:tc>
          <w:tcPr>
            <w:tcW w:w="734" w:type="dxa"/>
            <w:vMerge w:val="restart"/>
            <w:tcBorders>
              <w:top w:val="single" w:sz="8" w:space="0" w:color="000000"/>
              <w:left w:val="single" w:sz="8" w:space="0" w:color="000000"/>
              <w:bottom w:val="single" w:sz="8" w:space="0" w:color="000000"/>
              <w:right w:val="single" w:sz="8" w:space="0" w:color="000000"/>
            </w:tcBorders>
            <w:vAlign w:val="center"/>
          </w:tcPr>
          <w:p w14:paraId="500A6F0A"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код</w:t>
            </w:r>
          </w:p>
        </w:tc>
        <w:tc>
          <w:tcPr>
            <w:tcW w:w="3362" w:type="dxa"/>
            <w:vMerge w:val="restart"/>
            <w:tcBorders>
              <w:top w:val="single" w:sz="8" w:space="0" w:color="000000"/>
              <w:left w:val="single" w:sz="8" w:space="0" w:color="000000"/>
              <w:bottom w:val="single" w:sz="8" w:space="0" w:color="000000"/>
              <w:right w:val="single" w:sz="8" w:space="0" w:color="000000"/>
            </w:tcBorders>
            <w:vAlign w:val="center"/>
          </w:tcPr>
          <w:p w14:paraId="3B52A50E"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наименование</w:t>
            </w:r>
          </w:p>
        </w:tc>
        <w:tc>
          <w:tcPr>
            <w:tcW w:w="851" w:type="dxa"/>
            <w:vMerge/>
            <w:tcBorders>
              <w:top w:val="single" w:sz="8" w:space="0" w:color="000000"/>
              <w:left w:val="single" w:sz="8" w:space="0" w:color="000000"/>
              <w:bottom w:val="single" w:sz="8" w:space="0" w:color="000000"/>
              <w:right w:val="single" w:sz="8" w:space="0" w:color="000000"/>
            </w:tcBorders>
          </w:tcPr>
          <w:p w14:paraId="6C92DC6E" w14:textId="77777777" w:rsidR="004A7B95" w:rsidRPr="004A7B95" w:rsidRDefault="004A7B95" w:rsidP="004A7B95">
            <w:pPr>
              <w:widowControl w:val="0"/>
              <w:autoSpaceDE w:val="0"/>
              <w:autoSpaceDN w:val="0"/>
              <w:adjustRightInd w:val="0"/>
              <w:spacing w:after="0" w:line="240" w:lineRule="auto"/>
              <w:jc w:val="center"/>
              <w:rPr>
                <w:rFonts w:ascii="Tahoma" w:hAnsi="Tahoma" w:cs="Tahoma"/>
                <w:sz w:val="10"/>
                <w:szCs w:val="10"/>
              </w:rPr>
            </w:pPr>
          </w:p>
        </w:tc>
        <w:tc>
          <w:tcPr>
            <w:tcW w:w="1204" w:type="dxa"/>
            <w:vMerge/>
            <w:tcBorders>
              <w:top w:val="single" w:sz="8" w:space="0" w:color="000000"/>
              <w:left w:val="single" w:sz="8" w:space="0" w:color="000000"/>
              <w:bottom w:val="single" w:sz="8" w:space="0" w:color="000000"/>
              <w:right w:val="single" w:sz="8" w:space="0" w:color="000000"/>
            </w:tcBorders>
          </w:tcPr>
          <w:p w14:paraId="591F59B3" w14:textId="77777777" w:rsidR="004A7B95" w:rsidRPr="004A7B95" w:rsidRDefault="004A7B95" w:rsidP="004A7B95">
            <w:pPr>
              <w:widowControl w:val="0"/>
              <w:autoSpaceDE w:val="0"/>
              <w:autoSpaceDN w:val="0"/>
              <w:adjustRightInd w:val="0"/>
              <w:spacing w:after="0" w:line="240" w:lineRule="auto"/>
              <w:jc w:val="center"/>
              <w:rPr>
                <w:rFonts w:ascii="Tahoma" w:hAnsi="Tahoma" w:cs="Tahoma"/>
                <w:sz w:val="10"/>
                <w:szCs w:val="10"/>
              </w:rPr>
            </w:pPr>
          </w:p>
        </w:tc>
        <w:tc>
          <w:tcPr>
            <w:tcW w:w="798" w:type="dxa"/>
            <w:vMerge/>
            <w:tcBorders>
              <w:top w:val="single" w:sz="8" w:space="0" w:color="000000"/>
              <w:left w:val="single" w:sz="8" w:space="0" w:color="000000"/>
              <w:bottom w:val="single" w:sz="8" w:space="0" w:color="000000"/>
              <w:right w:val="single" w:sz="8" w:space="0" w:color="000000"/>
            </w:tcBorders>
          </w:tcPr>
          <w:p w14:paraId="22C11E0B" w14:textId="77777777" w:rsidR="004A7B95" w:rsidRPr="004A7B95" w:rsidRDefault="004A7B95" w:rsidP="004A7B95">
            <w:pPr>
              <w:widowControl w:val="0"/>
              <w:autoSpaceDE w:val="0"/>
              <w:autoSpaceDN w:val="0"/>
              <w:adjustRightInd w:val="0"/>
              <w:spacing w:after="0" w:line="240" w:lineRule="auto"/>
              <w:jc w:val="center"/>
              <w:rPr>
                <w:rFonts w:ascii="Tahoma" w:hAnsi="Tahoma" w:cs="Tahoma"/>
                <w:sz w:val="10"/>
                <w:szCs w:val="10"/>
              </w:rPr>
            </w:pPr>
          </w:p>
        </w:tc>
        <w:tc>
          <w:tcPr>
            <w:tcW w:w="2392" w:type="dxa"/>
            <w:gridSpan w:val="4"/>
            <w:vMerge/>
            <w:tcBorders>
              <w:top w:val="single" w:sz="8" w:space="0" w:color="000000"/>
              <w:left w:val="single" w:sz="8" w:space="0" w:color="000000"/>
              <w:bottom w:val="single" w:sz="8" w:space="0" w:color="000000"/>
              <w:right w:val="single" w:sz="8" w:space="0" w:color="000000"/>
            </w:tcBorders>
          </w:tcPr>
          <w:p w14:paraId="65AA42B1" w14:textId="77777777" w:rsidR="004A7B95" w:rsidRPr="004A7B95" w:rsidRDefault="004A7B95" w:rsidP="004A7B95">
            <w:pPr>
              <w:widowControl w:val="0"/>
              <w:autoSpaceDE w:val="0"/>
              <w:autoSpaceDN w:val="0"/>
              <w:adjustRightInd w:val="0"/>
              <w:spacing w:after="0" w:line="240" w:lineRule="auto"/>
              <w:jc w:val="center"/>
              <w:rPr>
                <w:rFonts w:ascii="Tahoma" w:hAnsi="Tahoma" w:cs="Tahoma"/>
                <w:sz w:val="10"/>
                <w:szCs w:val="10"/>
              </w:rPr>
            </w:pPr>
          </w:p>
        </w:tc>
      </w:tr>
      <w:tr w:rsidR="004A7B95" w:rsidRPr="004A7B95" w14:paraId="33D06326" w14:textId="77777777" w:rsidTr="004A7B95">
        <w:trPr>
          <w:trHeight w:hRule="exact" w:val="334"/>
        </w:trPr>
        <w:tc>
          <w:tcPr>
            <w:tcW w:w="734" w:type="dxa"/>
            <w:vMerge/>
            <w:tcBorders>
              <w:top w:val="single" w:sz="8" w:space="0" w:color="000000"/>
              <w:left w:val="single" w:sz="8" w:space="0" w:color="000000"/>
              <w:bottom w:val="single" w:sz="8" w:space="0" w:color="000000"/>
              <w:right w:val="single" w:sz="8" w:space="0" w:color="000000"/>
            </w:tcBorders>
          </w:tcPr>
          <w:p w14:paraId="1777812E" w14:textId="77777777" w:rsidR="004A7B95" w:rsidRPr="004A7B95" w:rsidRDefault="004A7B95" w:rsidP="004A7B95">
            <w:pPr>
              <w:widowControl w:val="0"/>
              <w:autoSpaceDE w:val="0"/>
              <w:autoSpaceDN w:val="0"/>
              <w:adjustRightInd w:val="0"/>
              <w:spacing w:after="0" w:line="240" w:lineRule="auto"/>
              <w:rPr>
                <w:rFonts w:ascii="Tahoma" w:hAnsi="Tahoma" w:cs="Tahoma"/>
                <w:sz w:val="20"/>
                <w:szCs w:val="20"/>
              </w:rPr>
            </w:pPr>
          </w:p>
        </w:tc>
        <w:tc>
          <w:tcPr>
            <w:tcW w:w="3362" w:type="dxa"/>
            <w:vMerge/>
            <w:tcBorders>
              <w:top w:val="single" w:sz="8" w:space="0" w:color="000000"/>
              <w:left w:val="single" w:sz="8" w:space="0" w:color="000000"/>
              <w:bottom w:val="single" w:sz="8" w:space="0" w:color="000000"/>
              <w:right w:val="single" w:sz="8" w:space="0" w:color="000000"/>
            </w:tcBorders>
          </w:tcPr>
          <w:p w14:paraId="5EA379AE" w14:textId="77777777" w:rsidR="004A7B95" w:rsidRPr="004A7B95" w:rsidRDefault="004A7B95" w:rsidP="004A7B95">
            <w:pPr>
              <w:widowControl w:val="0"/>
              <w:autoSpaceDE w:val="0"/>
              <w:autoSpaceDN w:val="0"/>
              <w:adjustRightInd w:val="0"/>
              <w:spacing w:after="0" w:line="240" w:lineRule="auto"/>
              <w:rPr>
                <w:rFonts w:ascii="Tahoma" w:hAnsi="Tahoma" w:cs="Tahoma"/>
                <w:sz w:val="20"/>
                <w:szCs w:val="20"/>
              </w:rPr>
            </w:pPr>
          </w:p>
        </w:tc>
        <w:tc>
          <w:tcPr>
            <w:tcW w:w="851" w:type="dxa"/>
            <w:vMerge/>
            <w:tcBorders>
              <w:top w:val="single" w:sz="8" w:space="0" w:color="000000"/>
              <w:left w:val="single" w:sz="8" w:space="0" w:color="000000"/>
              <w:bottom w:val="single" w:sz="8" w:space="0" w:color="000000"/>
              <w:right w:val="single" w:sz="8" w:space="0" w:color="000000"/>
            </w:tcBorders>
          </w:tcPr>
          <w:p w14:paraId="407FFC5A" w14:textId="77777777" w:rsidR="004A7B95" w:rsidRPr="004A7B95" w:rsidRDefault="004A7B95" w:rsidP="004A7B95">
            <w:pPr>
              <w:widowControl w:val="0"/>
              <w:autoSpaceDE w:val="0"/>
              <w:autoSpaceDN w:val="0"/>
              <w:adjustRightInd w:val="0"/>
              <w:spacing w:after="0" w:line="240" w:lineRule="auto"/>
              <w:rPr>
                <w:rFonts w:ascii="Tahoma" w:hAnsi="Tahoma" w:cs="Tahoma"/>
                <w:sz w:val="20"/>
                <w:szCs w:val="20"/>
              </w:rPr>
            </w:pPr>
          </w:p>
        </w:tc>
        <w:tc>
          <w:tcPr>
            <w:tcW w:w="1204" w:type="dxa"/>
            <w:vMerge/>
            <w:tcBorders>
              <w:top w:val="single" w:sz="8" w:space="0" w:color="000000"/>
              <w:left w:val="single" w:sz="8" w:space="0" w:color="000000"/>
              <w:bottom w:val="single" w:sz="8" w:space="0" w:color="000000"/>
              <w:right w:val="single" w:sz="8" w:space="0" w:color="000000"/>
            </w:tcBorders>
          </w:tcPr>
          <w:p w14:paraId="0900D101" w14:textId="77777777" w:rsidR="004A7B95" w:rsidRPr="004A7B95" w:rsidRDefault="004A7B95" w:rsidP="004A7B95">
            <w:pPr>
              <w:widowControl w:val="0"/>
              <w:autoSpaceDE w:val="0"/>
              <w:autoSpaceDN w:val="0"/>
              <w:adjustRightInd w:val="0"/>
              <w:spacing w:after="0" w:line="240" w:lineRule="auto"/>
              <w:rPr>
                <w:rFonts w:ascii="Tahoma" w:hAnsi="Tahoma" w:cs="Tahoma"/>
                <w:sz w:val="20"/>
                <w:szCs w:val="20"/>
              </w:rPr>
            </w:pPr>
          </w:p>
        </w:tc>
        <w:tc>
          <w:tcPr>
            <w:tcW w:w="798" w:type="dxa"/>
            <w:vMerge/>
            <w:tcBorders>
              <w:top w:val="single" w:sz="8" w:space="0" w:color="000000"/>
              <w:left w:val="single" w:sz="8" w:space="0" w:color="000000"/>
              <w:bottom w:val="single" w:sz="8" w:space="0" w:color="000000"/>
              <w:right w:val="single" w:sz="8" w:space="0" w:color="000000"/>
            </w:tcBorders>
          </w:tcPr>
          <w:p w14:paraId="7F5ED1B3" w14:textId="77777777" w:rsidR="004A7B95" w:rsidRPr="004A7B95" w:rsidRDefault="004A7B95" w:rsidP="004A7B95">
            <w:pPr>
              <w:widowControl w:val="0"/>
              <w:autoSpaceDE w:val="0"/>
              <w:autoSpaceDN w:val="0"/>
              <w:adjustRightInd w:val="0"/>
              <w:spacing w:after="0" w:line="240" w:lineRule="auto"/>
              <w:rPr>
                <w:rFonts w:ascii="Tahoma" w:hAnsi="Tahoma" w:cs="Tahoma"/>
                <w:sz w:val="20"/>
                <w:szCs w:val="20"/>
              </w:rPr>
            </w:pPr>
          </w:p>
        </w:tc>
        <w:tc>
          <w:tcPr>
            <w:tcW w:w="1204" w:type="dxa"/>
            <w:gridSpan w:val="2"/>
            <w:tcBorders>
              <w:top w:val="single" w:sz="8" w:space="0" w:color="000000"/>
              <w:left w:val="single" w:sz="8" w:space="0" w:color="000000"/>
              <w:bottom w:val="single" w:sz="8" w:space="0" w:color="000000"/>
              <w:right w:val="single" w:sz="8" w:space="0" w:color="000000"/>
            </w:tcBorders>
            <w:vAlign w:val="center"/>
          </w:tcPr>
          <w:p w14:paraId="739FC506"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г/с</w:t>
            </w:r>
          </w:p>
        </w:tc>
        <w:tc>
          <w:tcPr>
            <w:tcW w:w="1188" w:type="dxa"/>
            <w:gridSpan w:val="2"/>
            <w:tcBorders>
              <w:top w:val="single" w:sz="8" w:space="0" w:color="000000"/>
              <w:left w:val="single" w:sz="8" w:space="0" w:color="000000"/>
              <w:bottom w:val="single" w:sz="8" w:space="0" w:color="000000"/>
              <w:right w:val="single" w:sz="8" w:space="0" w:color="000000"/>
            </w:tcBorders>
            <w:vAlign w:val="center"/>
          </w:tcPr>
          <w:p w14:paraId="535660E7"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т/г</w:t>
            </w:r>
          </w:p>
        </w:tc>
      </w:tr>
      <w:tr w:rsidR="004A7B95" w:rsidRPr="004A7B95" w14:paraId="769A9C79" w14:textId="77777777" w:rsidTr="004A7B95">
        <w:trPr>
          <w:trHeight w:hRule="exact" w:val="290"/>
        </w:trPr>
        <w:tc>
          <w:tcPr>
            <w:tcW w:w="734" w:type="dxa"/>
            <w:tcBorders>
              <w:top w:val="single" w:sz="8" w:space="0" w:color="000000"/>
              <w:left w:val="single" w:sz="8" w:space="0" w:color="000000"/>
              <w:bottom w:val="single" w:sz="8" w:space="0" w:color="000000"/>
              <w:right w:val="single" w:sz="8" w:space="0" w:color="000000"/>
            </w:tcBorders>
            <w:vAlign w:val="center"/>
          </w:tcPr>
          <w:p w14:paraId="5C786B7D"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1</w:t>
            </w:r>
          </w:p>
        </w:tc>
        <w:tc>
          <w:tcPr>
            <w:tcW w:w="3362" w:type="dxa"/>
            <w:tcBorders>
              <w:top w:val="single" w:sz="8" w:space="0" w:color="000000"/>
              <w:left w:val="single" w:sz="8" w:space="0" w:color="000000"/>
              <w:bottom w:val="single" w:sz="8" w:space="0" w:color="000000"/>
              <w:right w:val="single" w:sz="8" w:space="0" w:color="000000"/>
            </w:tcBorders>
            <w:vAlign w:val="center"/>
          </w:tcPr>
          <w:p w14:paraId="12C08D94"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2</w:t>
            </w:r>
          </w:p>
        </w:tc>
        <w:tc>
          <w:tcPr>
            <w:tcW w:w="851" w:type="dxa"/>
            <w:tcBorders>
              <w:top w:val="single" w:sz="8" w:space="0" w:color="000000"/>
              <w:left w:val="single" w:sz="8" w:space="0" w:color="000000"/>
              <w:bottom w:val="single" w:sz="8" w:space="0" w:color="000000"/>
              <w:right w:val="single" w:sz="8" w:space="0" w:color="000000"/>
            </w:tcBorders>
            <w:vAlign w:val="center"/>
          </w:tcPr>
          <w:p w14:paraId="00042137"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tcBorders>
              <w:top w:val="single" w:sz="8" w:space="0" w:color="000000"/>
              <w:left w:val="single" w:sz="8" w:space="0" w:color="000000"/>
              <w:bottom w:val="single" w:sz="8" w:space="0" w:color="000000"/>
              <w:right w:val="single" w:sz="8" w:space="0" w:color="000000"/>
            </w:tcBorders>
            <w:vAlign w:val="center"/>
          </w:tcPr>
          <w:p w14:paraId="397AE22B"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4</w:t>
            </w:r>
          </w:p>
        </w:tc>
        <w:tc>
          <w:tcPr>
            <w:tcW w:w="798" w:type="dxa"/>
            <w:tcBorders>
              <w:top w:val="single" w:sz="8" w:space="0" w:color="000000"/>
              <w:left w:val="single" w:sz="8" w:space="0" w:color="000000"/>
              <w:bottom w:val="single" w:sz="8" w:space="0" w:color="000000"/>
              <w:right w:val="single" w:sz="8" w:space="0" w:color="000000"/>
            </w:tcBorders>
            <w:vAlign w:val="center"/>
          </w:tcPr>
          <w:p w14:paraId="3A436563"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5</w:t>
            </w:r>
          </w:p>
        </w:tc>
        <w:tc>
          <w:tcPr>
            <w:tcW w:w="1204" w:type="dxa"/>
            <w:gridSpan w:val="2"/>
            <w:tcBorders>
              <w:top w:val="single" w:sz="8" w:space="0" w:color="000000"/>
              <w:left w:val="single" w:sz="8" w:space="0" w:color="000000"/>
              <w:bottom w:val="single" w:sz="8" w:space="0" w:color="000000"/>
              <w:right w:val="single" w:sz="8" w:space="0" w:color="000000"/>
            </w:tcBorders>
            <w:vAlign w:val="center"/>
          </w:tcPr>
          <w:p w14:paraId="46955F88"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6</w:t>
            </w:r>
          </w:p>
        </w:tc>
        <w:tc>
          <w:tcPr>
            <w:tcW w:w="1188" w:type="dxa"/>
            <w:gridSpan w:val="2"/>
            <w:tcBorders>
              <w:top w:val="single" w:sz="8" w:space="0" w:color="000000"/>
              <w:left w:val="single" w:sz="8" w:space="0" w:color="000000"/>
              <w:bottom w:val="single" w:sz="8" w:space="0" w:color="000000"/>
              <w:right w:val="single" w:sz="8" w:space="0" w:color="000000"/>
            </w:tcBorders>
            <w:vAlign w:val="center"/>
          </w:tcPr>
          <w:p w14:paraId="6B7EB2B4"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7</w:t>
            </w:r>
          </w:p>
        </w:tc>
      </w:tr>
      <w:tr w:rsidR="004A7B95" w:rsidRPr="004A7B95" w14:paraId="37C76061" w14:textId="77777777" w:rsidTr="004A7B95">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2471BC2E"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0301</w:t>
            </w:r>
          </w:p>
        </w:tc>
        <w:tc>
          <w:tcPr>
            <w:tcW w:w="3362" w:type="dxa"/>
            <w:tcBorders>
              <w:top w:val="single" w:sz="8" w:space="0" w:color="000000"/>
              <w:left w:val="single" w:sz="8" w:space="0" w:color="000000"/>
              <w:bottom w:val="single" w:sz="8" w:space="0" w:color="000000"/>
              <w:right w:val="single" w:sz="8" w:space="0" w:color="000000"/>
            </w:tcBorders>
          </w:tcPr>
          <w:p w14:paraId="3A4CEBAE"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Азота диоксид (Двуокись азота; пероксид азота)</w:t>
            </w:r>
          </w:p>
        </w:tc>
        <w:tc>
          <w:tcPr>
            <w:tcW w:w="851" w:type="dxa"/>
            <w:tcBorders>
              <w:top w:val="single" w:sz="8" w:space="0" w:color="000000"/>
              <w:left w:val="single" w:sz="8" w:space="0" w:color="000000"/>
              <w:bottom w:val="single" w:sz="8" w:space="0" w:color="000000"/>
              <w:right w:val="single" w:sz="8" w:space="0" w:color="000000"/>
            </w:tcBorders>
          </w:tcPr>
          <w:p w14:paraId="33FA4A2E"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23FC83A1"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0.20000</w:t>
            </w:r>
            <w:r w:rsidRPr="004A7B95">
              <w:rPr>
                <w:rFonts w:ascii="Times New Roman" w:hAnsi="Times New Roman" w:cs="Times New Roman"/>
                <w:color w:val="000000"/>
                <w:sz w:val="18"/>
                <w:szCs w:val="18"/>
              </w:rPr>
              <w:br/>
              <w:t>0.10000</w:t>
            </w:r>
            <w:r w:rsidRPr="004A7B95">
              <w:rPr>
                <w:rFonts w:ascii="Times New Roman" w:hAnsi="Times New Roman" w:cs="Times New Roman"/>
                <w:color w:val="000000"/>
                <w:sz w:val="18"/>
                <w:szCs w:val="18"/>
              </w:rPr>
              <w:br/>
              <w:t>0.04000</w:t>
            </w:r>
          </w:p>
        </w:tc>
        <w:tc>
          <w:tcPr>
            <w:tcW w:w="798" w:type="dxa"/>
            <w:tcBorders>
              <w:top w:val="single" w:sz="8" w:space="0" w:color="000000"/>
              <w:left w:val="single" w:sz="8" w:space="0" w:color="000000"/>
              <w:bottom w:val="single" w:sz="8" w:space="0" w:color="000000"/>
              <w:right w:val="single" w:sz="8" w:space="0" w:color="000000"/>
            </w:tcBorders>
          </w:tcPr>
          <w:p w14:paraId="295284D1"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gridSpan w:val="2"/>
            <w:tcBorders>
              <w:top w:val="single" w:sz="8" w:space="0" w:color="000000"/>
              <w:left w:val="single" w:sz="8" w:space="0" w:color="000000"/>
              <w:bottom w:val="single" w:sz="8" w:space="0" w:color="000000"/>
              <w:right w:val="single" w:sz="8" w:space="0" w:color="000000"/>
            </w:tcBorders>
          </w:tcPr>
          <w:p w14:paraId="5DBE0AC9"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0.0088089</w:t>
            </w:r>
          </w:p>
        </w:tc>
        <w:tc>
          <w:tcPr>
            <w:tcW w:w="1188" w:type="dxa"/>
            <w:gridSpan w:val="2"/>
            <w:tcBorders>
              <w:top w:val="single" w:sz="8" w:space="0" w:color="000000"/>
              <w:left w:val="single" w:sz="8" w:space="0" w:color="000000"/>
              <w:bottom w:val="single" w:sz="8" w:space="0" w:color="000000"/>
              <w:right w:val="single" w:sz="8" w:space="0" w:color="000000"/>
            </w:tcBorders>
          </w:tcPr>
          <w:p w14:paraId="5EB09816"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0.000049</w:t>
            </w:r>
          </w:p>
        </w:tc>
      </w:tr>
      <w:tr w:rsidR="004A7B95" w:rsidRPr="004A7B95" w14:paraId="2EFAE7E5" w14:textId="77777777" w:rsidTr="004A7B95">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76C941A7"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0304</w:t>
            </w:r>
          </w:p>
        </w:tc>
        <w:tc>
          <w:tcPr>
            <w:tcW w:w="3362" w:type="dxa"/>
            <w:tcBorders>
              <w:top w:val="single" w:sz="8" w:space="0" w:color="000000"/>
              <w:left w:val="single" w:sz="8" w:space="0" w:color="000000"/>
              <w:bottom w:val="single" w:sz="8" w:space="0" w:color="000000"/>
              <w:right w:val="single" w:sz="8" w:space="0" w:color="000000"/>
            </w:tcBorders>
          </w:tcPr>
          <w:p w14:paraId="21E88A66"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Азот (II) оксид (Азот монооксид)</w:t>
            </w:r>
          </w:p>
        </w:tc>
        <w:tc>
          <w:tcPr>
            <w:tcW w:w="851" w:type="dxa"/>
            <w:tcBorders>
              <w:top w:val="single" w:sz="8" w:space="0" w:color="000000"/>
              <w:left w:val="single" w:sz="8" w:space="0" w:color="000000"/>
              <w:bottom w:val="single" w:sz="8" w:space="0" w:color="000000"/>
              <w:right w:val="single" w:sz="8" w:space="0" w:color="000000"/>
            </w:tcBorders>
          </w:tcPr>
          <w:p w14:paraId="71121FBA"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5F581702"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0.40000</w:t>
            </w:r>
            <w:r w:rsidRPr="004A7B95">
              <w:rPr>
                <w:rFonts w:ascii="Times New Roman" w:hAnsi="Times New Roman" w:cs="Times New Roman"/>
                <w:color w:val="000000"/>
                <w:sz w:val="18"/>
                <w:szCs w:val="18"/>
              </w:rPr>
              <w:br/>
              <w:t>--</w:t>
            </w:r>
            <w:r w:rsidRPr="004A7B95">
              <w:rPr>
                <w:rFonts w:ascii="Times New Roman" w:hAnsi="Times New Roman" w:cs="Times New Roman"/>
                <w:color w:val="000000"/>
                <w:sz w:val="18"/>
                <w:szCs w:val="18"/>
              </w:rPr>
              <w:br/>
              <w:t>0.06000</w:t>
            </w:r>
          </w:p>
        </w:tc>
        <w:tc>
          <w:tcPr>
            <w:tcW w:w="798" w:type="dxa"/>
            <w:tcBorders>
              <w:top w:val="single" w:sz="8" w:space="0" w:color="000000"/>
              <w:left w:val="single" w:sz="8" w:space="0" w:color="000000"/>
              <w:bottom w:val="single" w:sz="8" w:space="0" w:color="000000"/>
              <w:right w:val="single" w:sz="8" w:space="0" w:color="000000"/>
            </w:tcBorders>
          </w:tcPr>
          <w:p w14:paraId="51778C0E"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gridSpan w:val="2"/>
            <w:tcBorders>
              <w:top w:val="single" w:sz="8" w:space="0" w:color="000000"/>
              <w:left w:val="single" w:sz="8" w:space="0" w:color="000000"/>
              <w:bottom w:val="single" w:sz="8" w:space="0" w:color="000000"/>
              <w:right w:val="single" w:sz="8" w:space="0" w:color="000000"/>
            </w:tcBorders>
          </w:tcPr>
          <w:p w14:paraId="7244D73D"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0.0014314</w:t>
            </w:r>
          </w:p>
        </w:tc>
        <w:tc>
          <w:tcPr>
            <w:tcW w:w="1188" w:type="dxa"/>
            <w:gridSpan w:val="2"/>
            <w:tcBorders>
              <w:top w:val="single" w:sz="8" w:space="0" w:color="000000"/>
              <w:left w:val="single" w:sz="8" w:space="0" w:color="000000"/>
              <w:bottom w:val="single" w:sz="8" w:space="0" w:color="000000"/>
              <w:right w:val="single" w:sz="8" w:space="0" w:color="000000"/>
            </w:tcBorders>
          </w:tcPr>
          <w:p w14:paraId="56023D6A"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0.000008</w:t>
            </w:r>
          </w:p>
        </w:tc>
      </w:tr>
      <w:tr w:rsidR="004A7B95" w:rsidRPr="004A7B95" w14:paraId="546E210B" w14:textId="77777777" w:rsidTr="004A7B95">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6A9F149B"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0328</w:t>
            </w:r>
          </w:p>
        </w:tc>
        <w:tc>
          <w:tcPr>
            <w:tcW w:w="3362" w:type="dxa"/>
            <w:tcBorders>
              <w:top w:val="single" w:sz="8" w:space="0" w:color="000000"/>
              <w:left w:val="single" w:sz="8" w:space="0" w:color="000000"/>
              <w:bottom w:val="single" w:sz="8" w:space="0" w:color="000000"/>
              <w:right w:val="single" w:sz="8" w:space="0" w:color="000000"/>
            </w:tcBorders>
          </w:tcPr>
          <w:p w14:paraId="73E66508"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Углерод (Пигмент черный)</w:t>
            </w:r>
          </w:p>
        </w:tc>
        <w:tc>
          <w:tcPr>
            <w:tcW w:w="851" w:type="dxa"/>
            <w:tcBorders>
              <w:top w:val="single" w:sz="8" w:space="0" w:color="000000"/>
              <w:left w:val="single" w:sz="8" w:space="0" w:color="000000"/>
              <w:bottom w:val="single" w:sz="8" w:space="0" w:color="000000"/>
              <w:right w:val="single" w:sz="8" w:space="0" w:color="000000"/>
            </w:tcBorders>
          </w:tcPr>
          <w:p w14:paraId="68BEE53B"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7E6CF60D"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0.15000</w:t>
            </w:r>
            <w:r w:rsidRPr="004A7B95">
              <w:rPr>
                <w:rFonts w:ascii="Times New Roman" w:hAnsi="Times New Roman" w:cs="Times New Roman"/>
                <w:color w:val="000000"/>
                <w:sz w:val="18"/>
                <w:szCs w:val="18"/>
              </w:rPr>
              <w:br/>
              <w:t>0.05000</w:t>
            </w:r>
            <w:r w:rsidRPr="004A7B95">
              <w:rPr>
                <w:rFonts w:ascii="Times New Roman" w:hAnsi="Times New Roman" w:cs="Times New Roman"/>
                <w:color w:val="000000"/>
                <w:sz w:val="18"/>
                <w:szCs w:val="18"/>
              </w:rPr>
              <w:br/>
              <w:t>0.02500</w:t>
            </w:r>
          </w:p>
        </w:tc>
        <w:tc>
          <w:tcPr>
            <w:tcW w:w="798" w:type="dxa"/>
            <w:tcBorders>
              <w:top w:val="single" w:sz="8" w:space="0" w:color="000000"/>
              <w:left w:val="single" w:sz="8" w:space="0" w:color="000000"/>
              <w:bottom w:val="single" w:sz="8" w:space="0" w:color="000000"/>
              <w:right w:val="single" w:sz="8" w:space="0" w:color="000000"/>
            </w:tcBorders>
          </w:tcPr>
          <w:p w14:paraId="352846F6"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gridSpan w:val="2"/>
            <w:tcBorders>
              <w:top w:val="single" w:sz="8" w:space="0" w:color="000000"/>
              <w:left w:val="single" w:sz="8" w:space="0" w:color="000000"/>
              <w:bottom w:val="single" w:sz="8" w:space="0" w:color="000000"/>
              <w:right w:val="single" w:sz="8" w:space="0" w:color="000000"/>
            </w:tcBorders>
          </w:tcPr>
          <w:p w14:paraId="6537171E"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0.0044889</w:t>
            </w:r>
          </w:p>
        </w:tc>
        <w:tc>
          <w:tcPr>
            <w:tcW w:w="1188" w:type="dxa"/>
            <w:gridSpan w:val="2"/>
            <w:tcBorders>
              <w:top w:val="single" w:sz="8" w:space="0" w:color="000000"/>
              <w:left w:val="single" w:sz="8" w:space="0" w:color="000000"/>
              <w:bottom w:val="single" w:sz="8" w:space="0" w:color="000000"/>
              <w:right w:val="single" w:sz="8" w:space="0" w:color="000000"/>
            </w:tcBorders>
          </w:tcPr>
          <w:p w14:paraId="0D7ECC3E"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0.000014</w:t>
            </w:r>
          </w:p>
        </w:tc>
      </w:tr>
      <w:tr w:rsidR="004A7B95" w:rsidRPr="004A7B95" w14:paraId="69557F6B" w14:textId="77777777" w:rsidTr="004A7B95">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1FF67784"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0330</w:t>
            </w:r>
          </w:p>
        </w:tc>
        <w:tc>
          <w:tcPr>
            <w:tcW w:w="3362" w:type="dxa"/>
            <w:tcBorders>
              <w:top w:val="single" w:sz="8" w:space="0" w:color="000000"/>
              <w:left w:val="single" w:sz="8" w:space="0" w:color="000000"/>
              <w:bottom w:val="single" w:sz="8" w:space="0" w:color="000000"/>
              <w:right w:val="single" w:sz="8" w:space="0" w:color="000000"/>
            </w:tcBorders>
          </w:tcPr>
          <w:p w14:paraId="4D53D898"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Сера диоксид</w:t>
            </w:r>
          </w:p>
        </w:tc>
        <w:tc>
          <w:tcPr>
            <w:tcW w:w="851" w:type="dxa"/>
            <w:tcBorders>
              <w:top w:val="single" w:sz="8" w:space="0" w:color="000000"/>
              <w:left w:val="single" w:sz="8" w:space="0" w:color="000000"/>
              <w:bottom w:val="single" w:sz="8" w:space="0" w:color="000000"/>
              <w:right w:val="single" w:sz="8" w:space="0" w:color="000000"/>
            </w:tcBorders>
          </w:tcPr>
          <w:p w14:paraId="24A930AA"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09BC9D63"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0.50000</w:t>
            </w:r>
            <w:r w:rsidRPr="004A7B95">
              <w:rPr>
                <w:rFonts w:ascii="Times New Roman" w:hAnsi="Times New Roman" w:cs="Times New Roman"/>
                <w:color w:val="000000"/>
                <w:sz w:val="18"/>
                <w:szCs w:val="18"/>
              </w:rPr>
              <w:br/>
              <w:t>0.05000</w:t>
            </w:r>
            <w:r w:rsidRPr="004A7B95">
              <w:rPr>
                <w:rFonts w:ascii="Times New Roman" w:hAnsi="Times New Roman" w:cs="Times New Roman"/>
                <w:color w:val="000000"/>
                <w:sz w:val="18"/>
                <w:szCs w:val="18"/>
              </w:rPr>
              <w:br/>
              <w:t>--</w:t>
            </w:r>
          </w:p>
        </w:tc>
        <w:tc>
          <w:tcPr>
            <w:tcW w:w="798" w:type="dxa"/>
            <w:tcBorders>
              <w:top w:val="single" w:sz="8" w:space="0" w:color="000000"/>
              <w:left w:val="single" w:sz="8" w:space="0" w:color="000000"/>
              <w:bottom w:val="single" w:sz="8" w:space="0" w:color="000000"/>
              <w:right w:val="single" w:sz="8" w:space="0" w:color="000000"/>
            </w:tcBorders>
          </w:tcPr>
          <w:p w14:paraId="23EE9836"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gridSpan w:val="2"/>
            <w:tcBorders>
              <w:top w:val="single" w:sz="8" w:space="0" w:color="000000"/>
              <w:left w:val="single" w:sz="8" w:space="0" w:color="000000"/>
              <w:bottom w:val="single" w:sz="8" w:space="0" w:color="000000"/>
              <w:right w:val="single" w:sz="8" w:space="0" w:color="000000"/>
            </w:tcBorders>
          </w:tcPr>
          <w:p w14:paraId="135220C5"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0.0016428</w:t>
            </w:r>
          </w:p>
        </w:tc>
        <w:tc>
          <w:tcPr>
            <w:tcW w:w="1188" w:type="dxa"/>
            <w:gridSpan w:val="2"/>
            <w:tcBorders>
              <w:top w:val="single" w:sz="8" w:space="0" w:color="000000"/>
              <w:left w:val="single" w:sz="8" w:space="0" w:color="000000"/>
              <w:bottom w:val="single" w:sz="8" w:space="0" w:color="000000"/>
              <w:right w:val="single" w:sz="8" w:space="0" w:color="000000"/>
            </w:tcBorders>
          </w:tcPr>
          <w:p w14:paraId="50BFCE2D"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0.000007</w:t>
            </w:r>
          </w:p>
        </w:tc>
      </w:tr>
      <w:tr w:rsidR="004A7B95" w:rsidRPr="004A7B95" w14:paraId="43E40643" w14:textId="77777777" w:rsidTr="004A7B95">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10061B5E"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0337</w:t>
            </w:r>
          </w:p>
        </w:tc>
        <w:tc>
          <w:tcPr>
            <w:tcW w:w="3362" w:type="dxa"/>
            <w:tcBorders>
              <w:top w:val="single" w:sz="8" w:space="0" w:color="000000"/>
              <w:left w:val="single" w:sz="8" w:space="0" w:color="000000"/>
              <w:bottom w:val="single" w:sz="8" w:space="0" w:color="000000"/>
              <w:right w:val="single" w:sz="8" w:space="0" w:color="000000"/>
            </w:tcBorders>
          </w:tcPr>
          <w:p w14:paraId="5554A36A"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Углерода оксид (Углерод окись; углерод моноокись; угарный газ)</w:t>
            </w:r>
          </w:p>
        </w:tc>
        <w:tc>
          <w:tcPr>
            <w:tcW w:w="851" w:type="dxa"/>
            <w:tcBorders>
              <w:top w:val="single" w:sz="8" w:space="0" w:color="000000"/>
              <w:left w:val="single" w:sz="8" w:space="0" w:color="000000"/>
              <w:bottom w:val="single" w:sz="8" w:space="0" w:color="000000"/>
              <w:right w:val="single" w:sz="8" w:space="0" w:color="000000"/>
            </w:tcBorders>
          </w:tcPr>
          <w:p w14:paraId="2B0DF12D"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50EA12C1"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5.00000</w:t>
            </w:r>
            <w:r w:rsidRPr="004A7B95">
              <w:rPr>
                <w:rFonts w:ascii="Times New Roman" w:hAnsi="Times New Roman" w:cs="Times New Roman"/>
                <w:color w:val="000000"/>
                <w:sz w:val="18"/>
                <w:szCs w:val="18"/>
              </w:rPr>
              <w:br/>
              <w:t>3.00000</w:t>
            </w:r>
            <w:r w:rsidRPr="004A7B95">
              <w:rPr>
                <w:rFonts w:ascii="Times New Roman" w:hAnsi="Times New Roman" w:cs="Times New Roman"/>
                <w:color w:val="000000"/>
                <w:sz w:val="18"/>
                <w:szCs w:val="18"/>
              </w:rPr>
              <w:br/>
              <w:t>3.00000</w:t>
            </w:r>
          </w:p>
        </w:tc>
        <w:tc>
          <w:tcPr>
            <w:tcW w:w="798" w:type="dxa"/>
            <w:tcBorders>
              <w:top w:val="single" w:sz="8" w:space="0" w:color="000000"/>
              <w:left w:val="single" w:sz="8" w:space="0" w:color="000000"/>
              <w:bottom w:val="single" w:sz="8" w:space="0" w:color="000000"/>
              <w:right w:val="single" w:sz="8" w:space="0" w:color="000000"/>
            </w:tcBorders>
          </w:tcPr>
          <w:p w14:paraId="3EDE53ED"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4</w:t>
            </w:r>
          </w:p>
        </w:tc>
        <w:tc>
          <w:tcPr>
            <w:tcW w:w="1204" w:type="dxa"/>
            <w:gridSpan w:val="2"/>
            <w:tcBorders>
              <w:top w:val="single" w:sz="8" w:space="0" w:color="000000"/>
              <w:left w:val="single" w:sz="8" w:space="0" w:color="000000"/>
              <w:bottom w:val="single" w:sz="8" w:space="0" w:color="000000"/>
              <w:right w:val="single" w:sz="8" w:space="0" w:color="000000"/>
            </w:tcBorders>
          </w:tcPr>
          <w:p w14:paraId="72466E75"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0.0564111</w:t>
            </w:r>
          </w:p>
        </w:tc>
        <w:tc>
          <w:tcPr>
            <w:tcW w:w="1188" w:type="dxa"/>
            <w:gridSpan w:val="2"/>
            <w:tcBorders>
              <w:top w:val="single" w:sz="8" w:space="0" w:color="000000"/>
              <w:left w:val="single" w:sz="8" w:space="0" w:color="000000"/>
              <w:bottom w:val="single" w:sz="8" w:space="0" w:color="000000"/>
              <w:right w:val="single" w:sz="8" w:space="0" w:color="000000"/>
            </w:tcBorders>
          </w:tcPr>
          <w:p w14:paraId="130863A9"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0.000164</w:t>
            </w:r>
          </w:p>
        </w:tc>
      </w:tr>
      <w:tr w:rsidR="004A7B95" w:rsidRPr="004A7B95" w14:paraId="6E1F2F0B" w14:textId="77777777" w:rsidTr="004A7B95">
        <w:trPr>
          <w:trHeight w:hRule="exact" w:val="493"/>
        </w:trPr>
        <w:tc>
          <w:tcPr>
            <w:tcW w:w="734" w:type="dxa"/>
            <w:tcBorders>
              <w:top w:val="single" w:sz="8" w:space="0" w:color="000000"/>
              <w:left w:val="single" w:sz="8" w:space="0" w:color="000000"/>
              <w:bottom w:val="single" w:sz="8" w:space="0" w:color="000000"/>
              <w:right w:val="single" w:sz="8" w:space="0" w:color="000000"/>
            </w:tcBorders>
          </w:tcPr>
          <w:p w14:paraId="1DD11734"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2732</w:t>
            </w:r>
          </w:p>
        </w:tc>
        <w:tc>
          <w:tcPr>
            <w:tcW w:w="3362" w:type="dxa"/>
            <w:tcBorders>
              <w:top w:val="single" w:sz="8" w:space="0" w:color="000000"/>
              <w:left w:val="single" w:sz="8" w:space="0" w:color="000000"/>
              <w:bottom w:val="single" w:sz="8" w:space="0" w:color="000000"/>
              <w:right w:val="single" w:sz="8" w:space="0" w:color="000000"/>
            </w:tcBorders>
          </w:tcPr>
          <w:p w14:paraId="7973D7B7"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Керосин (Керосин прямой перегонки; керосин дезодорированный)</w:t>
            </w:r>
          </w:p>
        </w:tc>
        <w:tc>
          <w:tcPr>
            <w:tcW w:w="851" w:type="dxa"/>
            <w:tcBorders>
              <w:top w:val="single" w:sz="8" w:space="0" w:color="000000"/>
              <w:left w:val="single" w:sz="8" w:space="0" w:color="000000"/>
              <w:bottom w:val="single" w:sz="8" w:space="0" w:color="000000"/>
              <w:right w:val="single" w:sz="8" w:space="0" w:color="000000"/>
            </w:tcBorders>
          </w:tcPr>
          <w:p w14:paraId="6C277FAA"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ОБУВ</w:t>
            </w:r>
          </w:p>
        </w:tc>
        <w:tc>
          <w:tcPr>
            <w:tcW w:w="1204" w:type="dxa"/>
            <w:tcBorders>
              <w:top w:val="single" w:sz="8" w:space="0" w:color="000000"/>
              <w:left w:val="single" w:sz="8" w:space="0" w:color="000000"/>
              <w:bottom w:val="single" w:sz="8" w:space="0" w:color="000000"/>
              <w:right w:val="single" w:sz="8" w:space="0" w:color="000000"/>
            </w:tcBorders>
          </w:tcPr>
          <w:p w14:paraId="42598416"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1.20000</w:t>
            </w:r>
          </w:p>
        </w:tc>
        <w:tc>
          <w:tcPr>
            <w:tcW w:w="798" w:type="dxa"/>
            <w:tcBorders>
              <w:top w:val="single" w:sz="8" w:space="0" w:color="000000"/>
              <w:left w:val="single" w:sz="8" w:space="0" w:color="000000"/>
              <w:bottom w:val="single" w:sz="8" w:space="0" w:color="000000"/>
              <w:right w:val="single" w:sz="8" w:space="0" w:color="000000"/>
            </w:tcBorders>
          </w:tcPr>
          <w:p w14:paraId="7F2D060C"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p>
        </w:tc>
        <w:tc>
          <w:tcPr>
            <w:tcW w:w="1204" w:type="dxa"/>
            <w:gridSpan w:val="2"/>
            <w:tcBorders>
              <w:top w:val="single" w:sz="8" w:space="0" w:color="000000"/>
              <w:left w:val="single" w:sz="8" w:space="0" w:color="000000"/>
              <w:bottom w:val="single" w:sz="8" w:space="0" w:color="000000"/>
              <w:right w:val="single" w:sz="8" w:space="0" w:color="000000"/>
            </w:tcBorders>
          </w:tcPr>
          <w:p w14:paraId="7D4DF430"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0.0094000</w:t>
            </w:r>
          </w:p>
        </w:tc>
        <w:tc>
          <w:tcPr>
            <w:tcW w:w="1188" w:type="dxa"/>
            <w:gridSpan w:val="2"/>
            <w:tcBorders>
              <w:top w:val="single" w:sz="8" w:space="0" w:color="000000"/>
              <w:left w:val="single" w:sz="8" w:space="0" w:color="000000"/>
              <w:bottom w:val="single" w:sz="8" w:space="0" w:color="000000"/>
              <w:right w:val="single" w:sz="8" w:space="0" w:color="000000"/>
            </w:tcBorders>
          </w:tcPr>
          <w:p w14:paraId="329DE321"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0.000014</w:t>
            </w:r>
          </w:p>
        </w:tc>
      </w:tr>
      <w:tr w:rsidR="004A7B95" w:rsidRPr="004A7B95" w14:paraId="4E27316F" w14:textId="77777777" w:rsidTr="004A7B95">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3D5CB2D4"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2902</w:t>
            </w:r>
          </w:p>
        </w:tc>
        <w:tc>
          <w:tcPr>
            <w:tcW w:w="3362" w:type="dxa"/>
            <w:tcBorders>
              <w:top w:val="single" w:sz="8" w:space="0" w:color="000000"/>
              <w:left w:val="single" w:sz="8" w:space="0" w:color="000000"/>
              <w:bottom w:val="single" w:sz="8" w:space="0" w:color="000000"/>
              <w:right w:val="single" w:sz="8" w:space="0" w:color="000000"/>
            </w:tcBorders>
          </w:tcPr>
          <w:p w14:paraId="28455658"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Взвешенные вещества</w:t>
            </w:r>
          </w:p>
        </w:tc>
        <w:tc>
          <w:tcPr>
            <w:tcW w:w="851" w:type="dxa"/>
            <w:tcBorders>
              <w:top w:val="single" w:sz="8" w:space="0" w:color="000000"/>
              <w:left w:val="single" w:sz="8" w:space="0" w:color="000000"/>
              <w:bottom w:val="single" w:sz="8" w:space="0" w:color="000000"/>
              <w:right w:val="single" w:sz="8" w:space="0" w:color="000000"/>
            </w:tcBorders>
          </w:tcPr>
          <w:p w14:paraId="070E33F5"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46EBE424"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0.50000</w:t>
            </w:r>
            <w:r w:rsidRPr="004A7B95">
              <w:rPr>
                <w:rFonts w:ascii="Times New Roman" w:hAnsi="Times New Roman" w:cs="Times New Roman"/>
                <w:color w:val="000000"/>
                <w:sz w:val="18"/>
                <w:szCs w:val="18"/>
              </w:rPr>
              <w:br/>
              <w:t>0.15000</w:t>
            </w:r>
            <w:r w:rsidRPr="004A7B95">
              <w:rPr>
                <w:rFonts w:ascii="Times New Roman" w:hAnsi="Times New Roman" w:cs="Times New Roman"/>
                <w:color w:val="000000"/>
                <w:sz w:val="18"/>
                <w:szCs w:val="18"/>
              </w:rPr>
              <w:br/>
              <w:t>0.07500</w:t>
            </w:r>
          </w:p>
        </w:tc>
        <w:tc>
          <w:tcPr>
            <w:tcW w:w="798" w:type="dxa"/>
            <w:tcBorders>
              <w:top w:val="single" w:sz="8" w:space="0" w:color="000000"/>
              <w:left w:val="single" w:sz="8" w:space="0" w:color="000000"/>
              <w:bottom w:val="single" w:sz="8" w:space="0" w:color="000000"/>
              <w:right w:val="single" w:sz="8" w:space="0" w:color="000000"/>
            </w:tcBorders>
          </w:tcPr>
          <w:p w14:paraId="629C2460"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gridSpan w:val="2"/>
            <w:tcBorders>
              <w:top w:val="single" w:sz="8" w:space="0" w:color="000000"/>
              <w:left w:val="single" w:sz="8" w:space="0" w:color="000000"/>
              <w:bottom w:val="single" w:sz="8" w:space="0" w:color="000000"/>
              <w:right w:val="single" w:sz="8" w:space="0" w:color="000000"/>
            </w:tcBorders>
          </w:tcPr>
          <w:p w14:paraId="1B2C54EA"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0.0068444</w:t>
            </w:r>
          </w:p>
        </w:tc>
        <w:tc>
          <w:tcPr>
            <w:tcW w:w="1188" w:type="dxa"/>
            <w:gridSpan w:val="2"/>
            <w:tcBorders>
              <w:top w:val="single" w:sz="8" w:space="0" w:color="000000"/>
              <w:left w:val="single" w:sz="8" w:space="0" w:color="000000"/>
              <w:bottom w:val="single" w:sz="8" w:space="0" w:color="000000"/>
              <w:right w:val="single" w:sz="8" w:space="0" w:color="000000"/>
            </w:tcBorders>
          </w:tcPr>
          <w:p w14:paraId="0EC246EA"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0.000338</w:t>
            </w:r>
          </w:p>
        </w:tc>
      </w:tr>
      <w:tr w:rsidR="004A7B95" w:rsidRPr="004A7B95" w14:paraId="0458A2C5" w14:textId="77777777" w:rsidTr="004A7B95">
        <w:trPr>
          <w:trHeight w:hRule="exact" w:val="290"/>
        </w:trPr>
        <w:tc>
          <w:tcPr>
            <w:tcW w:w="6956" w:type="dxa"/>
            <w:gridSpan w:val="6"/>
            <w:tcBorders>
              <w:top w:val="single" w:sz="8" w:space="0" w:color="000000"/>
              <w:left w:val="single" w:sz="8" w:space="0" w:color="000000"/>
              <w:bottom w:val="single" w:sz="8" w:space="0" w:color="000000"/>
              <w:right w:val="single" w:sz="8" w:space="0" w:color="000000"/>
            </w:tcBorders>
          </w:tcPr>
          <w:p w14:paraId="50A05287" w14:textId="77777777" w:rsidR="004A7B95" w:rsidRPr="004A7B95" w:rsidRDefault="004A7B95" w:rsidP="004A7B95">
            <w:pPr>
              <w:widowControl w:val="0"/>
              <w:autoSpaceDE w:val="0"/>
              <w:autoSpaceDN w:val="0"/>
              <w:adjustRightInd w:val="0"/>
              <w:spacing w:before="1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Всего веществ        :           7 </w:t>
            </w:r>
          </w:p>
        </w:tc>
        <w:tc>
          <w:tcPr>
            <w:tcW w:w="1204" w:type="dxa"/>
            <w:gridSpan w:val="2"/>
            <w:tcBorders>
              <w:top w:val="single" w:sz="8" w:space="0" w:color="000000"/>
              <w:left w:val="single" w:sz="8" w:space="0" w:color="000000"/>
              <w:bottom w:val="single" w:sz="8" w:space="0" w:color="000000"/>
              <w:right w:val="single" w:sz="8" w:space="0" w:color="000000"/>
            </w:tcBorders>
          </w:tcPr>
          <w:p w14:paraId="318AF1C4"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0.0890275</w:t>
            </w:r>
          </w:p>
        </w:tc>
        <w:tc>
          <w:tcPr>
            <w:tcW w:w="1181" w:type="dxa"/>
            <w:tcBorders>
              <w:top w:val="single" w:sz="8" w:space="0" w:color="000000"/>
              <w:left w:val="single" w:sz="8" w:space="0" w:color="000000"/>
              <w:bottom w:val="single" w:sz="8" w:space="0" w:color="000000"/>
              <w:right w:val="single" w:sz="8" w:space="0" w:color="000000"/>
            </w:tcBorders>
          </w:tcPr>
          <w:p w14:paraId="3A69B52F"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0.000594</w:t>
            </w:r>
          </w:p>
        </w:tc>
      </w:tr>
      <w:tr w:rsidR="004A7B95" w:rsidRPr="004A7B95" w14:paraId="63519363" w14:textId="77777777" w:rsidTr="004A7B95">
        <w:trPr>
          <w:trHeight w:hRule="exact" w:val="290"/>
        </w:trPr>
        <w:tc>
          <w:tcPr>
            <w:tcW w:w="6956" w:type="dxa"/>
            <w:gridSpan w:val="6"/>
            <w:tcBorders>
              <w:top w:val="single" w:sz="8" w:space="0" w:color="000000"/>
              <w:left w:val="single" w:sz="8" w:space="0" w:color="000000"/>
              <w:bottom w:val="single" w:sz="8" w:space="0" w:color="000000"/>
              <w:right w:val="single" w:sz="8" w:space="0" w:color="000000"/>
            </w:tcBorders>
          </w:tcPr>
          <w:p w14:paraId="5769191C" w14:textId="77777777" w:rsidR="004A7B95" w:rsidRPr="004A7B95" w:rsidRDefault="004A7B95" w:rsidP="004A7B95">
            <w:pPr>
              <w:widowControl w:val="0"/>
              <w:autoSpaceDE w:val="0"/>
              <w:autoSpaceDN w:val="0"/>
              <w:adjustRightInd w:val="0"/>
              <w:spacing w:before="1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в том числе твердых  :     2   </w:t>
            </w:r>
          </w:p>
        </w:tc>
        <w:tc>
          <w:tcPr>
            <w:tcW w:w="1204" w:type="dxa"/>
            <w:gridSpan w:val="2"/>
            <w:tcBorders>
              <w:top w:val="single" w:sz="8" w:space="0" w:color="000000"/>
              <w:left w:val="single" w:sz="8" w:space="0" w:color="000000"/>
              <w:bottom w:val="single" w:sz="8" w:space="0" w:color="000000"/>
              <w:right w:val="single" w:sz="8" w:space="0" w:color="000000"/>
            </w:tcBorders>
          </w:tcPr>
          <w:p w14:paraId="75F53431"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0.0113333</w:t>
            </w:r>
          </w:p>
        </w:tc>
        <w:tc>
          <w:tcPr>
            <w:tcW w:w="1181" w:type="dxa"/>
            <w:tcBorders>
              <w:top w:val="single" w:sz="8" w:space="0" w:color="000000"/>
              <w:left w:val="single" w:sz="8" w:space="0" w:color="000000"/>
              <w:bottom w:val="single" w:sz="8" w:space="0" w:color="000000"/>
              <w:right w:val="single" w:sz="8" w:space="0" w:color="000000"/>
            </w:tcBorders>
          </w:tcPr>
          <w:p w14:paraId="5AE020A7"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0.000352</w:t>
            </w:r>
          </w:p>
        </w:tc>
      </w:tr>
      <w:tr w:rsidR="004A7B95" w:rsidRPr="004A7B95" w14:paraId="082687D2" w14:textId="77777777" w:rsidTr="004A7B95">
        <w:trPr>
          <w:trHeight w:hRule="exact" w:val="290"/>
        </w:trPr>
        <w:tc>
          <w:tcPr>
            <w:tcW w:w="6956" w:type="dxa"/>
            <w:gridSpan w:val="6"/>
            <w:tcBorders>
              <w:top w:val="single" w:sz="8" w:space="0" w:color="000000"/>
              <w:left w:val="single" w:sz="8" w:space="0" w:color="000000"/>
              <w:bottom w:val="single" w:sz="8" w:space="0" w:color="000000"/>
              <w:right w:val="single" w:sz="8" w:space="0" w:color="000000"/>
            </w:tcBorders>
          </w:tcPr>
          <w:p w14:paraId="4B902C4F" w14:textId="77777777" w:rsidR="004A7B95" w:rsidRPr="004A7B95" w:rsidRDefault="004A7B95" w:rsidP="004A7B95">
            <w:pPr>
              <w:widowControl w:val="0"/>
              <w:autoSpaceDE w:val="0"/>
              <w:autoSpaceDN w:val="0"/>
              <w:adjustRightInd w:val="0"/>
              <w:spacing w:before="1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жидких/газообразных  :   5   </w:t>
            </w:r>
          </w:p>
        </w:tc>
        <w:tc>
          <w:tcPr>
            <w:tcW w:w="1204" w:type="dxa"/>
            <w:gridSpan w:val="2"/>
            <w:tcBorders>
              <w:top w:val="single" w:sz="8" w:space="0" w:color="000000"/>
              <w:left w:val="single" w:sz="8" w:space="0" w:color="000000"/>
              <w:bottom w:val="single" w:sz="8" w:space="0" w:color="000000"/>
              <w:right w:val="single" w:sz="8" w:space="0" w:color="000000"/>
            </w:tcBorders>
          </w:tcPr>
          <w:p w14:paraId="7500A963"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0.0776942</w:t>
            </w:r>
          </w:p>
        </w:tc>
        <w:tc>
          <w:tcPr>
            <w:tcW w:w="1181" w:type="dxa"/>
            <w:tcBorders>
              <w:top w:val="single" w:sz="8" w:space="0" w:color="000000"/>
              <w:left w:val="single" w:sz="8" w:space="0" w:color="000000"/>
              <w:bottom w:val="single" w:sz="8" w:space="0" w:color="000000"/>
              <w:right w:val="single" w:sz="8" w:space="0" w:color="000000"/>
            </w:tcBorders>
          </w:tcPr>
          <w:p w14:paraId="356F413D" w14:textId="77777777" w:rsidR="004A7B95" w:rsidRPr="004A7B95" w:rsidRDefault="004A7B95" w:rsidP="004A7B95">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0.000242</w:t>
            </w:r>
          </w:p>
        </w:tc>
      </w:tr>
      <w:tr w:rsidR="004A7B95" w:rsidRPr="004A7B95" w14:paraId="1CB60EB2" w14:textId="77777777" w:rsidTr="004A7B95">
        <w:trPr>
          <w:trHeight w:hRule="exact" w:val="290"/>
        </w:trPr>
        <w:tc>
          <w:tcPr>
            <w:tcW w:w="734" w:type="dxa"/>
            <w:tcBorders>
              <w:top w:val="single" w:sz="8" w:space="0" w:color="000000"/>
              <w:left w:val="single" w:sz="8" w:space="0" w:color="000000"/>
              <w:bottom w:val="single" w:sz="8" w:space="0" w:color="000000"/>
              <w:right w:val="single" w:sz="8" w:space="0" w:color="000000"/>
            </w:tcBorders>
          </w:tcPr>
          <w:p w14:paraId="493541C7"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p>
        </w:tc>
        <w:tc>
          <w:tcPr>
            <w:tcW w:w="8607" w:type="dxa"/>
            <w:gridSpan w:val="8"/>
            <w:tcBorders>
              <w:top w:val="single" w:sz="8" w:space="0" w:color="000000"/>
              <w:left w:val="single" w:sz="8" w:space="0" w:color="000000"/>
              <w:bottom w:val="single" w:sz="8" w:space="0" w:color="000000"/>
              <w:right w:val="single" w:sz="8" w:space="0" w:color="000000"/>
            </w:tcBorders>
          </w:tcPr>
          <w:p w14:paraId="1B295BDE"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Смеси загрязняющих веществ, обладающих суммацией действия (комбинированным действием):</w:t>
            </w:r>
          </w:p>
        </w:tc>
      </w:tr>
      <w:tr w:rsidR="004A7B95" w:rsidRPr="004A7B95" w14:paraId="47C803B4" w14:textId="77777777" w:rsidTr="004A7B95">
        <w:trPr>
          <w:trHeight w:hRule="exact" w:val="290"/>
        </w:trPr>
        <w:tc>
          <w:tcPr>
            <w:tcW w:w="734" w:type="dxa"/>
            <w:tcBorders>
              <w:top w:val="single" w:sz="8" w:space="0" w:color="000000"/>
              <w:left w:val="single" w:sz="8" w:space="0" w:color="000000"/>
              <w:bottom w:val="single" w:sz="8" w:space="0" w:color="000000"/>
              <w:right w:val="single" w:sz="8" w:space="0" w:color="000000"/>
            </w:tcBorders>
          </w:tcPr>
          <w:p w14:paraId="0F5E7B3D"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6204</w:t>
            </w:r>
          </w:p>
        </w:tc>
        <w:tc>
          <w:tcPr>
            <w:tcW w:w="8607" w:type="dxa"/>
            <w:gridSpan w:val="8"/>
            <w:tcBorders>
              <w:top w:val="single" w:sz="8" w:space="0" w:color="000000"/>
              <w:left w:val="single" w:sz="8" w:space="0" w:color="000000"/>
              <w:bottom w:val="single" w:sz="8" w:space="0" w:color="000000"/>
              <w:right w:val="single" w:sz="8" w:space="0" w:color="000000"/>
            </w:tcBorders>
          </w:tcPr>
          <w:p w14:paraId="36AA8BF5" w14:textId="77777777" w:rsidR="004A7B95" w:rsidRPr="004A7B95" w:rsidRDefault="004A7B95" w:rsidP="004A7B95">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(2)  301 330  Азота диоксид, серы диоксид</w:t>
            </w:r>
          </w:p>
        </w:tc>
      </w:tr>
      <w:tr w:rsidR="004A7B95" w:rsidRPr="004A7B95" w14:paraId="094EE922" w14:textId="77777777" w:rsidTr="004A7B95">
        <w:trPr>
          <w:trHeight w:hRule="exact" w:val="290"/>
        </w:trPr>
        <w:tc>
          <w:tcPr>
            <w:tcW w:w="734" w:type="dxa"/>
            <w:tcBorders>
              <w:top w:val="single" w:sz="8" w:space="0" w:color="000000"/>
              <w:left w:val="single" w:sz="8" w:space="0" w:color="000000"/>
              <w:bottom w:val="single" w:sz="8" w:space="0" w:color="000000"/>
              <w:right w:val="single" w:sz="8" w:space="0" w:color="000000"/>
            </w:tcBorders>
          </w:tcPr>
          <w:p w14:paraId="5F42F817" w14:textId="77777777" w:rsidR="004A7B95" w:rsidRPr="004A7B95" w:rsidRDefault="004A7B95" w:rsidP="004A7B95">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p>
        </w:tc>
        <w:tc>
          <w:tcPr>
            <w:tcW w:w="6222" w:type="dxa"/>
            <w:gridSpan w:val="5"/>
            <w:tcBorders>
              <w:top w:val="single" w:sz="8" w:space="0" w:color="000000"/>
              <w:left w:val="single" w:sz="8" w:space="0" w:color="000000"/>
              <w:bottom w:val="single" w:sz="8" w:space="0" w:color="000000"/>
              <w:right w:val="single" w:sz="8" w:space="0" w:color="000000"/>
            </w:tcBorders>
          </w:tcPr>
          <w:p w14:paraId="2734732F" w14:textId="77777777" w:rsidR="004A7B95" w:rsidRPr="004A7B95" w:rsidRDefault="004A7B95" w:rsidP="004A7B95">
            <w:pPr>
              <w:widowControl w:val="0"/>
              <w:autoSpaceDE w:val="0"/>
              <w:autoSpaceDN w:val="0"/>
              <w:adjustRightInd w:val="0"/>
              <w:spacing w:before="1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Cуммы взвешенных:</w:t>
            </w:r>
          </w:p>
        </w:tc>
        <w:tc>
          <w:tcPr>
            <w:tcW w:w="1204" w:type="dxa"/>
            <w:gridSpan w:val="2"/>
            <w:tcBorders>
              <w:top w:val="single" w:sz="8" w:space="0" w:color="000000"/>
              <w:left w:val="single" w:sz="8" w:space="0" w:color="000000"/>
              <w:bottom w:val="single" w:sz="8" w:space="0" w:color="000000"/>
              <w:right w:val="single" w:sz="8" w:space="0" w:color="000000"/>
            </w:tcBorders>
          </w:tcPr>
          <w:p w14:paraId="223389F9" w14:textId="77777777" w:rsidR="004A7B95" w:rsidRPr="004A7B95" w:rsidRDefault="004A7B95" w:rsidP="004A7B95">
            <w:pPr>
              <w:widowControl w:val="0"/>
              <w:autoSpaceDE w:val="0"/>
              <w:autoSpaceDN w:val="0"/>
              <w:adjustRightInd w:val="0"/>
              <w:spacing w:before="14" w:after="0" w:line="199" w:lineRule="exact"/>
              <w:ind w:left="15"/>
              <w:jc w:val="right"/>
              <w:rPr>
                <w:rFonts w:ascii="Times New Roman" w:hAnsi="Times New Roman" w:cs="Times New Roman"/>
                <w:color w:val="000000"/>
                <w:sz w:val="18"/>
                <w:szCs w:val="18"/>
              </w:rPr>
            </w:pPr>
          </w:p>
        </w:tc>
        <w:tc>
          <w:tcPr>
            <w:tcW w:w="1181" w:type="dxa"/>
            <w:tcBorders>
              <w:top w:val="single" w:sz="8" w:space="0" w:color="000000"/>
              <w:left w:val="single" w:sz="8" w:space="0" w:color="000000"/>
              <w:bottom w:val="single" w:sz="8" w:space="0" w:color="000000"/>
              <w:right w:val="single" w:sz="8" w:space="0" w:color="000000"/>
            </w:tcBorders>
          </w:tcPr>
          <w:p w14:paraId="2E40DC44" w14:textId="77777777" w:rsidR="004A7B95" w:rsidRPr="004A7B95" w:rsidRDefault="004A7B95" w:rsidP="004A7B95">
            <w:pPr>
              <w:widowControl w:val="0"/>
              <w:autoSpaceDE w:val="0"/>
              <w:autoSpaceDN w:val="0"/>
              <w:adjustRightInd w:val="0"/>
              <w:spacing w:before="14" w:after="0" w:line="199" w:lineRule="exact"/>
              <w:ind w:left="15"/>
              <w:jc w:val="right"/>
              <w:rPr>
                <w:rFonts w:ascii="Times New Roman" w:hAnsi="Times New Roman" w:cs="Times New Roman"/>
                <w:color w:val="000000"/>
                <w:sz w:val="18"/>
                <w:szCs w:val="18"/>
              </w:rPr>
            </w:pPr>
          </w:p>
        </w:tc>
      </w:tr>
      <w:tr w:rsidR="004A7B95" w:rsidRPr="004A7B95" w14:paraId="36805F4F" w14:textId="77777777" w:rsidTr="004A7B95">
        <w:trPr>
          <w:trHeight w:hRule="exact" w:val="290"/>
        </w:trPr>
        <w:tc>
          <w:tcPr>
            <w:tcW w:w="734" w:type="dxa"/>
            <w:tcBorders>
              <w:top w:val="single" w:sz="8" w:space="0" w:color="000000"/>
              <w:left w:val="single" w:sz="8" w:space="0" w:color="000000"/>
              <w:bottom w:val="single" w:sz="8" w:space="0" w:color="000000"/>
              <w:right w:val="single" w:sz="8" w:space="0" w:color="000000"/>
            </w:tcBorders>
          </w:tcPr>
          <w:p w14:paraId="33527B52" w14:textId="77777777" w:rsidR="004A7B95" w:rsidRPr="004A7B95" w:rsidRDefault="004A7B95" w:rsidP="004A7B95">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14</w:t>
            </w:r>
          </w:p>
        </w:tc>
        <w:tc>
          <w:tcPr>
            <w:tcW w:w="6222" w:type="dxa"/>
            <w:gridSpan w:val="5"/>
            <w:tcBorders>
              <w:top w:val="single" w:sz="8" w:space="0" w:color="000000"/>
              <w:left w:val="single" w:sz="8" w:space="0" w:color="000000"/>
              <w:bottom w:val="single" w:sz="8" w:space="0" w:color="000000"/>
              <w:right w:val="single" w:sz="8" w:space="0" w:color="000000"/>
            </w:tcBorders>
          </w:tcPr>
          <w:p w14:paraId="7E51B494" w14:textId="77777777" w:rsidR="004A7B95" w:rsidRPr="004A7B95" w:rsidRDefault="004A7B95" w:rsidP="004A7B95">
            <w:pPr>
              <w:widowControl w:val="0"/>
              <w:autoSpaceDE w:val="0"/>
              <w:autoSpaceDN w:val="0"/>
              <w:adjustRightInd w:val="0"/>
              <w:spacing w:before="1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(1)  2902</w:t>
            </w:r>
          </w:p>
        </w:tc>
        <w:tc>
          <w:tcPr>
            <w:tcW w:w="1204" w:type="dxa"/>
            <w:gridSpan w:val="2"/>
            <w:tcBorders>
              <w:top w:val="single" w:sz="8" w:space="0" w:color="000000"/>
              <w:left w:val="single" w:sz="8" w:space="0" w:color="000000"/>
              <w:bottom w:val="single" w:sz="8" w:space="0" w:color="000000"/>
              <w:right w:val="single" w:sz="8" w:space="0" w:color="000000"/>
            </w:tcBorders>
          </w:tcPr>
          <w:p w14:paraId="1F899006" w14:textId="77777777" w:rsidR="004A7B95" w:rsidRPr="004A7B95" w:rsidRDefault="004A7B95" w:rsidP="004A7B95">
            <w:pPr>
              <w:widowControl w:val="0"/>
              <w:autoSpaceDE w:val="0"/>
              <w:autoSpaceDN w:val="0"/>
              <w:adjustRightInd w:val="0"/>
              <w:spacing w:before="1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0.0068444</w:t>
            </w:r>
          </w:p>
        </w:tc>
        <w:tc>
          <w:tcPr>
            <w:tcW w:w="1181" w:type="dxa"/>
            <w:tcBorders>
              <w:top w:val="single" w:sz="8" w:space="0" w:color="000000"/>
              <w:left w:val="single" w:sz="8" w:space="0" w:color="000000"/>
              <w:bottom w:val="single" w:sz="8" w:space="0" w:color="000000"/>
              <w:right w:val="single" w:sz="8" w:space="0" w:color="000000"/>
            </w:tcBorders>
          </w:tcPr>
          <w:p w14:paraId="7B66EC33" w14:textId="77777777" w:rsidR="004A7B95" w:rsidRPr="004A7B95" w:rsidRDefault="004A7B95" w:rsidP="004A7B95">
            <w:pPr>
              <w:widowControl w:val="0"/>
              <w:autoSpaceDE w:val="0"/>
              <w:autoSpaceDN w:val="0"/>
              <w:adjustRightInd w:val="0"/>
              <w:spacing w:before="1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0.000338</w:t>
            </w:r>
          </w:p>
        </w:tc>
      </w:tr>
    </w:tbl>
    <w:p w14:paraId="75D51A0F" w14:textId="77777777" w:rsidR="004A7B95" w:rsidRPr="004A7B95" w:rsidRDefault="004A7B95" w:rsidP="004A7B95">
      <w:pPr>
        <w:spacing w:after="0" w:line="360" w:lineRule="auto"/>
        <w:jc w:val="both"/>
        <w:rPr>
          <w:rFonts w:ascii="Times New Roman" w:eastAsia="Calibri" w:hAnsi="Times New Roman" w:cs="Times New Roman"/>
          <w:sz w:val="24"/>
          <w:szCs w:val="24"/>
        </w:rPr>
      </w:pPr>
    </w:p>
    <w:p w14:paraId="0B55B2C7" w14:textId="77777777" w:rsidR="004A7B95" w:rsidRPr="004A7B95" w:rsidRDefault="004A7B95" w:rsidP="004A7B95">
      <w:pPr>
        <w:spacing w:after="0" w:line="360" w:lineRule="auto"/>
        <w:ind w:firstLine="708"/>
        <w:jc w:val="both"/>
        <w:rPr>
          <w:rFonts w:ascii="Times New Roman" w:eastAsia="Calibri" w:hAnsi="Times New Roman" w:cs="Times New Roman"/>
          <w:b/>
          <w:bCs/>
          <w:sz w:val="24"/>
          <w:szCs w:val="24"/>
          <w:lang w:eastAsia="ru-RU"/>
        </w:rPr>
      </w:pPr>
      <w:r w:rsidRPr="004A7B95">
        <w:rPr>
          <w:rFonts w:ascii="Times New Roman" w:eastAsia="Calibri" w:hAnsi="Times New Roman" w:cs="Times New Roman"/>
          <w:b/>
          <w:bCs/>
          <w:sz w:val="24"/>
          <w:szCs w:val="24"/>
          <w:lang w:eastAsia="ru-RU"/>
        </w:rPr>
        <w:t>Предложения по установлению нормативов предельно допустимых выбросов (ПДВ)</w:t>
      </w:r>
    </w:p>
    <w:p w14:paraId="71B8438C" w14:textId="77777777" w:rsidR="004A7B95" w:rsidRPr="004A7B95" w:rsidRDefault="004A7B95" w:rsidP="004A7B95">
      <w:pPr>
        <w:spacing w:after="0" w:line="360" w:lineRule="auto"/>
        <w:ind w:firstLine="708"/>
        <w:jc w:val="both"/>
        <w:rPr>
          <w:rFonts w:ascii="Times New Roman" w:eastAsia="Calibri" w:hAnsi="Times New Roman" w:cs="Times New Roman"/>
          <w:sz w:val="24"/>
          <w:szCs w:val="24"/>
          <w:lang w:eastAsia="ru-RU"/>
        </w:rPr>
      </w:pPr>
      <w:r w:rsidRPr="004A7B95">
        <w:rPr>
          <w:rFonts w:ascii="Times New Roman" w:eastAsia="Calibri" w:hAnsi="Times New Roman" w:cs="Times New Roman"/>
          <w:sz w:val="24"/>
          <w:szCs w:val="24"/>
          <w:lang w:eastAsia="ru-RU"/>
        </w:rPr>
        <w:lastRenderedPageBreak/>
        <w:t>Анализ результатов уровня загрязнения атмосферы в период проведения работ показал, что по всем загрязняющим веществам соблюдаются гигиенические нормативы качества атмосферного воздуха на границе СЗЗ.</w:t>
      </w:r>
    </w:p>
    <w:p w14:paraId="45044819" w14:textId="77777777" w:rsidR="004A7B95" w:rsidRPr="004A7B95" w:rsidRDefault="004A7B95" w:rsidP="004A7B95">
      <w:pPr>
        <w:spacing w:after="0" w:line="360" w:lineRule="auto"/>
        <w:ind w:firstLine="708"/>
        <w:jc w:val="both"/>
        <w:rPr>
          <w:rFonts w:ascii="Times New Roman" w:eastAsia="Calibri" w:hAnsi="Times New Roman" w:cs="Times New Roman"/>
          <w:sz w:val="24"/>
          <w:szCs w:val="24"/>
          <w:lang w:eastAsia="ru-RU"/>
        </w:rPr>
      </w:pPr>
      <w:r w:rsidRPr="004A7B95">
        <w:rPr>
          <w:rFonts w:ascii="Times New Roman" w:eastAsia="Calibri" w:hAnsi="Times New Roman" w:cs="Times New Roman"/>
          <w:sz w:val="24"/>
          <w:szCs w:val="24"/>
          <w:lang w:eastAsia="ru-RU"/>
        </w:rPr>
        <w:t xml:space="preserve">Составлен перечень загрязняющих веществ, выбросы которых могут быть предложены в качестве нормативов ПДВ для проектируемых источников выбросов. </w:t>
      </w:r>
    </w:p>
    <w:p w14:paraId="504EB2D5" w14:textId="77777777" w:rsidR="004A7B95" w:rsidRPr="004A7B95" w:rsidRDefault="004A7B95" w:rsidP="004A7B95">
      <w:pPr>
        <w:spacing w:after="0" w:line="360" w:lineRule="auto"/>
        <w:ind w:firstLine="708"/>
        <w:jc w:val="both"/>
        <w:rPr>
          <w:rFonts w:ascii="Times New Roman" w:eastAsia="Calibri" w:hAnsi="Times New Roman" w:cs="Times New Roman"/>
          <w:sz w:val="24"/>
          <w:szCs w:val="24"/>
          <w:lang w:eastAsia="ru-RU"/>
        </w:rPr>
      </w:pPr>
      <w:r w:rsidRPr="004A7B95">
        <w:rPr>
          <w:rFonts w:ascii="Times New Roman" w:eastAsia="Calibri" w:hAnsi="Times New Roman" w:cs="Times New Roman"/>
          <w:sz w:val="24"/>
          <w:szCs w:val="24"/>
          <w:lang w:eastAsia="ru-RU"/>
        </w:rPr>
        <w:t>Предложения по нормативам предельно допустимых выбросов по источникам выбросов и ингредиентам приведены в таблице 7.6.</w:t>
      </w:r>
    </w:p>
    <w:p w14:paraId="14E87A2B" w14:textId="77777777" w:rsidR="004A7B95" w:rsidRPr="004A7B95" w:rsidRDefault="004A7B95" w:rsidP="004A7B95">
      <w:pPr>
        <w:suppressAutoHyphens/>
        <w:spacing w:after="0" w:line="360" w:lineRule="auto"/>
        <w:ind w:firstLine="709"/>
        <w:jc w:val="both"/>
        <w:rPr>
          <w:rFonts w:ascii="Times New Roman" w:hAnsi="Times New Roman" w:cs="Times New Roman"/>
          <w:sz w:val="24"/>
          <w:szCs w:val="24"/>
        </w:rPr>
      </w:pPr>
    </w:p>
    <w:p w14:paraId="35A379DF" w14:textId="77777777" w:rsidR="004A7B95" w:rsidRPr="004A7B95" w:rsidRDefault="004A7B95" w:rsidP="004A7B95">
      <w:pPr>
        <w:suppressAutoHyphens/>
        <w:spacing w:after="0" w:line="360" w:lineRule="auto"/>
        <w:ind w:firstLine="709"/>
        <w:jc w:val="both"/>
        <w:rPr>
          <w:rFonts w:ascii="Times New Roman" w:hAnsi="Times New Roman" w:cs="Times New Roman"/>
          <w:sz w:val="24"/>
          <w:szCs w:val="24"/>
        </w:rPr>
      </w:pPr>
    </w:p>
    <w:p w14:paraId="5B8726F8" w14:textId="77777777" w:rsidR="004A7B95" w:rsidRPr="004A7B95" w:rsidRDefault="004A7B95" w:rsidP="004A7B95">
      <w:pPr>
        <w:suppressAutoHyphens/>
        <w:spacing w:after="0" w:line="360" w:lineRule="auto"/>
        <w:ind w:firstLine="709"/>
        <w:jc w:val="both"/>
        <w:rPr>
          <w:rFonts w:ascii="Times New Roman" w:hAnsi="Times New Roman" w:cs="Times New Roman"/>
          <w:sz w:val="24"/>
          <w:szCs w:val="24"/>
        </w:rPr>
      </w:pPr>
    </w:p>
    <w:p w14:paraId="6AEED274" w14:textId="77777777" w:rsidR="004A7B95" w:rsidRPr="004A7B95" w:rsidRDefault="004A7B95" w:rsidP="004A7B95">
      <w:pPr>
        <w:suppressAutoHyphens/>
        <w:spacing w:after="0" w:line="360" w:lineRule="auto"/>
        <w:ind w:firstLine="709"/>
        <w:jc w:val="both"/>
        <w:rPr>
          <w:rFonts w:ascii="Times New Roman" w:hAnsi="Times New Roman" w:cs="Times New Roman"/>
          <w:sz w:val="24"/>
          <w:szCs w:val="24"/>
        </w:rPr>
      </w:pPr>
    </w:p>
    <w:p w14:paraId="670CAE97" w14:textId="77777777" w:rsidR="004A7B95" w:rsidRPr="004A7B95" w:rsidRDefault="004A7B95" w:rsidP="004A7B95">
      <w:pPr>
        <w:suppressAutoHyphens/>
        <w:spacing w:after="0" w:line="360" w:lineRule="auto"/>
        <w:ind w:firstLine="709"/>
        <w:jc w:val="both"/>
        <w:rPr>
          <w:rFonts w:ascii="Times New Roman" w:hAnsi="Times New Roman" w:cs="Times New Roman"/>
          <w:sz w:val="24"/>
          <w:szCs w:val="24"/>
        </w:rPr>
      </w:pPr>
    </w:p>
    <w:p w14:paraId="6C92B9D5" w14:textId="77777777" w:rsidR="004A7B95" w:rsidRPr="004A7B95" w:rsidRDefault="004A7B95" w:rsidP="004A7B95">
      <w:pPr>
        <w:suppressAutoHyphens/>
        <w:spacing w:after="0" w:line="360" w:lineRule="auto"/>
        <w:ind w:firstLine="709"/>
        <w:jc w:val="both"/>
        <w:rPr>
          <w:rFonts w:ascii="Times New Roman" w:hAnsi="Times New Roman" w:cs="Times New Roman"/>
          <w:sz w:val="24"/>
          <w:szCs w:val="24"/>
        </w:rPr>
      </w:pPr>
    </w:p>
    <w:p w14:paraId="53F01E8F" w14:textId="77777777" w:rsidR="004A7B95" w:rsidRPr="004A7B95" w:rsidRDefault="004A7B95" w:rsidP="004A7B95">
      <w:pPr>
        <w:suppressAutoHyphens/>
        <w:spacing w:after="0" w:line="360" w:lineRule="auto"/>
        <w:ind w:firstLine="709"/>
        <w:jc w:val="both"/>
        <w:rPr>
          <w:rFonts w:ascii="Times New Roman" w:hAnsi="Times New Roman" w:cs="Times New Roman"/>
          <w:sz w:val="24"/>
          <w:szCs w:val="24"/>
        </w:rPr>
      </w:pPr>
    </w:p>
    <w:p w14:paraId="3DD1294B" w14:textId="77777777" w:rsidR="004A7B95" w:rsidRPr="004A7B95" w:rsidRDefault="004A7B95" w:rsidP="004A7B95">
      <w:pPr>
        <w:suppressAutoHyphens/>
        <w:spacing w:after="0" w:line="360" w:lineRule="auto"/>
        <w:ind w:firstLine="709"/>
        <w:jc w:val="both"/>
        <w:rPr>
          <w:rFonts w:ascii="Times New Roman" w:hAnsi="Times New Roman" w:cs="Times New Roman"/>
          <w:sz w:val="24"/>
          <w:szCs w:val="24"/>
        </w:rPr>
      </w:pPr>
    </w:p>
    <w:p w14:paraId="1C29F7D1" w14:textId="77777777" w:rsidR="004A7B95" w:rsidRPr="004A7B95" w:rsidRDefault="004A7B95" w:rsidP="004A7B95">
      <w:pPr>
        <w:suppressAutoHyphens/>
        <w:spacing w:after="0" w:line="360" w:lineRule="auto"/>
        <w:ind w:firstLine="709"/>
        <w:jc w:val="both"/>
        <w:rPr>
          <w:rFonts w:ascii="Times New Roman" w:hAnsi="Times New Roman" w:cs="Times New Roman"/>
          <w:sz w:val="24"/>
          <w:szCs w:val="24"/>
        </w:rPr>
      </w:pPr>
    </w:p>
    <w:p w14:paraId="138997B5" w14:textId="1BF01809" w:rsidR="004A7B95" w:rsidRPr="004A7B95" w:rsidRDefault="004A7B95" w:rsidP="004A7B95">
      <w:pPr>
        <w:spacing w:after="160" w:line="259" w:lineRule="auto"/>
        <w:rPr>
          <w:rFonts w:ascii="Times New Roman" w:hAnsi="Times New Roman" w:cs="Times New Roman"/>
          <w:sz w:val="24"/>
          <w:szCs w:val="24"/>
          <w:highlight w:val="magenta"/>
        </w:rPr>
        <w:sectPr w:rsidR="004A7B95" w:rsidRPr="004A7B95">
          <w:pgSz w:w="11906" w:h="16838"/>
          <w:pgMar w:top="1134" w:right="850" w:bottom="1134" w:left="1701" w:header="708" w:footer="708" w:gutter="0"/>
          <w:cols w:space="708"/>
          <w:docGrid w:linePitch="360"/>
        </w:sectPr>
      </w:pPr>
    </w:p>
    <w:p w14:paraId="208DBD98" w14:textId="77777777" w:rsidR="004A7B95" w:rsidRPr="004A7B95" w:rsidRDefault="004A7B95" w:rsidP="004A7B95">
      <w:pPr>
        <w:spacing w:after="160" w:line="259" w:lineRule="auto"/>
        <w:rPr>
          <w:rFonts w:ascii="Times New Roman" w:hAnsi="Times New Roman" w:cs="Times New Roman"/>
          <w:sz w:val="24"/>
          <w:szCs w:val="24"/>
          <w:highlight w:val="magenta"/>
        </w:rPr>
      </w:pPr>
    </w:p>
    <w:tbl>
      <w:tblPr>
        <w:tblpPr w:vertAnchor="page" w:horzAnchor="margin" w:tblpY="2677"/>
        <w:tblW w:w="14596" w:type="dxa"/>
        <w:tblLayout w:type="fixed"/>
        <w:tblCellMar>
          <w:left w:w="15" w:type="dxa"/>
          <w:right w:w="15" w:type="dxa"/>
        </w:tblCellMar>
        <w:tblLook w:val="0000" w:firstRow="0" w:lastRow="0" w:firstColumn="0" w:lastColumn="0" w:noHBand="0" w:noVBand="0"/>
      </w:tblPr>
      <w:tblGrid>
        <w:gridCol w:w="388"/>
        <w:gridCol w:w="2356"/>
        <w:gridCol w:w="666"/>
        <w:gridCol w:w="899"/>
        <w:gridCol w:w="899"/>
        <w:gridCol w:w="434"/>
        <w:gridCol w:w="899"/>
        <w:gridCol w:w="899"/>
        <w:gridCol w:w="434"/>
        <w:gridCol w:w="899"/>
        <w:gridCol w:w="899"/>
        <w:gridCol w:w="434"/>
        <w:gridCol w:w="899"/>
        <w:gridCol w:w="899"/>
        <w:gridCol w:w="434"/>
        <w:gridCol w:w="899"/>
        <w:gridCol w:w="899"/>
        <w:gridCol w:w="460"/>
      </w:tblGrid>
      <w:tr w:rsidR="004A7B95" w:rsidRPr="004A7B95" w14:paraId="4A06DD19" w14:textId="77777777" w:rsidTr="004A7B95">
        <w:trPr>
          <w:trHeight w:hRule="exact" w:val="353"/>
        </w:trPr>
        <w:tc>
          <w:tcPr>
            <w:tcW w:w="3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AF2497"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 xml:space="preserve"> п/п</w:t>
            </w:r>
          </w:p>
        </w:tc>
        <w:tc>
          <w:tcPr>
            <w:tcW w:w="23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1BB3C8"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Подразделение, цех, участок</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2BCCF479"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 источника</w:t>
            </w:r>
          </w:p>
        </w:tc>
        <w:tc>
          <w:tcPr>
            <w:tcW w:w="11186" w:type="dxa"/>
            <w:gridSpan w:val="15"/>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vAlign w:val="center"/>
          </w:tcPr>
          <w:p w14:paraId="70CB8053"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Нормативы выбросов загрязняющих веществ (ЗВ)</w:t>
            </w:r>
          </w:p>
        </w:tc>
      </w:tr>
      <w:tr w:rsidR="004A7B95" w:rsidRPr="004A7B95" w14:paraId="46D88181" w14:textId="77777777" w:rsidTr="004A7B95">
        <w:trPr>
          <w:trHeight w:hRule="exact" w:val="559"/>
        </w:trPr>
        <w:tc>
          <w:tcPr>
            <w:tcW w:w="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5CE61F"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23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F4E529"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2008550D"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B390A3"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На момент разработки ПДВ</w:t>
            </w:r>
            <w:r w:rsidRPr="004A7B95">
              <w:rPr>
                <w:rFonts w:ascii="Times New Roman" w:eastAsia="Times New Roman" w:hAnsi="Times New Roman" w:cs="Times New Roman"/>
                <w:bCs/>
                <w:color w:val="000000"/>
                <w:w w:val="105"/>
                <w:sz w:val="16"/>
                <w:szCs w:val="16"/>
              </w:rPr>
              <w:br/>
              <w:t>2024 год</w:t>
            </w: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C0B0E7"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2025 год</w:t>
            </w: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4F7924"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2026 год</w:t>
            </w: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E73124"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2027 год</w:t>
            </w:r>
          </w:p>
        </w:tc>
        <w:tc>
          <w:tcPr>
            <w:tcW w:w="225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vAlign w:val="center"/>
          </w:tcPr>
          <w:p w14:paraId="135534D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2028 год</w:t>
            </w:r>
          </w:p>
        </w:tc>
      </w:tr>
      <w:tr w:rsidR="004A7B95" w:rsidRPr="004A7B95" w14:paraId="358949DE" w14:textId="77777777" w:rsidTr="004A7B95">
        <w:trPr>
          <w:trHeight w:hRule="exact" w:val="500"/>
        </w:trPr>
        <w:tc>
          <w:tcPr>
            <w:tcW w:w="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ED1F8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23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E087CA"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41C63E4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50FBCB"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г/с</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D88332"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т/г</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2DF718"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ПДВ/ВРВ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6D3D12"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г/с</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CC9DDA"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т/г</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D0848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ПДВ/ВРВ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78B15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г/с</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392ED3"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т/г</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C64006"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ПДВ/ВРВ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930B43"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г/с</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23BE16"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т/г</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404D6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ПДВ/ВРВ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E6222F"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г/с</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BA6713"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т/г</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vAlign w:val="center"/>
          </w:tcPr>
          <w:p w14:paraId="1D112370"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ПДВ/ВРВ</w:t>
            </w:r>
          </w:p>
        </w:tc>
      </w:tr>
      <w:tr w:rsidR="004A7B95" w:rsidRPr="004A7B95" w14:paraId="6DDD2043" w14:textId="77777777" w:rsidTr="004A7B95">
        <w:trPr>
          <w:trHeight w:hRule="exact" w:val="294"/>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EE39CB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D010FB9"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CC4F8DC"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3</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B8BE2CB"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0885B8A"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5</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A2C9626"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B89018D"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7</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20D5E9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5F2443C"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A307DEC"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15BB58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11</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650D4D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602F8AD"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13</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B0AEF40"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D891B08"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15</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FDEBEE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16</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F4E51D8"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17</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7AA6D8E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18</w:t>
            </w:r>
          </w:p>
        </w:tc>
      </w:tr>
      <w:tr w:rsidR="004A7B95" w:rsidRPr="004A7B95" w14:paraId="4D70FC31" w14:textId="77777777" w:rsidTr="004A7B95">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572BA9A4"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4117E9CC"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0301    Азота диоксид (Двуокись азота; пероксид азота)</w:t>
            </w:r>
          </w:p>
        </w:tc>
      </w:tr>
      <w:tr w:rsidR="004A7B95" w:rsidRPr="004A7B95" w14:paraId="33D089B9"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287CFC7"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F3AAEF4"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956A02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B4BF7E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C712D4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CE21180"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7C60AC8"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39865B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883B749"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01B4B34"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220E202"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28B3194"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0F9E637"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E019196"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D3B1DE0"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FF61A47"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F5AF207"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5F03E762"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4A7B95" w:rsidRPr="004A7B95" w14:paraId="2D97F983"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2403FFE"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5E3DF8B"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203C36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56BC2C0"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21AF70D"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F846326"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4DC6FD7"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7BB4614"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67C1EDF"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2B90DED"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05830C9"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2547A3F"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DE273A9"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37C241D"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C8257E7"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F73445C"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412589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7EDE34A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4A7B95" w:rsidRPr="004A7B95" w14:paraId="226D103E" w14:textId="77777777" w:rsidTr="004A7B95">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3A4BEBA2"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0D9B85EA"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0304    Азот (II) оксид (Азот монооксид)</w:t>
            </w:r>
          </w:p>
        </w:tc>
      </w:tr>
      <w:tr w:rsidR="004A7B95" w:rsidRPr="004A7B95" w14:paraId="70CC094B"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D14D0C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29A02E3"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96D98D4"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C8CD91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2719D5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BAE568A"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A3AEBF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17B11B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96348B0"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0E84C33"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AC00636"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3BB1C9B"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C456216"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CD0E8E4"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5835942"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B03F812"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2507BC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54A8F501"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4A7B95" w:rsidRPr="004A7B95" w14:paraId="30418412"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E8D6B98"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2658F0A"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D2D7742"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444E5F0"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235DC30"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74CF986"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F0D6C96"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10B8758"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253EE12"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8E0FDBC"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A72E86E"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54B9EED"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11CB13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4C7003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15F2BA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B1A3C98"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8938363"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5E24439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4A7B95" w:rsidRPr="004A7B95" w14:paraId="082AD204" w14:textId="77777777" w:rsidTr="004A7B95">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5C747151"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7A2C14E7"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0328    Углерод (Пигмент черный)</w:t>
            </w:r>
          </w:p>
        </w:tc>
      </w:tr>
      <w:tr w:rsidR="004A7B95" w:rsidRPr="004A7B95" w14:paraId="5B2341EE"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DC78CBC"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3</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B6F0BB9"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E2182C4"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6A2426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9DAB29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6028C79"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AD3BF38"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85BA933"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F76EBE9"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045101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4869F36"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B96D38D"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43EB6E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4FB2D9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31178E9"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058682D"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AA13E9E"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76EC1D0C"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4A7B95" w:rsidRPr="004A7B95" w14:paraId="057BD6A8"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2A528F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5208B74"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C92BC2F"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449FEC9"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5C04933"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CC4FDD2"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C4A4864"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8C7FBC6"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B128D6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1C89F23"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88DC406"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1A610D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AE1E3B2"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6E915B4"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6F285E9"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1082EA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1F2DC44"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4CF8F27F"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4A7B95" w:rsidRPr="004A7B95" w14:paraId="5ED8F781" w14:textId="77777777" w:rsidTr="004A7B95">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7AE6A506"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7D55C7A5"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0330    Сера диоксид</w:t>
            </w:r>
          </w:p>
        </w:tc>
      </w:tr>
      <w:tr w:rsidR="004A7B95" w:rsidRPr="004A7B95" w14:paraId="4B0A549A"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49C05B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4</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0947FB2"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BF3A24F"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CA697F3"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E202AA7"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3113FA8"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7C3D497"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EBF8669"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4945704"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9DB0B73"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352E9D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EE16CEB"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91C335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9EB2EE8"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E735611"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9B9B793"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4C43D5F"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67733D7A"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4A7B95" w:rsidRPr="004A7B95" w14:paraId="5181C81A"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65C654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1A5F34B"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67334F3"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CC32AA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6489FA4"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B210EED"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E46645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D84AAC2"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597BB0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8EFD51C"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3CF88E2"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BC32DA7"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9BB3A8E"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EC24016"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D21786B"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8154DF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45D56FF"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4BDF530C"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4A7B95" w:rsidRPr="004A7B95" w14:paraId="7AC9C7E1" w14:textId="77777777" w:rsidTr="004A7B95">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7AE677FD"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76963059"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0337    Углерода оксид (Углерод окись; углерод моноокись; угарный газ)</w:t>
            </w:r>
          </w:p>
        </w:tc>
      </w:tr>
      <w:tr w:rsidR="004A7B95" w:rsidRPr="004A7B95" w14:paraId="463D7A19"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A06053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5</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401E56B"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7CB11B1"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4726247"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33139B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28058A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0D6E95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FC1CE0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90990EC"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F09985C"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E26C71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0B12DCD"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836E6F8"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D47753D"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9696108"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ABC2867"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F66CF9D"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7637657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4A7B95" w:rsidRPr="004A7B95" w14:paraId="458EA065"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F81FD8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8E71155"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390D10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5B0E49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E3D90C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AE6FC2D"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A652FCD"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6E7A31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F67839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130FFF7"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FD8901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21C37F1"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F9AE8E0"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4E4A86C"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31E2947"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7224DCE"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A0F9679"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730C9A76"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4A7B95" w:rsidRPr="004A7B95" w14:paraId="788072E8" w14:textId="77777777" w:rsidTr="004A7B95">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0BAC2287"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65B554BB"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2732    Керосин (Керосин прямой перегонки; керосин дезодорированный)</w:t>
            </w:r>
          </w:p>
        </w:tc>
      </w:tr>
      <w:tr w:rsidR="004A7B95" w:rsidRPr="004A7B95" w14:paraId="31A42238"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2C51A7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E959F41"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D0B2781"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FF73DC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B08F04D"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0F795FD"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541C07C"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6822A0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A92C00C"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ADE4D66"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D4C0F02"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9E8881B"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8BA5F7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0EDCC33"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DBF8430"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73F001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6F3B70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3EC1F36B"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4A7B95" w:rsidRPr="004A7B95" w14:paraId="796D774A"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0C189B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BCD4DB5"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E2AE7E1"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F0E80E3"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A73540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56A69C1"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E67DE36"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1C4BA4C"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32BD90B"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4322FF8"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467270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451A4B1"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B27F018"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632A1BD"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F737B0B"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C44355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FBFAE2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47894D76"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4A7B95" w:rsidRPr="004A7B95" w14:paraId="5C687FE5" w14:textId="77777777" w:rsidTr="004A7B95">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77864066"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74618642" w14:textId="77777777" w:rsidR="004A7B95" w:rsidRPr="004A7B95" w:rsidRDefault="004A7B95" w:rsidP="004A7B95">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2902    Взвешенные вещества</w:t>
            </w:r>
          </w:p>
        </w:tc>
      </w:tr>
      <w:tr w:rsidR="004A7B95" w:rsidRPr="004A7B95" w14:paraId="1CD649BA"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FFF6004"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7</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3133B89"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3DFFEEA"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3433280"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3F503A9"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99A35DA"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C10B34E"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7BB7946"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E28464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A1CCF1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E4148F2"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9985077"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353DC71"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33CB48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AE6012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4C6D670"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B1D6A0C"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0279FC72"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4A7B95" w:rsidRPr="004A7B95" w14:paraId="6B6C71D8"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3D733C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1E9FD2F"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8A2CE24"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8CAFB4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E17394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BFD01C8"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43A16D7"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38B375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ED784A3"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D082E50"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DE5AFBE"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F93EF7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956107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5C3024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53AE4C2"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F66E28F"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90E59FF"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469F6181"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4A7B95" w:rsidRPr="004A7B95" w14:paraId="082511A6" w14:textId="77777777" w:rsidTr="004A7B95">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A585F75"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B52EC3C" w14:textId="77777777" w:rsidR="004A7B95" w:rsidRPr="004A7B95" w:rsidRDefault="004A7B95" w:rsidP="004A7B95">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ИТОГО:</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73DA6B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332A50F"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8F308B8"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0.000594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EA22D4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EAF9345"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0B1AAC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0.000594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AF1D05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9D35679"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BA9663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0.000594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CC3AC17"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9ADD336"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C8C84FA"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0.000594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5D633CE"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58E162B"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6F5292B" w14:textId="77777777" w:rsidR="004A7B95" w:rsidRPr="004A7B95" w:rsidRDefault="004A7B95" w:rsidP="004A7B95">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0.000594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76391D47" w14:textId="77777777" w:rsidR="004A7B95" w:rsidRPr="004A7B95" w:rsidRDefault="004A7B95" w:rsidP="004A7B95">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bl>
    <w:p w14:paraId="45151927" w14:textId="47AB2877" w:rsidR="00D519EC" w:rsidRPr="00DC77DF" w:rsidRDefault="00D519EC" w:rsidP="00DC77DF">
      <w:pPr>
        <w:shd w:val="clear" w:color="auto" w:fill="FFFFFF"/>
        <w:suppressAutoHyphens/>
        <w:spacing w:after="0" w:line="360" w:lineRule="auto"/>
        <w:ind w:firstLine="709"/>
        <w:jc w:val="both"/>
        <w:rPr>
          <w:rFonts w:ascii="Times New Roman" w:hAnsi="Times New Roman" w:cs="Times New Roman"/>
          <w:sz w:val="24"/>
          <w:szCs w:val="24"/>
        </w:rPr>
      </w:pPr>
    </w:p>
    <w:p w14:paraId="28DF1C26" w14:textId="46B0CC2F" w:rsidR="00D519EC" w:rsidRPr="00DC77DF" w:rsidRDefault="0030191B" w:rsidP="00DC77DF">
      <w:pPr>
        <w:shd w:val="clear" w:color="auto" w:fill="FFFFFF"/>
        <w:suppressAutoHyphens/>
        <w:spacing w:after="0" w:line="360" w:lineRule="auto"/>
        <w:ind w:firstLine="709"/>
        <w:jc w:val="both"/>
        <w:rPr>
          <w:rFonts w:ascii="Times New Roman" w:hAnsi="Times New Roman" w:cs="Times New Roman"/>
          <w:sz w:val="24"/>
          <w:szCs w:val="24"/>
        </w:rPr>
        <w:sectPr w:rsidR="00D519EC" w:rsidRPr="00DC77DF" w:rsidSect="00D519EC">
          <w:pgSz w:w="16838" w:h="11906" w:orient="landscape"/>
          <w:pgMar w:top="709" w:right="1134" w:bottom="1276" w:left="1134" w:header="709" w:footer="289" w:gutter="0"/>
          <w:cols w:space="708"/>
          <w:titlePg/>
          <w:docGrid w:linePitch="360"/>
        </w:sectPr>
      </w:pPr>
      <w:r>
        <w:rPr>
          <w:rFonts w:ascii="Times New Roman" w:hAnsi="Times New Roman" w:cs="Times New Roman"/>
          <w:sz w:val="24"/>
          <w:szCs w:val="24"/>
        </w:rPr>
        <w:tab/>
        <w:t>Таблица 7.6</w:t>
      </w:r>
      <w:r w:rsidR="00D519EC" w:rsidRPr="00DC77DF">
        <w:rPr>
          <w:rFonts w:ascii="Times New Roman" w:hAnsi="Times New Roman" w:cs="Times New Roman"/>
          <w:sz w:val="24"/>
          <w:szCs w:val="24"/>
        </w:rPr>
        <w:t xml:space="preserve"> Нормативы выбросов загрязняющих веществ в атмосферный воздух по конкретным стационарным ИВ и ЗВ</w:t>
      </w:r>
    </w:p>
    <w:p w14:paraId="1DE4E93D" w14:textId="7DA11A36" w:rsidR="00D519EC" w:rsidRPr="004A7B95" w:rsidRDefault="00D519EC" w:rsidP="00D93E6D">
      <w:pPr>
        <w:shd w:val="clear" w:color="auto" w:fill="FFFFFF"/>
        <w:suppressAutoHyphens/>
        <w:spacing w:after="0" w:line="360" w:lineRule="auto"/>
        <w:ind w:firstLine="709"/>
        <w:jc w:val="both"/>
        <w:rPr>
          <w:rFonts w:ascii="Times New Roman" w:hAnsi="Times New Roman" w:cs="Times New Roman"/>
          <w:sz w:val="24"/>
          <w:szCs w:val="24"/>
        </w:rPr>
      </w:pPr>
      <w:r w:rsidRPr="004A7B95">
        <w:rPr>
          <w:rFonts w:ascii="Times New Roman" w:hAnsi="Times New Roman" w:cs="Times New Roman"/>
          <w:b/>
          <w:sz w:val="24"/>
          <w:szCs w:val="24"/>
        </w:rPr>
        <w:lastRenderedPageBreak/>
        <w:t>Вывод:</w:t>
      </w:r>
      <w:r w:rsidRPr="004A7B95">
        <w:rPr>
          <w:rFonts w:ascii="Times New Roman" w:hAnsi="Times New Roman" w:cs="Times New Roman"/>
          <w:sz w:val="24"/>
          <w:szCs w:val="24"/>
        </w:rPr>
        <w:t xml:space="preserve"> На основании проведенных расчетов можно сделать вывод о том, что уровень загрязнения атмосферного воздуха в период проведения работ не будет превышать 0,1 ПДК на границе СЗЗ, что указывает на незначительное влияние внесения агрохимиката разбрасывателем МЛГ-1 на базе трактора МТЗ-80 на загрязнение атмосферного воздуха.</w:t>
      </w:r>
    </w:p>
    <w:p w14:paraId="10FB27D5" w14:textId="7D83A3CF" w:rsidR="00D519EC" w:rsidRPr="004A7B95" w:rsidRDefault="001B2E82" w:rsidP="001B2E82">
      <w:pPr>
        <w:pStyle w:val="3"/>
        <w:numPr>
          <w:ilvl w:val="0"/>
          <w:numId w:val="0"/>
        </w:numPr>
        <w:ind w:firstLine="567"/>
        <w:rPr>
          <w:b/>
          <w:sz w:val="24"/>
        </w:rPr>
      </w:pPr>
      <w:bookmarkStart w:id="308" w:name="_Toc181982797"/>
      <w:r>
        <w:rPr>
          <w:b/>
          <w:sz w:val="24"/>
        </w:rPr>
        <w:t>7.1.8. О</w:t>
      </w:r>
      <w:r w:rsidRPr="001B2E82">
        <w:rPr>
          <w:b/>
          <w:sz w:val="24"/>
        </w:rPr>
        <w:t>ценка физических факторов воздействия</w:t>
      </w:r>
      <w:bookmarkEnd w:id="308"/>
    </w:p>
    <w:p w14:paraId="4741D6E7" w14:textId="4B7D01A0" w:rsidR="002676E3" w:rsidRPr="00305163" w:rsidRDefault="002D3B13" w:rsidP="00E727F0">
      <w:pPr>
        <w:pStyle w:val="3"/>
        <w:numPr>
          <w:ilvl w:val="0"/>
          <w:numId w:val="0"/>
        </w:numPr>
        <w:ind w:firstLine="567"/>
        <w:rPr>
          <w:b/>
          <w:sz w:val="24"/>
        </w:rPr>
      </w:pPr>
      <w:bookmarkStart w:id="309" w:name="_Toc181982798"/>
      <w:bookmarkStart w:id="310" w:name="_Hlk41601771"/>
      <w:r>
        <w:rPr>
          <w:b/>
          <w:sz w:val="24"/>
        </w:rPr>
        <w:t>7</w:t>
      </w:r>
      <w:r w:rsidR="001B2E82">
        <w:rPr>
          <w:b/>
          <w:sz w:val="24"/>
        </w:rPr>
        <w:t>.1.8.1</w:t>
      </w:r>
      <w:r w:rsidR="00E8441E" w:rsidRPr="00E8441E">
        <w:rPr>
          <w:b/>
          <w:sz w:val="24"/>
        </w:rPr>
        <w:t xml:space="preserve">. </w:t>
      </w:r>
      <w:r w:rsidR="00305163" w:rsidRPr="00E8441E">
        <w:rPr>
          <w:b/>
          <w:sz w:val="24"/>
        </w:rPr>
        <w:t xml:space="preserve"> </w:t>
      </w:r>
      <w:r w:rsidR="003431E4" w:rsidRPr="00E8441E">
        <w:rPr>
          <w:b/>
          <w:sz w:val="24"/>
        </w:rPr>
        <w:t xml:space="preserve">Прогнозная оценка уровня </w:t>
      </w:r>
      <w:r w:rsidR="002676E3" w:rsidRPr="00E8441E">
        <w:rPr>
          <w:b/>
          <w:sz w:val="24"/>
        </w:rPr>
        <w:t>распространени</w:t>
      </w:r>
      <w:r w:rsidR="003431E4" w:rsidRPr="00E8441E">
        <w:rPr>
          <w:b/>
          <w:sz w:val="24"/>
        </w:rPr>
        <w:t>я шума и ожидаемых уровней шума.</w:t>
      </w:r>
      <w:bookmarkEnd w:id="309"/>
    </w:p>
    <w:p w14:paraId="30A11F87" w14:textId="77777777" w:rsidR="001B2E82" w:rsidRPr="001B2E82" w:rsidRDefault="001B2E82" w:rsidP="001B2E82">
      <w:pPr>
        <w:spacing w:after="0" w:line="360" w:lineRule="auto"/>
        <w:ind w:firstLine="708"/>
        <w:jc w:val="both"/>
        <w:rPr>
          <w:rFonts w:ascii="Times New Roman" w:eastAsia="Calibri" w:hAnsi="Times New Roman" w:cs="Times New Roman"/>
          <w:sz w:val="24"/>
          <w:szCs w:val="24"/>
          <w:lang w:eastAsia="ru-RU"/>
        </w:rPr>
      </w:pPr>
      <w:bookmarkStart w:id="311" w:name="_Toc84337353"/>
      <w:bookmarkStart w:id="312" w:name="_Toc84585420"/>
      <w:bookmarkStart w:id="313" w:name="_Toc84944517"/>
      <w:bookmarkStart w:id="314" w:name="_Toc85034133"/>
      <w:bookmarkStart w:id="315" w:name="_Toc85705078"/>
      <w:bookmarkStart w:id="316" w:name="_Toc85720375"/>
      <w:bookmarkEnd w:id="301"/>
      <w:bookmarkEnd w:id="302"/>
      <w:bookmarkEnd w:id="303"/>
      <w:bookmarkEnd w:id="304"/>
      <w:bookmarkEnd w:id="305"/>
      <w:bookmarkEnd w:id="306"/>
      <w:bookmarkEnd w:id="310"/>
      <w:r w:rsidRPr="001B2E82">
        <w:rPr>
          <w:rFonts w:ascii="Times New Roman" w:eastAsia="Calibri" w:hAnsi="Times New Roman" w:cs="Times New Roman"/>
          <w:sz w:val="24"/>
          <w:szCs w:val="24"/>
          <w:lang w:eastAsia="ru-RU"/>
        </w:rPr>
        <w:t xml:space="preserve">Акустическое воздействие при применении агрохимиката может возникать при работе двигателей внутреннего сгорания трактора МТЗ-80 во время проезда по обрабатываемому земельному участку. </w:t>
      </w:r>
    </w:p>
    <w:p w14:paraId="30434527" w14:textId="77777777" w:rsidR="001B2E82" w:rsidRPr="001B2E82" w:rsidRDefault="001B2E82" w:rsidP="001B2E82">
      <w:pPr>
        <w:spacing w:after="0" w:line="360" w:lineRule="auto"/>
        <w:ind w:firstLine="708"/>
        <w:jc w:val="both"/>
        <w:rPr>
          <w:rFonts w:ascii="Times New Roman" w:eastAsia="Calibri" w:hAnsi="Times New Roman" w:cs="Times New Roman"/>
          <w:sz w:val="24"/>
          <w:szCs w:val="24"/>
          <w:lang w:eastAsia="ru-RU"/>
        </w:rPr>
      </w:pPr>
      <w:r w:rsidRPr="001B2E82">
        <w:rPr>
          <w:rFonts w:ascii="Times New Roman" w:eastAsia="Calibri" w:hAnsi="Times New Roman" w:cs="Times New Roman"/>
          <w:sz w:val="24"/>
          <w:szCs w:val="24"/>
          <w:lang w:eastAsia="ru-RU"/>
        </w:rPr>
        <w:t>Воздействие в период проведения работ применения агрохимиката можно отнести к кратковременному промежутку времени и не является постоянными.</w:t>
      </w:r>
      <w:bookmarkStart w:id="317" w:name="_Hlk41600299"/>
    </w:p>
    <w:p w14:paraId="1FC0AB1B" w14:textId="77777777" w:rsidR="001B2E82" w:rsidRPr="001B2E82" w:rsidRDefault="001B2E82" w:rsidP="001B2E82">
      <w:pPr>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 xml:space="preserve">Согласно п. 100. СанПиН 1.2.3685-21, "Гигиенические нормативы и требования к обеспечению безопасности и (или) безвредности для человека факторов среды обитания», Нормируемые параметры шума представлены в </w:t>
      </w:r>
      <w:r w:rsidRPr="0030191B">
        <w:rPr>
          <w:rFonts w:ascii="Times New Roman" w:eastAsia="Times New Roman" w:hAnsi="Times New Roman" w:cs="Times New Roman"/>
          <w:sz w:val="24"/>
          <w:szCs w:val="24"/>
        </w:rPr>
        <w:t>таблице 7.7</w:t>
      </w:r>
    </w:p>
    <w:p w14:paraId="3D70FEA7" w14:textId="77777777" w:rsidR="001B2E82" w:rsidRPr="001B2E82" w:rsidRDefault="001B2E82" w:rsidP="001B2E82">
      <w:pPr>
        <w:widowControl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Согласно п. 101. СанПиН 1.2.3685-21, Шум, для которого разность между наибольшим и наименьшим значениями уровня звука за временной интервал измерения не превышает 5 дБА при измерении на временной характеристике шумомера "медленно", является постоянным (далее - постоянный шум).</w:t>
      </w:r>
    </w:p>
    <w:p w14:paraId="32E63053" w14:textId="77777777" w:rsidR="001B2E82" w:rsidRPr="001B2E82" w:rsidRDefault="001B2E82" w:rsidP="001B2E82">
      <w:pPr>
        <w:widowControl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Согласно п. 102. СанПиН 1.2.3685-21, Шум, не удовлетворяющий условиям пункта 101, является непостоянным (далее - непостоянный шум).</w:t>
      </w:r>
    </w:p>
    <w:p w14:paraId="43D8A9F5" w14:textId="77777777" w:rsidR="001B2E82" w:rsidRPr="001B2E82" w:rsidRDefault="001B2E82" w:rsidP="001B2E82">
      <w:pPr>
        <w:widowControl w:val="0"/>
        <w:spacing w:after="0" w:line="360" w:lineRule="auto"/>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 xml:space="preserve">Таблица </w:t>
      </w:r>
      <w:r w:rsidRPr="0030191B">
        <w:rPr>
          <w:rFonts w:ascii="Times New Roman" w:eastAsia="Times New Roman" w:hAnsi="Times New Roman" w:cs="Times New Roman"/>
          <w:sz w:val="24"/>
          <w:szCs w:val="24"/>
        </w:rPr>
        <w:t>7.7</w:t>
      </w:r>
      <w:r w:rsidRPr="001B2E82">
        <w:rPr>
          <w:rFonts w:ascii="Times New Roman" w:eastAsia="Times New Roman" w:hAnsi="Times New Roman" w:cs="Times New Roman"/>
          <w:sz w:val="24"/>
          <w:szCs w:val="24"/>
        </w:rPr>
        <w:t xml:space="preserve"> </w:t>
      </w:r>
      <w:r w:rsidRPr="001B2E82">
        <w:rPr>
          <w:rFonts w:ascii="Times New Roman" w:eastAsia="Times New Roman" w:hAnsi="Times New Roman" w:cs="Times New Roman"/>
          <w:bCs/>
          <w:sz w:val="24"/>
          <w:szCs w:val="24"/>
        </w:rPr>
        <w:t>Нормируемые параметры шума в октавных полосах частот, эквивалентных и максимальных уровней звука проникающего шума в помещениях жилых и общественных зданий и шума на селитебной территории</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8"/>
        <w:gridCol w:w="1484"/>
        <w:gridCol w:w="662"/>
        <w:gridCol w:w="444"/>
        <w:gridCol w:w="297"/>
        <w:gridCol w:w="519"/>
        <w:gridCol w:w="396"/>
        <w:gridCol w:w="422"/>
        <w:gridCol w:w="595"/>
        <w:gridCol w:w="593"/>
        <w:gridCol w:w="593"/>
        <w:gridCol w:w="597"/>
        <w:gridCol w:w="858"/>
        <w:gridCol w:w="1027"/>
        <w:gridCol w:w="1054"/>
      </w:tblGrid>
      <w:tr w:rsidR="001B2E82" w:rsidRPr="001B2E82" w14:paraId="2848AD97" w14:textId="77777777" w:rsidTr="00361169">
        <w:trPr>
          <w:trHeight w:val="468"/>
        </w:trPr>
        <w:tc>
          <w:tcPr>
            <w:tcW w:w="186" w:type="pct"/>
            <w:vMerge w:val="restart"/>
            <w:shd w:val="clear" w:color="auto" w:fill="auto"/>
          </w:tcPr>
          <w:p w14:paraId="69FCF29E"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N</w:t>
            </w:r>
          </w:p>
          <w:p w14:paraId="27F496B4"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п/п</w:t>
            </w:r>
          </w:p>
        </w:tc>
        <w:tc>
          <w:tcPr>
            <w:tcW w:w="749" w:type="pct"/>
            <w:vMerge w:val="restart"/>
            <w:shd w:val="clear" w:color="auto" w:fill="auto"/>
          </w:tcPr>
          <w:p w14:paraId="6D46422B"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Назначение помещений или территорий</w:t>
            </w:r>
          </w:p>
        </w:tc>
        <w:tc>
          <w:tcPr>
            <w:tcW w:w="334" w:type="pct"/>
            <w:vMerge w:val="restart"/>
            <w:shd w:val="clear" w:color="auto" w:fill="auto"/>
          </w:tcPr>
          <w:p w14:paraId="3B65501A"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Время суток</w:t>
            </w:r>
          </w:p>
        </w:tc>
        <w:tc>
          <w:tcPr>
            <w:tcW w:w="2681" w:type="pct"/>
            <w:gridSpan w:val="10"/>
            <w:shd w:val="clear" w:color="auto" w:fill="auto"/>
          </w:tcPr>
          <w:p w14:paraId="38BEBF40"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Для источников постоянного шума</w:t>
            </w:r>
          </w:p>
        </w:tc>
        <w:tc>
          <w:tcPr>
            <w:tcW w:w="1050" w:type="pct"/>
            <w:gridSpan w:val="2"/>
            <w:shd w:val="clear" w:color="auto" w:fill="auto"/>
          </w:tcPr>
          <w:p w14:paraId="08BBD0DF"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Для источников непостоянного шума</w:t>
            </w:r>
          </w:p>
        </w:tc>
      </w:tr>
      <w:tr w:rsidR="001B2E82" w:rsidRPr="001B2E82" w14:paraId="4DE23A58" w14:textId="77777777" w:rsidTr="00361169">
        <w:trPr>
          <w:trHeight w:val="679"/>
        </w:trPr>
        <w:tc>
          <w:tcPr>
            <w:tcW w:w="186" w:type="pct"/>
            <w:vMerge/>
            <w:shd w:val="clear" w:color="auto" w:fill="auto"/>
          </w:tcPr>
          <w:p w14:paraId="073844A3"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p>
        </w:tc>
        <w:tc>
          <w:tcPr>
            <w:tcW w:w="749" w:type="pct"/>
            <w:vMerge/>
            <w:shd w:val="clear" w:color="auto" w:fill="auto"/>
          </w:tcPr>
          <w:p w14:paraId="14ADDF55"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p>
        </w:tc>
        <w:tc>
          <w:tcPr>
            <w:tcW w:w="334" w:type="pct"/>
            <w:vMerge/>
            <w:shd w:val="clear" w:color="auto" w:fill="auto"/>
          </w:tcPr>
          <w:p w14:paraId="6D5D899B"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p>
        </w:tc>
        <w:tc>
          <w:tcPr>
            <w:tcW w:w="2248" w:type="pct"/>
            <w:gridSpan w:val="9"/>
            <w:shd w:val="clear" w:color="auto" w:fill="auto"/>
          </w:tcPr>
          <w:p w14:paraId="3874F552"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Уровни звукового давления, дБ, в октавных полосах со среднегеометрическими частотами, Гц</w:t>
            </w:r>
          </w:p>
        </w:tc>
        <w:tc>
          <w:tcPr>
            <w:tcW w:w="433" w:type="pct"/>
            <w:vMerge w:val="restart"/>
            <w:shd w:val="clear" w:color="auto" w:fill="auto"/>
          </w:tcPr>
          <w:p w14:paraId="79F427EC"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Уровни звука L(A), ДБА</w:t>
            </w:r>
          </w:p>
        </w:tc>
        <w:tc>
          <w:tcPr>
            <w:tcW w:w="518" w:type="pct"/>
            <w:vMerge w:val="restart"/>
            <w:shd w:val="clear" w:color="auto" w:fill="auto"/>
          </w:tcPr>
          <w:p w14:paraId="26AC8079"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Эквивалентные уровни звука</w:t>
            </w:r>
          </w:p>
          <w:p w14:paraId="42C95FA0"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L (Аэкв.), дБА</w:t>
            </w:r>
          </w:p>
        </w:tc>
        <w:tc>
          <w:tcPr>
            <w:tcW w:w="532" w:type="pct"/>
            <w:vMerge w:val="restart"/>
            <w:shd w:val="clear" w:color="auto" w:fill="auto"/>
          </w:tcPr>
          <w:p w14:paraId="42664368"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Максимальные уровни звука</w:t>
            </w:r>
          </w:p>
          <w:p w14:paraId="6834D527"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L (Амакс), дБА</w:t>
            </w:r>
          </w:p>
        </w:tc>
      </w:tr>
      <w:tr w:rsidR="001B2E82" w:rsidRPr="001B2E82" w14:paraId="146D9FE4" w14:textId="77777777" w:rsidTr="00361169">
        <w:trPr>
          <w:trHeight w:val="237"/>
        </w:trPr>
        <w:tc>
          <w:tcPr>
            <w:tcW w:w="186" w:type="pct"/>
            <w:vMerge/>
            <w:shd w:val="clear" w:color="auto" w:fill="auto"/>
          </w:tcPr>
          <w:p w14:paraId="7AE52180"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p>
        </w:tc>
        <w:tc>
          <w:tcPr>
            <w:tcW w:w="749" w:type="pct"/>
            <w:vMerge/>
            <w:shd w:val="clear" w:color="auto" w:fill="auto"/>
          </w:tcPr>
          <w:p w14:paraId="43431C0B"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p>
        </w:tc>
        <w:tc>
          <w:tcPr>
            <w:tcW w:w="334" w:type="pct"/>
            <w:vMerge/>
            <w:shd w:val="clear" w:color="auto" w:fill="auto"/>
          </w:tcPr>
          <w:p w14:paraId="0097A53F"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p>
        </w:tc>
        <w:tc>
          <w:tcPr>
            <w:tcW w:w="224" w:type="pct"/>
            <w:shd w:val="clear" w:color="auto" w:fill="auto"/>
          </w:tcPr>
          <w:p w14:paraId="54AB0DCB"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31,5</w:t>
            </w:r>
          </w:p>
        </w:tc>
        <w:tc>
          <w:tcPr>
            <w:tcW w:w="150" w:type="pct"/>
            <w:shd w:val="clear" w:color="auto" w:fill="auto"/>
          </w:tcPr>
          <w:p w14:paraId="413D0F85"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63</w:t>
            </w:r>
          </w:p>
        </w:tc>
        <w:tc>
          <w:tcPr>
            <w:tcW w:w="262" w:type="pct"/>
            <w:shd w:val="clear" w:color="auto" w:fill="auto"/>
          </w:tcPr>
          <w:p w14:paraId="5E894066"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125</w:t>
            </w:r>
          </w:p>
        </w:tc>
        <w:tc>
          <w:tcPr>
            <w:tcW w:w="200" w:type="pct"/>
            <w:shd w:val="clear" w:color="auto" w:fill="auto"/>
          </w:tcPr>
          <w:p w14:paraId="52787626"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250</w:t>
            </w:r>
          </w:p>
        </w:tc>
        <w:tc>
          <w:tcPr>
            <w:tcW w:w="213" w:type="pct"/>
            <w:shd w:val="clear" w:color="auto" w:fill="auto"/>
          </w:tcPr>
          <w:p w14:paraId="72597BA0"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500</w:t>
            </w:r>
          </w:p>
        </w:tc>
        <w:tc>
          <w:tcPr>
            <w:tcW w:w="300" w:type="pct"/>
            <w:shd w:val="clear" w:color="auto" w:fill="auto"/>
          </w:tcPr>
          <w:p w14:paraId="6DE89193"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1000</w:t>
            </w:r>
          </w:p>
        </w:tc>
        <w:tc>
          <w:tcPr>
            <w:tcW w:w="299" w:type="pct"/>
            <w:shd w:val="clear" w:color="auto" w:fill="auto"/>
          </w:tcPr>
          <w:p w14:paraId="0E259656"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2000</w:t>
            </w:r>
          </w:p>
        </w:tc>
        <w:tc>
          <w:tcPr>
            <w:tcW w:w="299" w:type="pct"/>
            <w:shd w:val="clear" w:color="auto" w:fill="auto"/>
          </w:tcPr>
          <w:p w14:paraId="5305244D"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4000</w:t>
            </w:r>
          </w:p>
        </w:tc>
        <w:tc>
          <w:tcPr>
            <w:tcW w:w="300" w:type="pct"/>
            <w:shd w:val="clear" w:color="auto" w:fill="auto"/>
          </w:tcPr>
          <w:p w14:paraId="074E8D9F"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8000</w:t>
            </w:r>
          </w:p>
        </w:tc>
        <w:tc>
          <w:tcPr>
            <w:tcW w:w="433" w:type="pct"/>
            <w:vMerge/>
            <w:shd w:val="clear" w:color="auto" w:fill="auto"/>
          </w:tcPr>
          <w:p w14:paraId="6B9BB299"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p>
        </w:tc>
        <w:tc>
          <w:tcPr>
            <w:tcW w:w="518" w:type="pct"/>
            <w:vMerge/>
            <w:shd w:val="clear" w:color="auto" w:fill="auto"/>
          </w:tcPr>
          <w:p w14:paraId="4F1F8D5E"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p>
        </w:tc>
        <w:tc>
          <w:tcPr>
            <w:tcW w:w="532" w:type="pct"/>
            <w:vMerge/>
            <w:shd w:val="clear" w:color="auto" w:fill="auto"/>
          </w:tcPr>
          <w:p w14:paraId="087F3DAC"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p>
        </w:tc>
      </w:tr>
      <w:tr w:rsidR="001B2E82" w:rsidRPr="001B2E82" w14:paraId="11BB6A37" w14:textId="77777777" w:rsidTr="00361169">
        <w:trPr>
          <w:trHeight w:val="247"/>
        </w:trPr>
        <w:tc>
          <w:tcPr>
            <w:tcW w:w="186" w:type="pct"/>
            <w:shd w:val="clear" w:color="auto" w:fill="auto"/>
          </w:tcPr>
          <w:p w14:paraId="4C9BAE57"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1</w:t>
            </w:r>
          </w:p>
        </w:tc>
        <w:tc>
          <w:tcPr>
            <w:tcW w:w="749" w:type="pct"/>
            <w:shd w:val="clear" w:color="auto" w:fill="auto"/>
          </w:tcPr>
          <w:p w14:paraId="0B7C2882"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2</w:t>
            </w:r>
          </w:p>
        </w:tc>
        <w:tc>
          <w:tcPr>
            <w:tcW w:w="334" w:type="pct"/>
            <w:shd w:val="clear" w:color="auto" w:fill="auto"/>
          </w:tcPr>
          <w:p w14:paraId="352AC218"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3</w:t>
            </w:r>
          </w:p>
        </w:tc>
        <w:tc>
          <w:tcPr>
            <w:tcW w:w="224" w:type="pct"/>
            <w:shd w:val="clear" w:color="auto" w:fill="auto"/>
          </w:tcPr>
          <w:p w14:paraId="4464D568"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4</w:t>
            </w:r>
          </w:p>
        </w:tc>
        <w:tc>
          <w:tcPr>
            <w:tcW w:w="150" w:type="pct"/>
            <w:shd w:val="clear" w:color="auto" w:fill="auto"/>
          </w:tcPr>
          <w:p w14:paraId="6B5BC395"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5</w:t>
            </w:r>
          </w:p>
        </w:tc>
        <w:tc>
          <w:tcPr>
            <w:tcW w:w="262" w:type="pct"/>
            <w:shd w:val="clear" w:color="auto" w:fill="auto"/>
          </w:tcPr>
          <w:p w14:paraId="3A6B0BF0"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6</w:t>
            </w:r>
          </w:p>
        </w:tc>
        <w:tc>
          <w:tcPr>
            <w:tcW w:w="200" w:type="pct"/>
            <w:shd w:val="clear" w:color="auto" w:fill="auto"/>
          </w:tcPr>
          <w:p w14:paraId="37B5C3BD"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7</w:t>
            </w:r>
          </w:p>
        </w:tc>
        <w:tc>
          <w:tcPr>
            <w:tcW w:w="213" w:type="pct"/>
            <w:shd w:val="clear" w:color="auto" w:fill="auto"/>
          </w:tcPr>
          <w:p w14:paraId="5323036C"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8</w:t>
            </w:r>
          </w:p>
        </w:tc>
        <w:tc>
          <w:tcPr>
            <w:tcW w:w="300" w:type="pct"/>
            <w:shd w:val="clear" w:color="auto" w:fill="auto"/>
          </w:tcPr>
          <w:p w14:paraId="0147374E"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9</w:t>
            </w:r>
          </w:p>
        </w:tc>
        <w:tc>
          <w:tcPr>
            <w:tcW w:w="299" w:type="pct"/>
            <w:shd w:val="clear" w:color="auto" w:fill="auto"/>
          </w:tcPr>
          <w:p w14:paraId="2421627C"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10</w:t>
            </w:r>
          </w:p>
        </w:tc>
        <w:tc>
          <w:tcPr>
            <w:tcW w:w="299" w:type="pct"/>
            <w:shd w:val="clear" w:color="auto" w:fill="auto"/>
          </w:tcPr>
          <w:p w14:paraId="2FCBFCE6"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11</w:t>
            </w:r>
          </w:p>
        </w:tc>
        <w:tc>
          <w:tcPr>
            <w:tcW w:w="300" w:type="pct"/>
            <w:shd w:val="clear" w:color="auto" w:fill="auto"/>
          </w:tcPr>
          <w:p w14:paraId="3FB1DE55"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12</w:t>
            </w:r>
          </w:p>
        </w:tc>
        <w:tc>
          <w:tcPr>
            <w:tcW w:w="433" w:type="pct"/>
            <w:shd w:val="clear" w:color="auto" w:fill="auto"/>
          </w:tcPr>
          <w:p w14:paraId="25AB2BC0"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13</w:t>
            </w:r>
          </w:p>
        </w:tc>
        <w:tc>
          <w:tcPr>
            <w:tcW w:w="518" w:type="pct"/>
            <w:shd w:val="clear" w:color="auto" w:fill="auto"/>
          </w:tcPr>
          <w:p w14:paraId="32BA1DD9"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14</w:t>
            </w:r>
          </w:p>
        </w:tc>
        <w:tc>
          <w:tcPr>
            <w:tcW w:w="532" w:type="pct"/>
            <w:shd w:val="clear" w:color="auto" w:fill="auto"/>
          </w:tcPr>
          <w:p w14:paraId="2917D10B"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15</w:t>
            </w:r>
          </w:p>
        </w:tc>
      </w:tr>
      <w:tr w:rsidR="001B2E82" w:rsidRPr="001B2E82" w14:paraId="13E20BB0" w14:textId="77777777" w:rsidTr="00361169">
        <w:trPr>
          <w:trHeight w:val="247"/>
        </w:trPr>
        <w:tc>
          <w:tcPr>
            <w:tcW w:w="186" w:type="pct"/>
            <w:vMerge w:val="restart"/>
            <w:shd w:val="clear" w:color="auto" w:fill="auto"/>
          </w:tcPr>
          <w:p w14:paraId="5DE683F0"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1</w:t>
            </w:r>
          </w:p>
        </w:tc>
        <w:tc>
          <w:tcPr>
            <w:tcW w:w="749" w:type="pct"/>
            <w:vMerge w:val="restart"/>
            <w:shd w:val="clear" w:color="auto" w:fill="auto"/>
          </w:tcPr>
          <w:p w14:paraId="6F6084B9" w14:textId="77777777" w:rsidR="001B2E82" w:rsidRPr="001B2E82" w:rsidRDefault="001B2E82" w:rsidP="001B2E82">
            <w:pPr>
              <w:widowControl w:val="0"/>
              <w:shd w:val="clear" w:color="auto" w:fill="FFFFFF"/>
              <w:spacing w:after="0" w:line="24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Территории,</w:t>
            </w:r>
          </w:p>
          <w:p w14:paraId="64D094AE" w14:textId="77777777" w:rsidR="001B2E82" w:rsidRPr="001B2E82" w:rsidRDefault="001B2E82" w:rsidP="001B2E82">
            <w:pPr>
              <w:widowControl w:val="0"/>
              <w:shd w:val="clear" w:color="auto" w:fill="FFFFFF"/>
              <w:spacing w:after="0" w:line="24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непосредственно прилегающие к зданиям жилых</w:t>
            </w:r>
          </w:p>
          <w:p w14:paraId="30E4D192" w14:textId="77777777" w:rsidR="001B2E82" w:rsidRPr="001B2E82" w:rsidRDefault="001B2E82" w:rsidP="001B2E82">
            <w:pPr>
              <w:widowControl w:val="0"/>
              <w:shd w:val="clear" w:color="auto" w:fill="FFFFFF"/>
              <w:spacing w:after="0" w:line="24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 xml:space="preserve">домов, домов отдыха, пансионатов, домов - интернатов для престарелых и инвалидов, дошкольных </w:t>
            </w:r>
            <w:r w:rsidRPr="001B2E82">
              <w:rPr>
                <w:rFonts w:ascii="Times New Roman" w:eastAsia="Calibri" w:hAnsi="Times New Roman" w:cs="Times New Roman"/>
                <w:sz w:val="16"/>
                <w:szCs w:val="16"/>
              </w:rPr>
              <w:lastRenderedPageBreak/>
              <w:t>образовательных организаций и других образовательных организаций</w:t>
            </w:r>
          </w:p>
        </w:tc>
        <w:tc>
          <w:tcPr>
            <w:tcW w:w="334" w:type="pct"/>
            <w:shd w:val="clear" w:color="auto" w:fill="auto"/>
          </w:tcPr>
          <w:p w14:paraId="55489944"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lastRenderedPageBreak/>
              <w:t>с 7 до 23</w:t>
            </w:r>
          </w:p>
        </w:tc>
        <w:tc>
          <w:tcPr>
            <w:tcW w:w="224" w:type="pct"/>
            <w:shd w:val="clear" w:color="auto" w:fill="auto"/>
          </w:tcPr>
          <w:p w14:paraId="5D2CADA1"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90</w:t>
            </w:r>
          </w:p>
        </w:tc>
        <w:tc>
          <w:tcPr>
            <w:tcW w:w="150" w:type="pct"/>
            <w:shd w:val="clear" w:color="auto" w:fill="auto"/>
          </w:tcPr>
          <w:p w14:paraId="160DD0DC"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75</w:t>
            </w:r>
          </w:p>
        </w:tc>
        <w:tc>
          <w:tcPr>
            <w:tcW w:w="262" w:type="pct"/>
            <w:shd w:val="clear" w:color="auto" w:fill="auto"/>
          </w:tcPr>
          <w:p w14:paraId="2B123375"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66</w:t>
            </w:r>
          </w:p>
        </w:tc>
        <w:tc>
          <w:tcPr>
            <w:tcW w:w="200" w:type="pct"/>
            <w:shd w:val="clear" w:color="auto" w:fill="auto"/>
          </w:tcPr>
          <w:p w14:paraId="744CD76F"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59</w:t>
            </w:r>
          </w:p>
        </w:tc>
        <w:tc>
          <w:tcPr>
            <w:tcW w:w="213" w:type="pct"/>
            <w:shd w:val="clear" w:color="auto" w:fill="auto"/>
          </w:tcPr>
          <w:p w14:paraId="42F1A58D"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54</w:t>
            </w:r>
          </w:p>
        </w:tc>
        <w:tc>
          <w:tcPr>
            <w:tcW w:w="300" w:type="pct"/>
            <w:shd w:val="clear" w:color="auto" w:fill="auto"/>
          </w:tcPr>
          <w:p w14:paraId="4B68DF2C"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50</w:t>
            </w:r>
          </w:p>
        </w:tc>
        <w:tc>
          <w:tcPr>
            <w:tcW w:w="299" w:type="pct"/>
            <w:shd w:val="clear" w:color="auto" w:fill="auto"/>
          </w:tcPr>
          <w:p w14:paraId="114689BB"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47</w:t>
            </w:r>
          </w:p>
        </w:tc>
        <w:tc>
          <w:tcPr>
            <w:tcW w:w="299" w:type="pct"/>
            <w:shd w:val="clear" w:color="auto" w:fill="auto"/>
          </w:tcPr>
          <w:p w14:paraId="5A1E903E"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45</w:t>
            </w:r>
          </w:p>
        </w:tc>
        <w:tc>
          <w:tcPr>
            <w:tcW w:w="300" w:type="pct"/>
            <w:shd w:val="clear" w:color="auto" w:fill="auto"/>
          </w:tcPr>
          <w:p w14:paraId="61907509"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44</w:t>
            </w:r>
          </w:p>
        </w:tc>
        <w:tc>
          <w:tcPr>
            <w:tcW w:w="433" w:type="pct"/>
            <w:shd w:val="clear" w:color="auto" w:fill="auto"/>
          </w:tcPr>
          <w:p w14:paraId="7DE6C44A"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55</w:t>
            </w:r>
          </w:p>
        </w:tc>
        <w:tc>
          <w:tcPr>
            <w:tcW w:w="518" w:type="pct"/>
            <w:shd w:val="clear" w:color="auto" w:fill="auto"/>
          </w:tcPr>
          <w:p w14:paraId="19054BE9"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55</w:t>
            </w:r>
          </w:p>
        </w:tc>
        <w:tc>
          <w:tcPr>
            <w:tcW w:w="532" w:type="pct"/>
            <w:shd w:val="clear" w:color="auto" w:fill="auto"/>
          </w:tcPr>
          <w:p w14:paraId="7B3DFB63" w14:textId="77777777" w:rsidR="001B2E82" w:rsidRPr="001B2E82" w:rsidRDefault="001B2E82" w:rsidP="001B2E82">
            <w:pPr>
              <w:widowControl w:val="0"/>
              <w:shd w:val="clear" w:color="auto" w:fill="FFFFFF"/>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70</w:t>
            </w:r>
          </w:p>
        </w:tc>
      </w:tr>
      <w:tr w:rsidR="001B2E82" w:rsidRPr="001B2E82" w14:paraId="5BD77CE0" w14:textId="77777777" w:rsidTr="00361169">
        <w:trPr>
          <w:trHeight w:val="920"/>
        </w:trPr>
        <w:tc>
          <w:tcPr>
            <w:tcW w:w="186" w:type="pct"/>
            <w:vMerge/>
            <w:shd w:val="clear" w:color="auto" w:fill="auto"/>
          </w:tcPr>
          <w:p w14:paraId="61E72931" w14:textId="77777777" w:rsidR="001B2E82" w:rsidRPr="001B2E82" w:rsidRDefault="001B2E82" w:rsidP="001B2E82">
            <w:pPr>
              <w:spacing w:after="0" w:line="360" w:lineRule="auto"/>
              <w:rPr>
                <w:rFonts w:ascii="Times New Roman" w:eastAsia="Calibri" w:hAnsi="Times New Roman" w:cs="Times New Roman"/>
                <w:sz w:val="16"/>
                <w:szCs w:val="16"/>
              </w:rPr>
            </w:pPr>
          </w:p>
        </w:tc>
        <w:tc>
          <w:tcPr>
            <w:tcW w:w="749" w:type="pct"/>
            <w:vMerge/>
            <w:shd w:val="clear" w:color="auto" w:fill="auto"/>
          </w:tcPr>
          <w:p w14:paraId="7C2416DC" w14:textId="77777777" w:rsidR="001B2E82" w:rsidRPr="001B2E82" w:rsidRDefault="001B2E82" w:rsidP="001B2E82">
            <w:pPr>
              <w:spacing w:after="0" w:line="360" w:lineRule="auto"/>
              <w:rPr>
                <w:rFonts w:ascii="Times New Roman" w:eastAsia="Calibri" w:hAnsi="Times New Roman" w:cs="Times New Roman"/>
                <w:sz w:val="16"/>
                <w:szCs w:val="16"/>
              </w:rPr>
            </w:pPr>
          </w:p>
        </w:tc>
        <w:tc>
          <w:tcPr>
            <w:tcW w:w="334" w:type="pct"/>
            <w:shd w:val="clear" w:color="auto" w:fill="auto"/>
          </w:tcPr>
          <w:p w14:paraId="0F8E02DE"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ч.</w:t>
            </w:r>
          </w:p>
          <w:p w14:paraId="5610A563"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с 23 до 7 ч.</w:t>
            </w:r>
          </w:p>
        </w:tc>
        <w:tc>
          <w:tcPr>
            <w:tcW w:w="224" w:type="pct"/>
            <w:shd w:val="clear" w:color="auto" w:fill="auto"/>
          </w:tcPr>
          <w:p w14:paraId="57A59D48"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83</w:t>
            </w:r>
          </w:p>
        </w:tc>
        <w:tc>
          <w:tcPr>
            <w:tcW w:w="150" w:type="pct"/>
            <w:shd w:val="clear" w:color="auto" w:fill="auto"/>
          </w:tcPr>
          <w:p w14:paraId="078FB697"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67</w:t>
            </w:r>
          </w:p>
        </w:tc>
        <w:tc>
          <w:tcPr>
            <w:tcW w:w="262" w:type="pct"/>
            <w:shd w:val="clear" w:color="auto" w:fill="auto"/>
          </w:tcPr>
          <w:p w14:paraId="2F5C73C2"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57</w:t>
            </w:r>
          </w:p>
        </w:tc>
        <w:tc>
          <w:tcPr>
            <w:tcW w:w="200" w:type="pct"/>
            <w:shd w:val="clear" w:color="auto" w:fill="auto"/>
          </w:tcPr>
          <w:p w14:paraId="08D19619"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49</w:t>
            </w:r>
          </w:p>
        </w:tc>
        <w:tc>
          <w:tcPr>
            <w:tcW w:w="213" w:type="pct"/>
            <w:shd w:val="clear" w:color="auto" w:fill="auto"/>
          </w:tcPr>
          <w:p w14:paraId="6B77EE88"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44</w:t>
            </w:r>
          </w:p>
        </w:tc>
        <w:tc>
          <w:tcPr>
            <w:tcW w:w="300" w:type="pct"/>
            <w:shd w:val="clear" w:color="auto" w:fill="auto"/>
          </w:tcPr>
          <w:p w14:paraId="7306D31C"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40</w:t>
            </w:r>
          </w:p>
        </w:tc>
        <w:tc>
          <w:tcPr>
            <w:tcW w:w="299" w:type="pct"/>
            <w:shd w:val="clear" w:color="auto" w:fill="auto"/>
          </w:tcPr>
          <w:p w14:paraId="67DDD52D"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37</w:t>
            </w:r>
          </w:p>
        </w:tc>
        <w:tc>
          <w:tcPr>
            <w:tcW w:w="299" w:type="pct"/>
            <w:shd w:val="clear" w:color="auto" w:fill="auto"/>
          </w:tcPr>
          <w:p w14:paraId="444810DD"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35</w:t>
            </w:r>
          </w:p>
        </w:tc>
        <w:tc>
          <w:tcPr>
            <w:tcW w:w="300" w:type="pct"/>
            <w:shd w:val="clear" w:color="auto" w:fill="auto"/>
          </w:tcPr>
          <w:p w14:paraId="1BBBCF3F"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33</w:t>
            </w:r>
          </w:p>
        </w:tc>
        <w:tc>
          <w:tcPr>
            <w:tcW w:w="433" w:type="pct"/>
            <w:shd w:val="clear" w:color="auto" w:fill="auto"/>
          </w:tcPr>
          <w:p w14:paraId="0F0A5904"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45</w:t>
            </w:r>
          </w:p>
        </w:tc>
        <w:tc>
          <w:tcPr>
            <w:tcW w:w="518" w:type="pct"/>
            <w:shd w:val="clear" w:color="auto" w:fill="auto"/>
          </w:tcPr>
          <w:p w14:paraId="1B05999D"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45</w:t>
            </w:r>
          </w:p>
        </w:tc>
        <w:tc>
          <w:tcPr>
            <w:tcW w:w="532" w:type="pct"/>
            <w:shd w:val="clear" w:color="auto" w:fill="auto"/>
          </w:tcPr>
          <w:p w14:paraId="40E2E77D" w14:textId="77777777" w:rsidR="001B2E82" w:rsidRPr="001B2E82" w:rsidRDefault="001B2E82" w:rsidP="001B2E82">
            <w:pPr>
              <w:spacing w:after="0" w:line="360" w:lineRule="auto"/>
              <w:jc w:val="center"/>
              <w:rPr>
                <w:rFonts w:ascii="Times New Roman" w:eastAsia="Calibri" w:hAnsi="Times New Roman" w:cs="Times New Roman"/>
                <w:sz w:val="16"/>
                <w:szCs w:val="16"/>
              </w:rPr>
            </w:pPr>
            <w:r w:rsidRPr="001B2E82">
              <w:rPr>
                <w:rFonts w:ascii="Times New Roman" w:eastAsia="Calibri" w:hAnsi="Times New Roman" w:cs="Times New Roman"/>
                <w:sz w:val="16"/>
                <w:szCs w:val="16"/>
              </w:rPr>
              <w:t>60</w:t>
            </w:r>
          </w:p>
        </w:tc>
      </w:tr>
    </w:tbl>
    <w:p w14:paraId="74DE8EBD" w14:textId="77777777" w:rsidR="001B2E82" w:rsidRPr="001B2E82" w:rsidRDefault="001B2E82" w:rsidP="001B2E82">
      <w:pPr>
        <w:widowControl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Расчет уровней шума выполнен с использованием следующего программного обеспечения: «Эколог-Шум» Версия 2.3.2 фирмы «Интеграл».</w:t>
      </w:r>
    </w:p>
    <w:p w14:paraId="1916E20C" w14:textId="77777777" w:rsidR="001B2E82" w:rsidRPr="001B2E82" w:rsidRDefault="001B2E82" w:rsidP="001B2E82">
      <w:pPr>
        <w:widowControl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Программный комплекс «Эколог-Шум» имеет сертификат соответствия Системы добровольной сертификации «Информационные системы, технические средства и технологии» №РОСС RU.ЖТК1. Н00009 № 000011 сроком действия до 10.10.2020 г. Программа также протестирована и одобрена НИИ Строительной физики.</w:t>
      </w:r>
    </w:p>
    <w:p w14:paraId="1DEAA3BA" w14:textId="77777777" w:rsidR="001B2E82" w:rsidRPr="001B2E82" w:rsidRDefault="001B2E82" w:rsidP="001B2E82">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Расчет уровней шума трактора МТЗ-80, используемого при применении агрохимиката выполняется в следующей последовательности:</w:t>
      </w:r>
    </w:p>
    <w:p w14:paraId="4D97E758" w14:textId="77777777" w:rsidR="001B2E82" w:rsidRPr="001B2E82" w:rsidRDefault="001B2E82" w:rsidP="001B2E82">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 выявление источников шума и определение их шумовых характеристик;</w:t>
      </w:r>
    </w:p>
    <w:p w14:paraId="5792ED77" w14:textId="77777777" w:rsidR="001B2E82" w:rsidRPr="001B2E82" w:rsidRDefault="001B2E82" w:rsidP="001B2E82">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 выбор расчетных точек;</w:t>
      </w:r>
    </w:p>
    <w:p w14:paraId="3AACC78C" w14:textId="77777777" w:rsidR="001B2E82" w:rsidRPr="001B2E82" w:rsidRDefault="001B2E82" w:rsidP="001B2E82">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 определение путей распространения шума от источника до расчетной точки;</w:t>
      </w:r>
    </w:p>
    <w:p w14:paraId="11700D1F" w14:textId="77777777" w:rsidR="001B2E82" w:rsidRPr="001B2E82" w:rsidRDefault="001B2E82" w:rsidP="001B2E82">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 определение ожидаемых уровней шума в расчетной точке.</w:t>
      </w:r>
    </w:p>
    <w:p w14:paraId="12B407C6" w14:textId="77777777" w:rsidR="001B2E82" w:rsidRPr="001B2E82" w:rsidRDefault="001B2E82" w:rsidP="001B2E82">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Шумовые характеристики дизельных двигателей используемого трактора МТЗ-80 приняты согласно Предельных значения уровня шума для наиболее мощных дорожных машин согласно Приложения 5 методических рекомендаций по охране окружающей среды при строительстве и реконструкции автомобильных дорог, Москва 1999 г.</w:t>
      </w:r>
    </w:p>
    <w:p w14:paraId="1F9B0289" w14:textId="77777777" w:rsidR="001B2E82" w:rsidRPr="001B2E82" w:rsidRDefault="001B2E82" w:rsidP="001B2E82">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Характер шума в основном широкополосный, постоянный без ярко выраженных моментов импульсного шума.</w:t>
      </w:r>
    </w:p>
    <w:p w14:paraId="18BCFFD0" w14:textId="77777777" w:rsidR="001B2E82" w:rsidRPr="0030191B" w:rsidRDefault="001B2E82" w:rsidP="001B2E82">
      <w:pPr>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 xml:space="preserve">Расчеты </w:t>
      </w:r>
      <w:r w:rsidRPr="0030191B">
        <w:rPr>
          <w:rFonts w:ascii="Times New Roman" w:eastAsia="Times New Roman" w:hAnsi="Times New Roman" w:cs="Times New Roman"/>
          <w:sz w:val="24"/>
          <w:szCs w:val="24"/>
        </w:rPr>
        <w:t>проведены на соответствие требованиям СанПиН 1.2.3685-21.</w:t>
      </w:r>
    </w:p>
    <w:p w14:paraId="25AE9153" w14:textId="292A65B2" w:rsidR="001B2E82" w:rsidRPr="0030191B" w:rsidRDefault="001B2E82" w:rsidP="001B2E82">
      <w:pPr>
        <w:spacing w:after="0" w:line="360" w:lineRule="auto"/>
        <w:ind w:firstLine="708"/>
        <w:jc w:val="both"/>
        <w:rPr>
          <w:rFonts w:ascii="Times New Roman" w:eastAsia="Calibri" w:hAnsi="Times New Roman" w:cs="Times New Roman"/>
          <w:sz w:val="24"/>
          <w:szCs w:val="24"/>
        </w:rPr>
      </w:pPr>
      <w:r w:rsidRPr="0030191B">
        <w:rPr>
          <w:rFonts w:ascii="Times New Roman" w:eastAsia="Calibri" w:hAnsi="Times New Roman" w:cs="Times New Roman"/>
          <w:sz w:val="24"/>
          <w:szCs w:val="24"/>
          <w:lang w:eastAsia="ru-RU"/>
        </w:rPr>
        <w:t xml:space="preserve">В таблице 7.8 приводится перечень техники, </w:t>
      </w:r>
      <w:r w:rsidR="0030191B" w:rsidRPr="0030191B">
        <w:rPr>
          <w:rFonts w:ascii="Times New Roman" w:eastAsia="Calibri" w:hAnsi="Times New Roman" w:cs="Times New Roman"/>
          <w:sz w:val="24"/>
          <w:szCs w:val="24"/>
          <w:lang w:eastAsia="ru-RU"/>
        </w:rPr>
        <w:t xml:space="preserve">задействованной при применении </w:t>
      </w:r>
      <w:r w:rsidRPr="0030191B">
        <w:rPr>
          <w:rFonts w:ascii="Times New Roman" w:eastAsia="Calibri" w:hAnsi="Times New Roman" w:cs="Times New Roman"/>
          <w:sz w:val="24"/>
          <w:szCs w:val="24"/>
          <w:lang w:eastAsia="ru-RU"/>
        </w:rPr>
        <w:t>агрохимиката.</w:t>
      </w:r>
    </w:p>
    <w:p w14:paraId="3509F0EC" w14:textId="77777777" w:rsidR="001B2E82" w:rsidRPr="001B2E82" w:rsidRDefault="001B2E82" w:rsidP="001B2E82">
      <w:pPr>
        <w:spacing w:after="0" w:line="360" w:lineRule="auto"/>
        <w:ind w:firstLine="708"/>
        <w:jc w:val="both"/>
        <w:rPr>
          <w:rFonts w:ascii="Times New Roman" w:eastAsia="Times New Roman" w:hAnsi="Times New Roman" w:cs="Times New Roman"/>
          <w:b/>
          <w:sz w:val="24"/>
          <w:szCs w:val="24"/>
        </w:rPr>
      </w:pPr>
      <w:r w:rsidRPr="0030191B">
        <w:rPr>
          <w:rFonts w:ascii="Times New Roman" w:eastAsia="Calibri" w:hAnsi="Times New Roman" w:cs="Times New Roman"/>
          <w:sz w:val="24"/>
          <w:szCs w:val="24"/>
        </w:rPr>
        <w:t>Таблица 7.8 Перечень</w:t>
      </w:r>
      <w:r w:rsidRPr="001B2E82">
        <w:rPr>
          <w:rFonts w:ascii="Times New Roman" w:eastAsia="Calibri" w:hAnsi="Times New Roman" w:cs="Times New Roman"/>
          <w:sz w:val="24"/>
          <w:szCs w:val="24"/>
        </w:rPr>
        <w:t xml:space="preserve"> техники, используемой при применении агрохимиката</w:t>
      </w:r>
      <w:r w:rsidRPr="001B2E82">
        <w:rPr>
          <w:rFonts w:ascii="Times New Roman" w:eastAsia="Times New Roman" w:hAnsi="Times New Roman" w:cs="Times New Roman"/>
          <w:sz w:val="24"/>
          <w:szCs w:val="24"/>
        </w:rPr>
        <w:t xml:space="preserve">  </w:t>
      </w:r>
    </w:p>
    <w:tbl>
      <w:tblPr>
        <w:tblStyle w:val="311"/>
        <w:tblW w:w="9180" w:type="dxa"/>
        <w:tblLook w:val="04A0" w:firstRow="1" w:lastRow="0" w:firstColumn="1" w:lastColumn="0" w:noHBand="0" w:noVBand="1"/>
      </w:tblPr>
      <w:tblGrid>
        <w:gridCol w:w="1101"/>
        <w:gridCol w:w="3402"/>
        <w:gridCol w:w="2835"/>
        <w:gridCol w:w="992"/>
        <w:gridCol w:w="850"/>
      </w:tblGrid>
      <w:tr w:rsidR="001B2E82" w:rsidRPr="001B2E82" w14:paraId="3ADFBA8A" w14:textId="77777777" w:rsidTr="00361169">
        <w:trPr>
          <w:trHeight w:val="563"/>
        </w:trPr>
        <w:tc>
          <w:tcPr>
            <w:tcW w:w="1101" w:type="dxa"/>
          </w:tcPr>
          <w:p w14:paraId="596C6A6B" w14:textId="77777777" w:rsidR="001B2E82" w:rsidRPr="001B2E82" w:rsidRDefault="001B2E82" w:rsidP="001B2E82">
            <w:pPr>
              <w:widowControl w:val="0"/>
              <w:autoSpaceDE w:val="0"/>
              <w:autoSpaceDN w:val="0"/>
              <w:adjustRightInd w:val="0"/>
              <w:spacing w:after="0" w:line="240" w:lineRule="auto"/>
              <w:jc w:val="center"/>
              <w:rPr>
                <w:rFonts w:ascii="Times New Roman" w:eastAsia="Times New Roman" w:hAnsi="Times New Roman"/>
                <w:sz w:val="24"/>
                <w:szCs w:val="24"/>
              </w:rPr>
            </w:pPr>
            <w:r w:rsidRPr="001B2E82">
              <w:rPr>
                <w:rFonts w:ascii="Times New Roman" w:eastAsia="Times New Roman" w:hAnsi="Times New Roman"/>
                <w:sz w:val="24"/>
                <w:szCs w:val="24"/>
              </w:rPr>
              <w:t>N</w:t>
            </w:r>
          </w:p>
        </w:tc>
        <w:tc>
          <w:tcPr>
            <w:tcW w:w="3402" w:type="dxa"/>
          </w:tcPr>
          <w:p w14:paraId="2F3B7F29" w14:textId="77777777" w:rsidR="001B2E82" w:rsidRPr="001B2E82" w:rsidRDefault="001B2E82" w:rsidP="001B2E82">
            <w:pPr>
              <w:widowControl w:val="0"/>
              <w:autoSpaceDE w:val="0"/>
              <w:autoSpaceDN w:val="0"/>
              <w:adjustRightInd w:val="0"/>
              <w:spacing w:after="0" w:line="240" w:lineRule="auto"/>
              <w:jc w:val="center"/>
              <w:rPr>
                <w:rFonts w:ascii="Times New Roman" w:eastAsia="Times New Roman" w:hAnsi="Times New Roman"/>
                <w:sz w:val="24"/>
                <w:szCs w:val="24"/>
              </w:rPr>
            </w:pPr>
            <w:r w:rsidRPr="001B2E82">
              <w:rPr>
                <w:rFonts w:ascii="Times New Roman" w:eastAsia="Times New Roman" w:hAnsi="Times New Roman"/>
                <w:sz w:val="24"/>
                <w:szCs w:val="24"/>
              </w:rPr>
              <w:t>Источник шума</w:t>
            </w:r>
          </w:p>
        </w:tc>
        <w:tc>
          <w:tcPr>
            <w:tcW w:w="2835" w:type="dxa"/>
            <w:tcBorders>
              <w:right w:val="single" w:sz="4" w:space="0" w:color="auto"/>
            </w:tcBorders>
          </w:tcPr>
          <w:p w14:paraId="188A1E24" w14:textId="77777777" w:rsidR="001B2E82" w:rsidRPr="001B2E82" w:rsidRDefault="001B2E82" w:rsidP="001B2E82">
            <w:pPr>
              <w:overflowPunct w:val="0"/>
              <w:autoSpaceDE w:val="0"/>
              <w:autoSpaceDN w:val="0"/>
              <w:adjustRightInd w:val="0"/>
              <w:spacing w:after="0" w:line="240" w:lineRule="auto"/>
              <w:jc w:val="center"/>
              <w:rPr>
                <w:rFonts w:ascii="Times New Roman" w:eastAsia="Times New Roman" w:hAnsi="Times New Roman"/>
                <w:sz w:val="24"/>
                <w:szCs w:val="24"/>
              </w:rPr>
            </w:pPr>
            <w:r w:rsidRPr="001B2E82">
              <w:rPr>
                <w:rFonts w:ascii="Times New Roman" w:eastAsia="Times New Roman" w:hAnsi="Times New Roman"/>
                <w:sz w:val="24"/>
                <w:szCs w:val="24"/>
              </w:rPr>
              <w:t>Эквивалентный уровень шума, La.экв, дБ</w:t>
            </w:r>
          </w:p>
        </w:tc>
        <w:tc>
          <w:tcPr>
            <w:tcW w:w="992" w:type="dxa"/>
            <w:tcBorders>
              <w:right w:val="single" w:sz="4" w:space="0" w:color="auto"/>
            </w:tcBorders>
          </w:tcPr>
          <w:p w14:paraId="05B3012E" w14:textId="77777777" w:rsidR="001B2E82" w:rsidRPr="001B2E82" w:rsidRDefault="001B2E82" w:rsidP="001B2E82">
            <w:pPr>
              <w:widowControl w:val="0"/>
              <w:autoSpaceDE w:val="0"/>
              <w:autoSpaceDN w:val="0"/>
              <w:adjustRightInd w:val="0"/>
              <w:spacing w:after="0" w:line="240" w:lineRule="auto"/>
              <w:jc w:val="center"/>
              <w:rPr>
                <w:rFonts w:ascii="Times New Roman" w:eastAsia="Times New Roman" w:hAnsi="Times New Roman"/>
                <w:sz w:val="24"/>
                <w:szCs w:val="24"/>
              </w:rPr>
            </w:pPr>
            <w:r w:rsidRPr="001B2E82">
              <w:rPr>
                <w:rFonts w:ascii="Times New Roman" w:eastAsia="Times New Roman" w:hAnsi="Times New Roman"/>
                <w:sz w:val="24"/>
                <w:szCs w:val="24"/>
              </w:rPr>
              <w:t>t</w:t>
            </w:r>
          </w:p>
        </w:tc>
        <w:tc>
          <w:tcPr>
            <w:tcW w:w="850" w:type="dxa"/>
            <w:tcBorders>
              <w:right w:val="single" w:sz="4" w:space="0" w:color="auto"/>
            </w:tcBorders>
          </w:tcPr>
          <w:p w14:paraId="3F40FABB" w14:textId="77777777" w:rsidR="001B2E82" w:rsidRPr="001B2E82" w:rsidRDefault="001B2E82" w:rsidP="001B2E82">
            <w:pPr>
              <w:widowControl w:val="0"/>
              <w:autoSpaceDE w:val="0"/>
              <w:autoSpaceDN w:val="0"/>
              <w:adjustRightInd w:val="0"/>
              <w:spacing w:after="0" w:line="240" w:lineRule="auto"/>
              <w:jc w:val="center"/>
              <w:rPr>
                <w:rFonts w:ascii="Times New Roman" w:eastAsia="Times New Roman" w:hAnsi="Times New Roman"/>
                <w:sz w:val="24"/>
                <w:szCs w:val="24"/>
              </w:rPr>
            </w:pPr>
            <w:r w:rsidRPr="001B2E82">
              <w:rPr>
                <w:rFonts w:ascii="Times New Roman" w:eastAsia="Times New Roman" w:hAnsi="Times New Roman"/>
                <w:sz w:val="24"/>
                <w:szCs w:val="24"/>
              </w:rPr>
              <w:t>T</w:t>
            </w:r>
          </w:p>
        </w:tc>
      </w:tr>
      <w:tr w:rsidR="001B2E82" w:rsidRPr="001B2E82" w14:paraId="107616A8" w14:textId="77777777" w:rsidTr="00361169">
        <w:tc>
          <w:tcPr>
            <w:tcW w:w="1101" w:type="dxa"/>
          </w:tcPr>
          <w:p w14:paraId="34041B79" w14:textId="77777777" w:rsidR="001B2E82" w:rsidRPr="001B2E82" w:rsidRDefault="001B2E82" w:rsidP="001B2E82">
            <w:pPr>
              <w:widowControl w:val="0"/>
              <w:autoSpaceDE w:val="0"/>
              <w:autoSpaceDN w:val="0"/>
              <w:adjustRightInd w:val="0"/>
              <w:spacing w:after="0" w:line="240" w:lineRule="auto"/>
              <w:ind w:right="56"/>
              <w:jc w:val="center"/>
              <w:rPr>
                <w:rFonts w:ascii="Times New Roman" w:eastAsia="Times New Roman" w:hAnsi="Times New Roman"/>
                <w:sz w:val="24"/>
                <w:szCs w:val="24"/>
              </w:rPr>
            </w:pPr>
            <w:r w:rsidRPr="001B2E82">
              <w:rPr>
                <w:rFonts w:ascii="Times New Roman" w:eastAsia="Times New Roman" w:hAnsi="Times New Roman"/>
                <w:sz w:val="24"/>
                <w:szCs w:val="24"/>
              </w:rPr>
              <w:t>001</w:t>
            </w:r>
          </w:p>
        </w:tc>
        <w:tc>
          <w:tcPr>
            <w:tcW w:w="3402" w:type="dxa"/>
          </w:tcPr>
          <w:p w14:paraId="1C9EB48B" w14:textId="77777777" w:rsidR="001B2E82" w:rsidRPr="001B2E82" w:rsidRDefault="001B2E82" w:rsidP="001B2E82">
            <w:pPr>
              <w:widowControl w:val="0"/>
              <w:autoSpaceDE w:val="0"/>
              <w:autoSpaceDN w:val="0"/>
              <w:adjustRightInd w:val="0"/>
              <w:spacing w:after="0" w:line="240" w:lineRule="auto"/>
              <w:ind w:right="56"/>
              <w:jc w:val="center"/>
              <w:rPr>
                <w:rFonts w:ascii="Times New Roman" w:eastAsia="Times New Roman" w:hAnsi="Times New Roman"/>
                <w:sz w:val="24"/>
                <w:szCs w:val="24"/>
              </w:rPr>
            </w:pPr>
            <w:r w:rsidRPr="001B2E82">
              <w:rPr>
                <w:rFonts w:ascii="Times New Roman" w:eastAsia="Times New Roman" w:hAnsi="Times New Roman"/>
                <w:sz w:val="24"/>
                <w:szCs w:val="24"/>
              </w:rPr>
              <w:t>Трактор МТЗ-80</w:t>
            </w:r>
          </w:p>
        </w:tc>
        <w:tc>
          <w:tcPr>
            <w:tcW w:w="2835" w:type="dxa"/>
            <w:tcBorders>
              <w:right w:val="single" w:sz="4" w:space="0" w:color="auto"/>
            </w:tcBorders>
          </w:tcPr>
          <w:p w14:paraId="0F810C32" w14:textId="77777777" w:rsidR="001B2E82" w:rsidRPr="001B2E82" w:rsidRDefault="001B2E82" w:rsidP="001B2E82">
            <w:pPr>
              <w:widowControl w:val="0"/>
              <w:autoSpaceDE w:val="0"/>
              <w:autoSpaceDN w:val="0"/>
              <w:adjustRightInd w:val="0"/>
              <w:spacing w:after="0" w:line="240" w:lineRule="auto"/>
              <w:ind w:right="56"/>
              <w:jc w:val="center"/>
              <w:rPr>
                <w:rFonts w:ascii="Times New Roman" w:eastAsia="Times New Roman" w:hAnsi="Times New Roman"/>
                <w:sz w:val="24"/>
                <w:szCs w:val="24"/>
              </w:rPr>
            </w:pPr>
            <w:r w:rsidRPr="001B2E82">
              <w:rPr>
                <w:rFonts w:ascii="Times New Roman" w:eastAsia="Times New Roman" w:hAnsi="Times New Roman"/>
                <w:sz w:val="24"/>
                <w:szCs w:val="24"/>
              </w:rPr>
              <w:t>92</w:t>
            </w:r>
          </w:p>
        </w:tc>
        <w:tc>
          <w:tcPr>
            <w:tcW w:w="992" w:type="dxa"/>
            <w:tcBorders>
              <w:right w:val="single" w:sz="4" w:space="0" w:color="auto"/>
            </w:tcBorders>
          </w:tcPr>
          <w:p w14:paraId="64BD8984" w14:textId="77777777" w:rsidR="001B2E82" w:rsidRPr="001B2E82" w:rsidRDefault="001B2E82" w:rsidP="001B2E82">
            <w:pPr>
              <w:widowControl w:val="0"/>
              <w:autoSpaceDE w:val="0"/>
              <w:autoSpaceDN w:val="0"/>
              <w:adjustRightInd w:val="0"/>
              <w:spacing w:after="0" w:line="240" w:lineRule="auto"/>
              <w:ind w:right="56"/>
              <w:jc w:val="center"/>
              <w:rPr>
                <w:rFonts w:ascii="Times New Roman" w:eastAsia="Times New Roman" w:hAnsi="Times New Roman"/>
                <w:sz w:val="24"/>
                <w:szCs w:val="24"/>
              </w:rPr>
            </w:pPr>
            <w:r w:rsidRPr="001B2E82">
              <w:rPr>
                <w:rFonts w:ascii="Times New Roman" w:eastAsia="Times New Roman" w:hAnsi="Times New Roman"/>
                <w:sz w:val="24"/>
                <w:szCs w:val="24"/>
              </w:rPr>
              <w:t>8.0</w:t>
            </w:r>
          </w:p>
        </w:tc>
        <w:tc>
          <w:tcPr>
            <w:tcW w:w="850" w:type="dxa"/>
            <w:tcBorders>
              <w:right w:val="single" w:sz="4" w:space="0" w:color="auto"/>
            </w:tcBorders>
          </w:tcPr>
          <w:p w14:paraId="5651855D" w14:textId="77777777" w:rsidR="001B2E82" w:rsidRPr="001B2E82" w:rsidRDefault="001B2E82" w:rsidP="001B2E82">
            <w:pPr>
              <w:widowControl w:val="0"/>
              <w:autoSpaceDE w:val="0"/>
              <w:autoSpaceDN w:val="0"/>
              <w:adjustRightInd w:val="0"/>
              <w:spacing w:after="0" w:line="240" w:lineRule="auto"/>
              <w:ind w:right="56"/>
              <w:jc w:val="center"/>
              <w:rPr>
                <w:rFonts w:ascii="Times New Roman" w:eastAsia="Times New Roman" w:hAnsi="Times New Roman"/>
                <w:sz w:val="24"/>
                <w:szCs w:val="24"/>
              </w:rPr>
            </w:pPr>
            <w:r w:rsidRPr="001B2E82">
              <w:rPr>
                <w:rFonts w:ascii="Times New Roman" w:eastAsia="Times New Roman" w:hAnsi="Times New Roman"/>
                <w:sz w:val="24"/>
                <w:szCs w:val="24"/>
              </w:rPr>
              <w:t>8.0</w:t>
            </w:r>
          </w:p>
        </w:tc>
      </w:tr>
    </w:tbl>
    <w:p w14:paraId="1D4FE4A7" w14:textId="77777777" w:rsidR="001B2E82" w:rsidRPr="001B2E82" w:rsidRDefault="001B2E82" w:rsidP="001B2E82">
      <w:pPr>
        <w:overflowPunct w:val="0"/>
        <w:autoSpaceDE w:val="0"/>
        <w:autoSpaceDN w:val="0"/>
        <w:adjustRightInd w:val="0"/>
        <w:spacing w:after="0" w:line="360" w:lineRule="auto"/>
        <w:jc w:val="both"/>
        <w:rPr>
          <w:rFonts w:ascii="Times New Roman" w:eastAsia="Times New Roman" w:hAnsi="Times New Roman" w:cs="Times New Roman"/>
          <w:sz w:val="24"/>
          <w:szCs w:val="24"/>
        </w:rPr>
      </w:pPr>
    </w:p>
    <w:p w14:paraId="1D03A84C" w14:textId="77777777" w:rsidR="001B2E82" w:rsidRPr="001B2E82" w:rsidRDefault="001B2E82" w:rsidP="001B2E82">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Источник шума работает под открытым небом. Тип источника – точечный. Геометрический центр источника находится приблизительно на высоте окон одноэтажных частных домов, поэтому высота расчетных точек и источников шума в настоящем проекте принимается за 1,5 м.</w:t>
      </w:r>
    </w:p>
    <w:p w14:paraId="305C25FB" w14:textId="77777777" w:rsidR="001B2E82" w:rsidRPr="001B2E82" w:rsidRDefault="001B2E82" w:rsidP="001B2E82">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 xml:space="preserve">Шумовые характеристики рассчитаны по приблизительным эмпирическим формулам. Третьоктавные уровни звуковой мощности </w:t>
      </w:r>
      <w:r w:rsidRPr="001B2E82">
        <w:rPr>
          <w:rFonts w:ascii="Times New Roman" w:eastAsia="Times New Roman" w:hAnsi="Times New Roman" w:cs="Times New Roman"/>
          <w:position w:val="-16"/>
          <w:sz w:val="24"/>
          <w:szCs w:val="24"/>
        </w:rPr>
        <w:object w:dxaOrig="490" w:dyaOrig="390" w14:anchorId="1A33A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75pt" o:ole="">
            <v:imagedata r:id="rId38" o:title=""/>
          </v:shape>
          <o:OLEObject Type="Embed" ProgID="Equation.3" ShapeID="_x0000_i1025" DrawAspect="Content" ObjectID="_1794213526" r:id="rId39"/>
        </w:object>
      </w:r>
      <w:r w:rsidRPr="001B2E82">
        <w:rPr>
          <w:rFonts w:ascii="Times New Roman" w:eastAsia="Times New Roman" w:hAnsi="Times New Roman" w:cs="Times New Roman"/>
          <w:sz w:val="24"/>
          <w:szCs w:val="24"/>
        </w:rPr>
        <w:t>, дБ, при работе двигателя рассчитываются по формуле:</w:t>
      </w:r>
    </w:p>
    <w:p w14:paraId="5A29D4C4" w14:textId="77777777" w:rsidR="001B2E82" w:rsidRPr="001B2E82" w:rsidRDefault="001B2E82" w:rsidP="001B2E82">
      <w:pPr>
        <w:tabs>
          <w:tab w:val="center" w:pos="5103"/>
          <w:tab w:val="right" w:pos="10206"/>
        </w:tabs>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lastRenderedPageBreak/>
        <w:tab/>
      </w:r>
      <w:r w:rsidRPr="001B2E82">
        <w:rPr>
          <w:rFonts w:ascii="Times New Roman" w:eastAsia="Times New Roman" w:hAnsi="Times New Roman" w:cs="Times New Roman"/>
          <w:position w:val="-32"/>
          <w:sz w:val="24"/>
          <w:szCs w:val="24"/>
        </w:rPr>
        <w:object w:dxaOrig="5070" w:dyaOrig="770" w14:anchorId="4B6D1EE3">
          <v:shape id="_x0000_i1026" type="#_x0000_t75" style="width:255pt;height:39.75pt" o:ole="">
            <v:imagedata r:id="rId40" o:title=""/>
          </v:shape>
          <o:OLEObject Type="Embed" ProgID="Equation.3" ShapeID="_x0000_i1026" DrawAspect="Content" ObjectID="_1794213527" r:id="rId41"/>
        </w:object>
      </w:r>
      <w:r w:rsidRPr="001B2E82">
        <w:rPr>
          <w:rFonts w:ascii="Times New Roman" w:eastAsia="Times New Roman" w:hAnsi="Times New Roman" w:cs="Times New Roman"/>
          <w:sz w:val="24"/>
          <w:szCs w:val="24"/>
        </w:rPr>
        <w:t>, (1)</w:t>
      </w:r>
    </w:p>
    <w:p w14:paraId="11D44117" w14:textId="77777777" w:rsidR="001B2E82" w:rsidRPr="001B2E82" w:rsidRDefault="001B2E82" w:rsidP="001B2E82">
      <w:pPr>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где</w:t>
      </w:r>
      <w:r w:rsidRPr="001B2E82">
        <w:rPr>
          <w:rFonts w:ascii="Times New Roman" w:eastAsia="Times New Roman" w:hAnsi="Times New Roman" w:cs="Times New Roman"/>
          <w:sz w:val="24"/>
          <w:szCs w:val="24"/>
        </w:rPr>
        <w:tab/>
      </w:r>
      <w:r w:rsidRPr="001B2E82">
        <w:rPr>
          <w:rFonts w:ascii="Times New Roman" w:eastAsia="Times New Roman" w:hAnsi="Times New Roman" w:cs="Times New Roman"/>
          <w:position w:val="-12"/>
          <w:sz w:val="24"/>
          <w:szCs w:val="24"/>
        </w:rPr>
        <w:object w:dxaOrig="370" w:dyaOrig="350" w14:anchorId="3446BE63">
          <v:shape id="_x0000_i1027" type="#_x0000_t75" style="width:18.75pt;height:18.75pt" o:ole="">
            <v:imagedata r:id="rId42" o:title=""/>
          </v:shape>
          <o:OLEObject Type="Embed" ProgID="Equation.3" ShapeID="_x0000_i1027" DrawAspect="Content" ObjectID="_1794213528" r:id="rId43"/>
        </w:object>
      </w:r>
      <w:r w:rsidRPr="001B2E82">
        <w:rPr>
          <w:rFonts w:ascii="Times New Roman" w:eastAsia="Times New Roman" w:hAnsi="Times New Roman" w:cs="Times New Roman"/>
          <w:sz w:val="24"/>
          <w:szCs w:val="24"/>
        </w:rPr>
        <w:t xml:space="preserve"> – номинальная частота вращения двигателя, об/мин;</w:t>
      </w:r>
      <w:r w:rsidRPr="001B2E82">
        <w:rPr>
          <w:rFonts w:ascii="Times New Roman" w:eastAsia="Times New Roman" w:hAnsi="Times New Roman" w:cs="Times New Roman"/>
          <w:sz w:val="24"/>
          <w:szCs w:val="24"/>
        </w:rPr>
        <w:tab/>
      </w:r>
      <w:r w:rsidRPr="001B2E82">
        <w:rPr>
          <w:rFonts w:ascii="Times New Roman" w:eastAsia="Times New Roman" w:hAnsi="Times New Roman" w:cs="Times New Roman"/>
          <w:sz w:val="24"/>
          <w:szCs w:val="24"/>
        </w:rPr>
        <w:br/>
      </w:r>
      <w:r w:rsidRPr="001B2E82">
        <w:rPr>
          <w:rFonts w:ascii="Times New Roman" w:eastAsia="Times New Roman" w:hAnsi="Times New Roman" w:cs="Times New Roman"/>
          <w:position w:val="-6"/>
          <w:sz w:val="24"/>
          <w:szCs w:val="24"/>
        </w:rPr>
        <w:object w:dxaOrig="280" w:dyaOrig="280" w14:anchorId="1902A03A">
          <v:shape id="_x0000_i1028" type="#_x0000_t75" style="width:14.25pt;height:14.25pt" o:ole="">
            <v:imagedata r:id="rId44" o:title=""/>
          </v:shape>
          <o:OLEObject Type="Embed" ProgID="Equation.3" ShapeID="_x0000_i1028" DrawAspect="Content" ObjectID="_1794213529" r:id="rId45"/>
        </w:object>
      </w:r>
      <w:r w:rsidRPr="001B2E82">
        <w:rPr>
          <w:rFonts w:ascii="Times New Roman" w:eastAsia="Times New Roman" w:hAnsi="Times New Roman" w:cs="Times New Roman"/>
          <w:sz w:val="24"/>
          <w:szCs w:val="24"/>
        </w:rPr>
        <w:t>– рабочая частота вращения двигателя, об/мин;</w:t>
      </w:r>
      <w:r w:rsidRPr="001B2E82">
        <w:rPr>
          <w:rFonts w:ascii="Times New Roman" w:eastAsia="Times New Roman" w:hAnsi="Times New Roman" w:cs="Times New Roman"/>
          <w:sz w:val="24"/>
          <w:szCs w:val="24"/>
        </w:rPr>
        <w:tab/>
      </w:r>
      <w:r w:rsidRPr="001B2E82">
        <w:rPr>
          <w:rFonts w:ascii="Times New Roman" w:eastAsia="Times New Roman" w:hAnsi="Times New Roman" w:cs="Times New Roman"/>
          <w:sz w:val="24"/>
          <w:szCs w:val="24"/>
        </w:rPr>
        <w:br/>
      </w:r>
      <w:r w:rsidRPr="001B2E82">
        <w:rPr>
          <w:rFonts w:ascii="Times New Roman" w:eastAsia="Times New Roman" w:hAnsi="Times New Roman" w:cs="Times New Roman"/>
          <w:position w:val="-12"/>
          <w:sz w:val="24"/>
          <w:szCs w:val="24"/>
        </w:rPr>
        <w:object w:dxaOrig="320" w:dyaOrig="350" w14:anchorId="14C996C2">
          <v:shape id="_x0000_i1029" type="#_x0000_t75" style="width:15.75pt;height:18.75pt" o:ole="">
            <v:imagedata r:id="rId46" o:title=""/>
          </v:shape>
          <o:OLEObject Type="Embed" ProgID="Equation.3" ShapeID="_x0000_i1029" DrawAspect="Content" ObjectID="_1794213530" r:id="rId47"/>
        </w:object>
      </w:r>
      <w:r w:rsidRPr="001B2E82">
        <w:rPr>
          <w:rFonts w:ascii="Times New Roman" w:eastAsia="Times New Roman" w:hAnsi="Times New Roman" w:cs="Times New Roman"/>
          <w:sz w:val="24"/>
          <w:szCs w:val="24"/>
        </w:rPr>
        <w:t xml:space="preserve"> – номинальная мощность, кВт,</w:t>
      </w:r>
      <w:r w:rsidRPr="001B2E82">
        <w:rPr>
          <w:rFonts w:ascii="Times New Roman" w:eastAsia="Times New Roman" w:hAnsi="Times New Roman" w:cs="Times New Roman"/>
          <w:sz w:val="24"/>
          <w:szCs w:val="24"/>
        </w:rPr>
        <w:tab/>
      </w:r>
      <w:r w:rsidRPr="001B2E82">
        <w:rPr>
          <w:rFonts w:ascii="Times New Roman" w:eastAsia="Times New Roman" w:hAnsi="Times New Roman" w:cs="Times New Roman"/>
          <w:sz w:val="24"/>
          <w:szCs w:val="24"/>
        </w:rPr>
        <w:br/>
      </w:r>
      <w:r w:rsidRPr="001B2E82">
        <w:rPr>
          <w:rFonts w:ascii="Times New Roman" w:eastAsia="Times New Roman" w:hAnsi="Times New Roman" w:cs="Times New Roman"/>
          <w:position w:val="-6"/>
          <w:sz w:val="24"/>
          <w:szCs w:val="24"/>
        </w:rPr>
        <w:object w:dxaOrig="260" w:dyaOrig="220" w14:anchorId="14A9411C">
          <v:shape id="_x0000_i1030" type="#_x0000_t75" style="width:12.75pt;height:10.5pt" o:ole="">
            <v:imagedata r:id="rId48" o:title=""/>
          </v:shape>
          <o:OLEObject Type="Embed" ProgID="Equation.3" ShapeID="_x0000_i1030" DrawAspect="Content" ObjectID="_1794213531" r:id="rId49"/>
        </w:object>
      </w:r>
      <w:r w:rsidRPr="001B2E82">
        <w:rPr>
          <w:rFonts w:ascii="Times New Roman" w:eastAsia="Times New Roman" w:hAnsi="Times New Roman" w:cs="Times New Roman"/>
          <w:sz w:val="24"/>
          <w:szCs w:val="24"/>
        </w:rPr>
        <w:t xml:space="preserve"> – масса двигателя, кг;</w:t>
      </w:r>
      <w:r w:rsidRPr="001B2E82">
        <w:rPr>
          <w:rFonts w:ascii="Times New Roman" w:eastAsia="Times New Roman" w:hAnsi="Times New Roman" w:cs="Times New Roman"/>
          <w:sz w:val="24"/>
          <w:szCs w:val="24"/>
        </w:rPr>
        <w:tab/>
      </w:r>
      <w:r w:rsidRPr="001B2E82">
        <w:rPr>
          <w:rFonts w:ascii="Times New Roman" w:eastAsia="Times New Roman" w:hAnsi="Times New Roman" w:cs="Times New Roman"/>
          <w:sz w:val="24"/>
          <w:szCs w:val="24"/>
        </w:rPr>
        <w:br/>
      </w:r>
      <w:r w:rsidRPr="001B2E82">
        <w:rPr>
          <w:rFonts w:ascii="Times New Roman" w:eastAsia="Times New Roman" w:hAnsi="Times New Roman" w:cs="Times New Roman"/>
          <w:position w:val="-10"/>
          <w:sz w:val="24"/>
          <w:szCs w:val="24"/>
        </w:rPr>
        <w:object w:dxaOrig="240" w:dyaOrig="320" w14:anchorId="3C337E3A">
          <v:shape id="_x0000_i1031" type="#_x0000_t75" style="width:11.25pt;height:15.75pt" o:ole="">
            <v:imagedata r:id="rId50" o:title=""/>
          </v:shape>
          <o:OLEObject Type="Embed" ProgID="Equation.3" ShapeID="_x0000_i1031" DrawAspect="Content" ObjectID="_1794213532" r:id="rId51"/>
        </w:object>
      </w:r>
      <w:r w:rsidRPr="001B2E82">
        <w:rPr>
          <w:rFonts w:ascii="Times New Roman" w:eastAsia="Times New Roman" w:hAnsi="Times New Roman" w:cs="Times New Roman"/>
          <w:sz w:val="24"/>
          <w:szCs w:val="24"/>
        </w:rPr>
        <w:t xml:space="preserve"> – среднегеометрическая частота третьокравной полосы, Гц.</w:t>
      </w:r>
    </w:p>
    <w:p w14:paraId="16D1D9B0" w14:textId="77777777" w:rsidR="001B2E82" w:rsidRPr="001B2E82" w:rsidRDefault="001B2E82" w:rsidP="001B2E82">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 xml:space="preserve">Октавные уровни звуковой мощности </w:t>
      </w:r>
      <w:r w:rsidRPr="001B2E82">
        <w:rPr>
          <w:rFonts w:ascii="Times New Roman" w:eastAsia="Times New Roman" w:hAnsi="Times New Roman" w:cs="Times New Roman"/>
          <w:position w:val="-12"/>
          <w:sz w:val="24"/>
          <w:szCs w:val="24"/>
        </w:rPr>
        <w:object w:dxaOrig="320" w:dyaOrig="350" w14:anchorId="1E7E539C">
          <v:shape id="_x0000_i1032" type="#_x0000_t75" style="width:15.75pt;height:18.75pt" o:ole="">
            <v:imagedata r:id="rId52" o:title=""/>
          </v:shape>
          <o:OLEObject Type="Embed" ProgID="Equation.3" ShapeID="_x0000_i1032" DrawAspect="Content" ObjectID="_1794213533" r:id="rId53"/>
        </w:object>
      </w:r>
      <w:r w:rsidRPr="001B2E82">
        <w:rPr>
          <w:rFonts w:ascii="Times New Roman" w:eastAsia="Times New Roman" w:hAnsi="Times New Roman" w:cs="Times New Roman"/>
          <w:sz w:val="24"/>
          <w:szCs w:val="24"/>
        </w:rPr>
        <w:t xml:space="preserve">, дБ, для частот октавных полос, соответствующих </w:t>
      </w:r>
      <w:r w:rsidRPr="001B2E82">
        <w:rPr>
          <w:rFonts w:ascii="Times New Roman" w:eastAsia="Times New Roman" w:hAnsi="Times New Roman" w:cs="Times New Roman"/>
          <w:i/>
          <w:sz w:val="24"/>
          <w:szCs w:val="24"/>
        </w:rPr>
        <w:t>i</w:t>
      </w:r>
      <w:r w:rsidRPr="001B2E82">
        <w:rPr>
          <w:rFonts w:ascii="Times New Roman" w:eastAsia="Times New Roman" w:hAnsi="Times New Roman" w:cs="Times New Roman"/>
          <w:sz w:val="24"/>
          <w:szCs w:val="24"/>
        </w:rPr>
        <w:t>-тым частотам третьоктавных полос, можно рассчитать по формуле:</w:t>
      </w:r>
    </w:p>
    <w:p w14:paraId="0B98EF9C" w14:textId="77777777" w:rsidR="001B2E82" w:rsidRPr="001B2E82" w:rsidRDefault="001B2E82" w:rsidP="001B2E82">
      <w:pPr>
        <w:tabs>
          <w:tab w:val="center" w:pos="5103"/>
          <w:tab w:val="right" w:pos="10206"/>
        </w:tabs>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ab/>
      </w:r>
      <w:r w:rsidRPr="001B2E82">
        <w:rPr>
          <w:rFonts w:ascii="Times New Roman" w:eastAsia="Times New Roman" w:hAnsi="Times New Roman" w:cs="Times New Roman"/>
          <w:position w:val="-28"/>
          <w:sz w:val="24"/>
          <w:szCs w:val="24"/>
        </w:rPr>
        <w:object w:dxaOrig="2130" w:dyaOrig="670" w14:anchorId="6F5A47A8">
          <v:shape id="_x0000_i1033" type="#_x0000_t75" style="width:106.5pt;height:32.25pt" o:ole="">
            <v:imagedata r:id="rId54" o:title=""/>
          </v:shape>
          <o:OLEObject Type="Embed" ProgID="Equation.3" ShapeID="_x0000_i1033" DrawAspect="Content" ObjectID="_1794213534" r:id="rId55"/>
        </w:object>
      </w:r>
      <w:r w:rsidRPr="001B2E82">
        <w:rPr>
          <w:rFonts w:ascii="Times New Roman" w:eastAsia="Times New Roman" w:hAnsi="Times New Roman" w:cs="Times New Roman"/>
          <w:sz w:val="24"/>
          <w:szCs w:val="24"/>
        </w:rPr>
        <w:t>(2)</w:t>
      </w:r>
    </w:p>
    <w:p w14:paraId="052CEFC5" w14:textId="77777777" w:rsidR="001B2E82" w:rsidRPr="001B2E82" w:rsidRDefault="001B2E82" w:rsidP="001B2E82">
      <w:pPr>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где</w:t>
      </w:r>
      <w:r w:rsidRPr="001B2E82">
        <w:rPr>
          <w:rFonts w:ascii="Times New Roman" w:eastAsia="Times New Roman" w:hAnsi="Times New Roman" w:cs="Times New Roman"/>
          <w:sz w:val="24"/>
          <w:szCs w:val="24"/>
        </w:rPr>
        <w:tab/>
      </w:r>
      <w:r w:rsidRPr="001B2E82">
        <w:rPr>
          <w:rFonts w:ascii="Times New Roman" w:eastAsia="Times New Roman" w:hAnsi="Times New Roman" w:cs="Times New Roman"/>
          <w:position w:val="-12"/>
          <w:sz w:val="24"/>
          <w:szCs w:val="24"/>
        </w:rPr>
        <w:object w:dxaOrig="500" w:dyaOrig="350" w14:anchorId="757BFCE0">
          <v:shape id="_x0000_i1034" type="#_x0000_t75" style="width:24pt;height:18.75pt" o:ole="">
            <v:imagedata r:id="rId56" o:title=""/>
          </v:shape>
          <o:OLEObject Type="Embed" ProgID="Equation.3" ShapeID="_x0000_i1034" DrawAspect="Content" ObjectID="_1794213535" r:id="rId57"/>
        </w:object>
      </w:r>
      <w:r w:rsidRPr="001B2E82">
        <w:rPr>
          <w:rFonts w:ascii="Times New Roman" w:eastAsia="Times New Roman" w:hAnsi="Times New Roman" w:cs="Times New Roman"/>
          <w:sz w:val="24"/>
          <w:szCs w:val="24"/>
        </w:rPr>
        <w:t xml:space="preserve"> – третьоктавные уровни звуковой мощности, дБ.</w:t>
      </w:r>
    </w:p>
    <w:p w14:paraId="27F6FF9B" w14:textId="77777777" w:rsidR="001B2E82" w:rsidRPr="001B2E82" w:rsidRDefault="001B2E82" w:rsidP="001B2E82">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Формула (2) не приводится в нормативно-методической литературе. Ее физический смысл заключается в перераспределении звуковой энергии с третьоктавных полос частот на октавные, таким образом, чтобы общий уровень звука оставался постоянным.</w:t>
      </w:r>
    </w:p>
    <w:p w14:paraId="49B8A923" w14:textId="77777777" w:rsidR="001B2E82" w:rsidRPr="001B2E82" w:rsidRDefault="001B2E82" w:rsidP="001B2E82">
      <w:pPr>
        <w:widowControl w:val="0"/>
        <w:kinsoku w:val="0"/>
        <w:overflowPunct w:val="0"/>
        <w:spacing w:after="0" w:line="360" w:lineRule="auto"/>
        <w:ind w:firstLine="708"/>
        <w:jc w:val="both"/>
        <w:textAlignment w:val="baseline"/>
        <w:rPr>
          <w:rFonts w:ascii="Times New Roman" w:eastAsia="Calibri" w:hAnsi="Times New Roman" w:cs="Times New Roman"/>
          <w:sz w:val="24"/>
          <w:szCs w:val="24"/>
        </w:rPr>
      </w:pPr>
      <w:r w:rsidRPr="001B2E82">
        <w:rPr>
          <w:rFonts w:ascii="Times New Roman" w:eastAsia="Calibri" w:hAnsi="Times New Roman" w:cs="Times New Roman"/>
          <w:sz w:val="24"/>
          <w:szCs w:val="24"/>
        </w:rPr>
        <w:t>Шумовые характеристики источника шума приняты на в соответствии с ГОСТ 33678-2015 Тракторы сельскохозяйственные и лесохозяйственные. Внешний шум. Нормы и методы оценки уровеня шума от тракторов может быть в диапазоне от 85 до 89 дБА.</w:t>
      </w:r>
    </w:p>
    <w:bookmarkEnd w:id="317"/>
    <w:p w14:paraId="4C3D76A9" w14:textId="77777777" w:rsidR="001B2E82" w:rsidRPr="001B2E82" w:rsidRDefault="001B2E82" w:rsidP="001B2E82">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 xml:space="preserve">В соответствии с СанПиН 2.2.1/2.1.1.1200-03 «Санитарно-защитные зоны и санитарная классификация предприятий, сооружений и иных объектов» - обработка сельскохозяйственных угодий пестицидами с применением тракторов (от границ поля до населенного пункта) относятся к объектам III класса с ориентировочной СЗЗ равной 300 м. </w:t>
      </w:r>
    </w:p>
    <w:p w14:paraId="6CFE0E27" w14:textId="77777777" w:rsidR="001B2E82" w:rsidRPr="001B2E82" w:rsidRDefault="001B2E82" w:rsidP="001B2E82">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В соответствии с требованиями СП 51.13330.2011 актуализированная редакция СНиП 23-03-03 «Защита от шума», расчетные точки на границе СЗЗ выбраны на высоте 1,5 м над землей. Расчет выполнен на дневное время суток.</w:t>
      </w:r>
    </w:p>
    <w:p w14:paraId="6971E96C" w14:textId="77777777" w:rsidR="001B2E82" w:rsidRPr="001B2E82" w:rsidRDefault="001B2E82" w:rsidP="001B2E82">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Задание пространственного угла излучения в 12,56 рад в программе «Эколог-Шум» производится автоматически в соответствии с ГОСТ 31295.2-2005, с учетом влияния земли.</w:t>
      </w:r>
    </w:p>
    <w:p w14:paraId="5214CCCB" w14:textId="77777777" w:rsidR="001B2E82" w:rsidRPr="001B2E82" w:rsidRDefault="001B2E82" w:rsidP="001B2E82">
      <w:pPr>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Дистанция замера не учитывается, так как шумовые характеристики для всех источников шума приняты согласно литературным данным - «Справочник по защите от шума и вибрации жилых и общественных зданий», В. И. Заборов, М. И. Могилевский, В. Н. Мякшин, Е. П. Самойлюк, 1989 г. - 158 стр.</w:t>
      </w:r>
    </w:p>
    <w:p w14:paraId="03016B8E" w14:textId="77777777" w:rsidR="001B2E82" w:rsidRPr="001B2E82" w:rsidRDefault="001B2E82" w:rsidP="001B2E82">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B2E82">
        <w:rPr>
          <w:rFonts w:ascii="Times New Roman" w:eastAsia="Times New Roman" w:hAnsi="Times New Roman" w:cs="Times New Roman"/>
          <w:sz w:val="24"/>
          <w:szCs w:val="24"/>
        </w:rPr>
        <w:t xml:space="preserve">Выбор шага расчетной сетки при расчете уровня звука не регламентирован законодательно, однако он влияет на плавность изолиний, поскольку изолиния строится </w:t>
      </w:r>
      <w:r w:rsidRPr="001B2E82">
        <w:rPr>
          <w:rFonts w:ascii="Times New Roman" w:eastAsia="Times New Roman" w:hAnsi="Times New Roman" w:cs="Times New Roman"/>
          <w:sz w:val="24"/>
          <w:szCs w:val="24"/>
        </w:rPr>
        <w:lastRenderedPageBreak/>
        <w:t>методом аппроксимации значений в узлах расчетной сетки. Поэтому шаг расчетной сетки выбирается в программе минимально-возможным значением. В нашем случае  - 50 на 50 метров.</w:t>
      </w:r>
    </w:p>
    <w:p w14:paraId="6887D7F6" w14:textId="77777777" w:rsidR="001B2E82" w:rsidRPr="00CC7927" w:rsidRDefault="001B2E82" w:rsidP="001B2E82">
      <w:pPr>
        <w:overflowPunct w:val="0"/>
        <w:autoSpaceDE w:val="0"/>
        <w:autoSpaceDN w:val="0"/>
        <w:adjustRightInd w:val="0"/>
        <w:spacing w:after="0" w:line="360" w:lineRule="auto"/>
        <w:ind w:firstLine="708"/>
        <w:jc w:val="both"/>
        <w:rPr>
          <w:rFonts w:ascii="Times New Roman" w:eastAsia="Calibri" w:hAnsi="Times New Roman" w:cs="Times New Roman"/>
          <w:sz w:val="24"/>
          <w:szCs w:val="24"/>
        </w:rPr>
      </w:pPr>
      <w:r w:rsidRPr="001B2E82">
        <w:rPr>
          <w:rFonts w:ascii="Times New Roman" w:eastAsia="Times New Roman" w:hAnsi="Times New Roman" w:cs="Times New Roman"/>
          <w:sz w:val="24"/>
          <w:szCs w:val="24"/>
        </w:rPr>
        <w:t>Определение путей распространения шума от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 рассчитано с применением программного комплекса, и р</w:t>
      </w:r>
      <w:r w:rsidRPr="001B2E82">
        <w:rPr>
          <w:rFonts w:ascii="Times New Roman" w:eastAsia="Calibri" w:hAnsi="Times New Roman" w:cs="Times New Roman"/>
          <w:sz w:val="24"/>
          <w:szCs w:val="24"/>
        </w:rPr>
        <w:t>асчёт затухания звука при распространении на местности выполнен в соответствии с ГОСТ 31295.2-2005 Шум. Затухание звука при распространении на местности. Часть 2. Общий метод расчета, с использованием программы Эколог-Шум фирмы "ИНТЕГРАЛ". Однако, для унификации модели были выбраны максимально жесткие условия звуко</w:t>
      </w:r>
      <w:r w:rsidRPr="00CC7927">
        <w:rPr>
          <w:rFonts w:ascii="Times New Roman" w:eastAsia="Calibri" w:hAnsi="Times New Roman" w:cs="Times New Roman"/>
          <w:sz w:val="24"/>
          <w:szCs w:val="24"/>
        </w:rPr>
        <w:t>вого рассеивания, не предполагающие каких-либо препятствий распространению  звука.</w:t>
      </w:r>
    </w:p>
    <w:p w14:paraId="3E74ED1C" w14:textId="10BA937A" w:rsidR="001B2E82" w:rsidRPr="00CC7927" w:rsidRDefault="002D2BA9" w:rsidP="001B2E82">
      <w:pPr>
        <w:spacing w:after="0" w:line="360" w:lineRule="auto"/>
        <w:ind w:firstLine="708"/>
        <w:jc w:val="both"/>
        <w:rPr>
          <w:rFonts w:ascii="Times New Roman" w:eastAsia="Calibri" w:hAnsi="Times New Roman" w:cs="Times New Roman"/>
          <w:sz w:val="24"/>
          <w:szCs w:val="24"/>
        </w:rPr>
      </w:pPr>
      <w:r w:rsidRPr="00CC7927">
        <w:rPr>
          <w:rFonts w:ascii="Times New Roman" w:eastAsia="Calibri" w:hAnsi="Times New Roman" w:cs="Times New Roman"/>
          <w:sz w:val="24"/>
          <w:szCs w:val="24"/>
        </w:rPr>
        <w:t>В Приложении 4</w:t>
      </w:r>
      <w:r w:rsidR="001B2E82" w:rsidRPr="00CC7927">
        <w:rPr>
          <w:rFonts w:ascii="Times New Roman" w:eastAsia="Calibri" w:hAnsi="Times New Roman" w:cs="Times New Roman"/>
          <w:sz w:val="24"/>
          <w:szCs w:val="24"/>
        </w:rPr>
        <w:t xml:space="preserve"> к Материалам ОВОС приведены ожидаемые уровни шума при применении агрохимиката на границе СЗЗ и жилых зон.</w:t>
      </w:r>
    </w:p>
    <w:p w14:paraId="26B91581" w14:textId="09136608" w:rsidR="001B2E82" w:rsidRPr="001B2E82" w:rsidRDefault="001B2E82" w:rsidP="001B2E82">
      <w:pPr>
        <w:spacing w:after="0" w:line="360" w:lineRule="auto"/>
        <w:ind w:firstLine="708"/>
        <w:jc w:val="both"/>
        <w:rPr>
          <w:rFonts w:ascii="Times New Roman" w:eastAsia="Calibri" w:hAnsi="Times New Roman" w:cs="Times New Roman"/>
          <w:sz w:val="24"/>
          <w:szCs w:val="24"/>
        </w:rPr>
      </w:pPr>
      <w:r w:rsidRPr="00CC7927">
        <w:rPr>
          <w:rFonts w:ascii="Times New Roman" w:eastAsia="Calibri" w:hAnsi="Times New Roman" w:cs="Times New Roman"/>
          <w:sz w:val="24"/>
          <w:szCs w:val="24"/>
        </w:rPr>
        <w:t xml:space="preserve">Картосхемы распределения уровня звука для различных частот приведены в Приложении </w:t>
      </w:r>
      <w:r w:rsidR="002D2BA9" w:rsidRPr="00CC7927">
        <w:rPr>
          <w:rFonts w:ascii="Times New Roman" w:eastAsia="Calibri" w:hAnsi="Times New Roman" w:cs="Times New Roman"/>
          <w:sz w:val="24"/>
          <w:szCs w:val="24"/>
        </w:rPr>
        <w:t>4</w:t>
      </w:r>
      <w:r w:rsidRPr="00CC7927">
        <w:rPr>
          <w:rFonts w:ascii="Times New Roman" w:eastAsia="Calibri" w:hAnsi="Times New Roman" w:cs="Times New Roman"/>
          <w:sz w:val="24"/>
          <w:szCs w:val="24"/>
        </w:rPr>
        <w:t xml:space="preserve"> к Материалам ОВОС.</w:t>
      </w:r>
    </w:p>
    <w:p w14:paraId="257AB089" w14:textId="77777777" w:rsidR="001B2E82" w:rsidRPr="001B2E82" w:rsidRDefault="001B2E82" w:rsidP="001B2E82">
      <w:pPr>
        <w:spacing w:after="0" w:line="360" w:lineRule="auto"/>
        <w:ind w:firstLine="708"/>
        <w:jc w:val="both"/>
        <w:rPr>
          <w:rFonts w:ascii="Times New Roman" w:eastAsia="Calibri" w:hAnsi="Times New Roman" w:cs="Times New Roman"/>
          <w:sz w:val="24"/>
          <w:szCs w:val="24"/>
        </w:rPr>
      </w:pPr>
      <w:r w:rsidRPr="001B2E82">
        <w:rPr>
          <w:rFonts w:ascii="Times New Roman" w:eastAsia="Calibri" w:hAnsi="Times New Roman" w:cs="Times New Roman"/>
          <w:sz w:val="24"/>
          <w:szCs w:val="24"/>
        </w:rPr>
        <w:t>Шум нормируется значениями предельно допустимого уровня звука. Допустимые уровни шума на рабочих местах регламентируются ГОСТ 12.1.003-2014, в помещениях жилых, общественных зданий и на территории жилой застройки – санитарными нормами и правилами СанПиН 1.2.3685-21. Допустимый безопасный уровень шума на рабочих местах составляет 80 дБА и соответствует нулевому риску потери слуха.</w:t>
      </w:r>
    </w:p>
    <w:p w14:paraId="6ED333DC" w14:textId="77777777" w:rsidR="001B2E82" w:rsidRPr="001B2E82" w:rsidRDefault="001B2E82" w:rsidP="001B2E82">
      <w:pPr>
        <w:spacing w:after="0" w:line="360" w:lineRule="auto"/>
        <w:ind w:firstLine="708"/>
        <w:jc w:val="both"/>
        <w:rPr>
          <w:rFonts w:ascii="Times New Roman" w:eastAsia="Calibri" w:hAnsi="Times New Roman" w:cs="Times New Roman"/>
          <w:sz w:val="24"/>
          <w:szCs w:val="24"/>
        </w:rPr>
      </w:pPr>
      <w:r w:rsidRPr="001B2E82">
        <w:rPr>
          <w:rFonts w:ascii="Times New Roman" w:eastAsia="Calibri" w:hAnsi="Times New Roman" w:cs="Times New Roman"/>
          <w:sz w:val="24"/>
          <w:szCs w:val="24"/>
        </w:rPr>
        <w:t xml:space="preserve">Расчетные эквивалентные октавные уровни звукового давления (Lа, экв) на границе СЗЗ при </w:t>
      </w:r>
      <w:bookmarkStart w:id="318" w:name="_Hlk41601824"/>
      <w:r w:rsidRPr="001B2E82">
        <w:rPr>
          <w:rFonts w:ascii="Times New Roman" w:eastAsia="Calibri" w:hAnsi="Times New Roman" w:cs="Times New Roman"/>
          <w:sz w:val="24"/>
          <w:szCs w:val="24"/>
        </w:rPr>
        <w:t>применении агрохимиката не превышают 51,7 дБ , на границе жилой зоны 52,1 дБ.</w:t>
      </w:r>
    </w:p>
    <w:p w14:paraId="377972B0" w14:textId="77777777" w:rsidR="001B2E82" w:rsidRPr="001B2E82" w:rsidRDefault="001B2E82" w:rsidP="001B2E82">
      <w:pPr>
        <w:spacing w:after="0" w:line="360" w:lineRule="auto"/>
        <w:ind w:firstLine="708"/>
        <w:jc w:val="both"/>
        <w:rPr>
          <w:rFonts w:ascii="Times New Roman" w:eastAsia="Calibri" w:hAnsi="Times New Roman" w:cs="Times New Roman"/>
          <w:sz w:val="24"/>
          <w:szCs w:val="24"/>
        </w:rPr>
      </w:pPr>
      <w:r w:rsidRPr="001B2E82">
        <w:rPr>
          <w:rFonts w:ascii="Times New Roman" w:eastAsia="Calibri" w:hAnsi="Times New Roman" w:cs="Times New Roman"/>
          <w:sz w:val="24"/>
          <w:szCs w:val="24"/>
        </w:rPr>
        <w:t xml:space="preserve">Полученные расчетные уровни звукового давления </w:t>
      </w:r>
      <w:bookmarkEnd w:id="318"/>
      <w:r w:rsidRPr="001B2E82">
        <w:rPr>
          <w:rFonts w:ascii="Times New Roman" w:eastAsia="Calibri" w:hAnsi="Times New Roman" w:cs="Times New Roman"/>
          <w:sz w:val="24"/>
          <w:szCs w:val="24"/>
        </w:rPr>
        <w:t>не превышают нормативные значения - 55 дБА (эквивалентный) и 70 дБА (максимальный) для дневного времени суток согласно п.15 таблицы 5.35 СанПиН 1.2.3685-21, поэтому дополнительные шумозащитные мероприятия не целесообразны.</w:t>
      </w:r>
    </w:p>
    <w:p w14:paraId="493195D7" w14:textId="5BF8A394" w:rsidR="001B2E82" w:rsidRPr="001B2E82" w:rsidRDefault="001B2E82" w:rsidP="001B2E82">
      <w:pPr>
        <w:spacing w:after="0" w:line="360" w:lineRule="auto"/>
        <w:ind w:firstLine="708"/>
        <w:jc w:val="both"/>
        <w:rPr>
          <w:rFonts w:ascii="Times New Roman" w:eastAsia="Calibri" w:hAnsi="Times New Roman" w:cs="Times New Roman"/>
          <w:sz w:val="24"/>
          <w:szCs w:val="24"/>
          <w:lang w:eastAsia="ru-RU"/>
        </w:rPr>
      </w:pPr>
      <w:r w:rsidRPr="001B2E82">
        <w:rPr>
          <w:rFonts w:ascii="Times New Roman" w:eastAsia="Calibri" w:hAnsi="Times New Roman" w:cs="Times New Roman"/>
          <w:b/>
          <w:sz w:val="24"/>
          <w:szCs w:val="24"/>
        </w:rPr>
        <w:t>Вывод:</w:t>
      </w:r>
      <w:r w:rsidRPr="001B2E82">
        <w:rPr>
          <w:rFonts w:ascii="Times New Roman" w:eastAsia="Calibri" w:hAnsi="Times New Roman" w:cs="Times New Roman"/>
          <w:sz w:val="24"/>
          <w:szCs w:val="24"/>
        </w:rPr>
        <w:t xml:space="preserve"> Анализ результатов проведенного расчета уровня шума от работы сельскохозяйственной техники при внесении </w:t>
      </w:r>
      <w:r>
        <w:rPr>
          <w:rFonts w:ascii="Times New Roman" w:eastAsia="Calibri" w:hAnsi="Times New Roman" w:cs="Times New Roman"/>
          <w:sz w:val="24"/>
          <w:szCs w:val="24"/>
        </w:rPr>
        <w:t>агрохимикат</w:t>
      </w:r>
      <w:r w:rsidRPr="001B2E82">
        <w:rPr>
          <w:rFonts w:ascii="Times New Roman" w:eastAsia="Calibri" w:hAnsi="Times New Roman" w:cs="Times New Roman"/>
          <w:sz w:val="24"/>
          <w:szCs w:val="24"/>
        </w:rPr>
        <w:t>а показал, что шум в расчетных точках не превышает значений, нормируемых СанПиН 1.2.3685-21, СП 51.13330.2011. Работы на проектируемом объекте окажут допустимое шумовое воздействие на окружающую среду, следовательно, дополнительные мероприятия по снижению шумовой нагрузки не требуются.</w:t>
      </w:r>
    </w:p>
    <w:p w14:paraId="7BD879A7" w14:textId="58043104" w:rsidR="004240EA" w:rsidRPr="002D3B13" w:rsidRDefault="002D3B13" w:rsidP="002D3B13">
      <w:pPr>
        <w:pStyle w:val="3"/>
        <w:numPr>
          <w:ilvl w:val="0"/>
          <w:numId w:val="0"/>
        </w:numPr>
        <w:ind w:firstLine="567"/>
        <w:rPr>
          <w:b/>
          <w:sz w:val="24"/>
        </w:rPr>
      </w:pPr>
      <w:bookmarkStart w:id="319" w:name="_Toc181982799"/>
      <w:r>
        <w:rPr>
          <w:b/>
          <w:sz w:val="24"/>
        </w:rPr>
        <w:t>7</w:t>
      </w:r>
      <w:r w:rsidR="004240EA" w:rsidRPr="002D3B13">
        <w:rPr>
          <w:b/>
          <w:sz w:val="24"/>
        </w:rPr>
        <w:t>.</w:t>
      </w:r>
      <w:r w:rsidR="00395EF5" w:rsidRPr="002D3B13">
        <w:rPr>
          <w:b/>
          <w:sz w:val="24"/>
        </w:rPr>
        <w:t>1</w:t>
      </w:r>
      <w:r w:rsidR="004240EA" w:rsidRPr="002D3B13">
        <w:rPr>
          <w:b/>
          <w:sz w:val="24"/>
        </w:rPr>
        <w:t>.</w:t>
      </w:r>
      <w:r w:rsidR="001B2E82">
        <w:rPr>
          <w:b/>
          <w:sz w:val="24"/>
        </w:rPr>
        <w:t>9</w:t>
      </w:r>
      <w:r w:rsidR="00AE2B6E" w:rsidRPr="002D3B13">
        <w:rPr>
          <w:b/>
          <w:sz w:val="24"/>
        </w:rPr>
        <w:t>.</w:t>
      </w:r>
      <w:r w:rsidR="004240EA" w:rsidRPr="002D3B13">
        <w:rPr>
          <w:b/>
          <w:sz w:val="24"/>
        </w:rPr>
        <w:t xml:space="preserve"> Оценка воздействия на поверхностные водные </w:t>
      </w:r>
      <w:bookmarkEnd w:id="311"/>
      <w:bookmarkEnd w:id="312"/>
      <w:bookmarkEnd w:id="313"/>
      <w:bookmarkEnd w:id="314"/>
      <w:bookmarkEnd w:id="315"/>
      <w:bookmarkEnd w:id="316"/>
      <w:r w:rsidR="006F78B1" w:rsidRPr="002D3B13">
        <w:rPr>
          <w:b/>
          <w:sz w:val="24"/>
        </w:rPr>
        <w:t>объекты</w:t>
      </w:r>
      <w:bookmarkEnd w:id="319"/>
    </w:p>
    <w:p w14:paraId="182D1D94" w14:textId="114119BA" w:rsidR="00565A27" w:rsidRPr="00565A27" w:rsidRDefault="00565A27" w:rsidP="00565A27">
      <w:pPr>
        <w:pBdr>
          <w:top w:val="nil"/>
          <w:left w:val="nil"/>
          <w:bottom w:val="nil"/>
          <w:right w:val="nil"/>
          <w:between w:val="nil"/>
        </w:pBdr>
        <w:spacing w:after="0" w:line="360" w:lineRule="auto"/>
        <w:ind w:firstLine="567"/>
        <w:jc w:val="both"/>
        <w:rPr>
          <w:rFonts w:ascii="Times New Roman" w:eastAsia="Calibri" w:hAnsi="Times New Roman" w:cs="Times New Roman"/>
          <w:sz w:val="24"/>
          <w:szCs w:val="24"/>
        </w:rPr>
      </w:pPr>
      <w:r w:rsidRPr="00565A27">
        <w:rPr>
          <w:rFonts w:ascii="Times New Roman" w:eastAsia="Calibri" w:hAnsi="Times New Roman" w:cs="Times New Roman"/>
          <w:sz w:val="24"/>
          <w:szCs w:val="24"/>
        </w:rPr>
        <w:t xml:space="preserve">С учетом ограничений применения </w:t>
      </w:r>
      <w:r>
        <w:rPr>
          <w:rFonts w:ascii="Times New Roman" w:eastAsia="Calibri" w:hAnsi="Times New Roman" w:cs="Times New Roman"/>
          <w:sz w:val="24"/>
          <w:szCs w:val="24"/>
        </w:rPr>
        <w:t xml:space="preserve">агрохимиката </w:t>
      </w:r>
      <w:r w:rsidRPr="00565A27">
        <w:rPr>
          <w:rFonts w:ascii="Times New Roman" w:eastAsia="Calibri" w:hAnsi="Times New Roman" w:cs="Times New Roman"/>
          <w:sz w:val="24"/>
          <w:szCs w:val="24"/>
        </w:rPr>
        <w:t>в водоохранной зоне водных объектов, в том числе и водоемов рыбохозяйственного значения</w:t>
      </w:r>
      <w:r>
        <w:rPr>
          <w:rFonts w:ascii="Times New Roman" w:eastAsia="Calibri" w:hAnsi="Times New Roman" w:cs="Times New Roman"/>
          <w:sz w:val="24"/>
          <w:szCs w:val="24"/>
        </w:rPr>
        <w:t xml:space="preserve">, </w:t>
      </w:r>
      <w:r w:rsidRPr="00565A27">
        <w:rPr>
          <w:rFonts w:ascii="Times New Roman" w:eastAsia="Calibri" w:hAnsi="Times New Roman" w:cs="Times New Roman"/>
          <w:sz w:val="24"/>
          <w:szCs w:val="24"/>
        </w:rPr>
        <w:t>на особо охраняемых природных территориях (ООПТ), в границах водно-болотных угодий международного, национального и регионального значения, на ключевых орнитологических территориях</w:t>
      </w:r>
      <w:r w:rsidRPr="00565A27">
        <w:t xml:space="preserve"> </w:t>
      </w:r>
      <w:r w:rsidRPr="00565A27">
        <w:rPr>
          <w:rFonts w:ascii="Times New Roman" w:eastAsia="Calibri" w:hAnsi="Times New Roman" w:cs="Times New Roman"/>
          <w:sz w:val="24"/>
          <w:szCs w:val="24"/>
        </w:rPr>
        <w:t xml:space="preserve">поступление </w:t>
      </w:r>
      <w:r w:rsidRPr="00565A27">
        <w:rPr>
          <w:rFonts w:ascii="Times New Roman" w:eastAsia="Calibri" w:hAnsi="Times New Roman" w:cs="Times New Roman"/>
          <w:sz w:val="24"/>
          <w:szCs w:val="24"/>
        </w:rPr>
        <w:lastRenderedPageBreak/>
        <w:t>загрязняющих веществ</w:t>
      </w:r>
      <w:r w:rsidR="0097177F">
        <w:rPr>
          <w:rFonts w:ascii="Times New Roman" w:eastAsia="Calibri" w:hAnsi="Times New Roman" w:cs="Times New Roman"/>
          <w:sz w:val="24"/>
          <w:szCs w:val="24"/>
        </w:rPr>
        <w:t xml:space="preserve">: </w:t>
      </w:r>
      <w:r w:rsidR="0097177F" w:rsidRPr="0097177F">
        <w:rPr>
          <w:rFonts w:ascii="Times New Roman" w:eastAsia="Calibri" w:hAnsi="Times New Roman" w:cs="Times New Roman"/>
          <w:sz w:val="24"/>
          <w:szCs w:val="24"/>
        </w:rPr>
        <w:t>свинец, кадмий, ртуть, мышьяк.</w:t>
      </w:r>
      <w:r w:rsidRPr="00565A27">
        <w:rPr>
          <w:rFonts w:ascii="Times New Roman" w:eastAsia="Calibri" w:hAnsi="Times New Roman" w:cs="Times New Roman"/>
          <w:sz w:val="24"/>
          <w:szCs w:val="24"/>
        </w:rPr>
        <w:t xml:space="preserve"> с подземным и поверхностным стоком в поверхностные водные объекты исключается.</w:t>
      </w:r>
    </w:p>
    <w:p w14:paraId="43D0F4BA" w14:textId="20592D57" w:rsidR="003C6F2F" w:rsidRPr="003C6F2F" w:rsidRDefault="003C6F2F" w:rsidP="003C6F2F">
      <w:pPr>
        <w:spacing w:after="0" w:line="360" w:lineRule="auto"/>
        <w:jc w:val="both"/>
        <w:rPr>
          <w:rFonts w:ascii="Times New Roman" w:eastAsia="Calibri" w:hAnsi="Times New Roman" w:cs="Times New Roman"/>
          <w:i/>
          <w:sz w:val="24"/>
          <w:szCs w:val="24"/>
          <w:u w:val="single"/>
          <w:lang w:eastAsia="ru-RU"/>
        </w:rPr>
      </w:pPr>
      <w:r w:rsidRPr="003C6F2F">
        <w:rPr>
          <w:rFonts w:ascii="Times New Roman" w:eastAsia="Calibri" w:hAnsi="Times New Roman" w:cs="Times New Roman"/>
          <w:i/>
          <w:sz w:val="24"/>
          <w:szCs w:val="24"/>
          <w:u w:val="single"/>
          <w:lang w:eastAsia="ru-RU"/>
        </w:rPr>
        <w:t>Водоснабжение</w:t>
      </w:r>
    </w:p>
    <w:p w14:paraId="4249643B" w14:textId="7B379437" w:rsidR="003C6F2F" w:rsidRPr="003C6F2F" w:rsidRDefault="003C6F2F" w:rsidP="003C6F2F">
      <w:pPr>
        <w:spacing w:after="0" w:line="360" w:lineRule="auto"/>
        <w:ind w:firstLine="708"/>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 xml:space="preserve">Водопотребление водных ресурсов (забор поверхностных и подземных вод) при </w:t>
      </w:r>
      <w:r>
        <w:rPr>
          <w:rFonts w:ascii="Times New Roman" w:eastAsia="Calibri" w:hAnsi="Times New Roman" w:cs="Times New Roman"/>
          <w:sz w:val="24"/>
          <w:szCs w:val="24"/>
        </w:rPr>
        <w:t xml:space="preserve">применениии агрохимиката не осуществляется, т.к. агрохимикат </w:t>
      </w:r>
      <w:r w:rsidRPr="003C6F2F">
        <w:rPr>
          <w:rFonts w:ascii="Times New Roman" w:eastAsia="Calibri" w:hAnsi="Times New Roman" w:cs="Times New Roman"/>
          <w:sz w:val="24"/>
          <w:szCs w:val="24"/>
        </w:rPr>
        <w:t>полностью готов к применению без разбавлен</w:t>
      </w:r>
      <w:r>
        <w:rPr>
          <w:rFonts w:ascii="Times New Roman" w:eastAsia="Calibri" w:hAnsi="Times New Roman" w:cs="Times New Roman"/>
          <w:sz w:val="24"/>
          <w:szCs w:val="24"/>
        </w:rPr>
        <w:t xml:space="preserve">ия. </w:t>
      </w:r>
      <w:r w:rsidRPr="003C6F2F">
        <w:rPr>
          <w:rFonts w:ascii="Times New Roman" w:eastAsia="Calibri" w:hAnsi="Times New Roman" w:cs="Times New Roman"/>
          <w:sz w:val="24"/>
          <w:szCs w:val="24"/>
        </w:rPr>
        <w:t xml:space="preserve">Для выполнения основных производственных процессов не предусмотрен забор водных ресурсов. </w:t>
      </w:r>
    </w:p>
    <w:p w14:paraId="1497020E" w14:textId="11D5AE08" w:rsidR="003C6F2F" w:rsidRPr="003C6F2F" w:rsidRDefault="003C6F2F" w:rsidP="003C6F2F">
      <w:pPr>
        <w:spacing w:after="0" w:line="360" w:lineRule="auto"/>
        <w:ind w:firstLine="708"/>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Санитарно-бытовое обеспечение работник</w:t>
      </w:r>
      <w:r>
        <w:rPr>
          <w:rFonts w:ascii="Times New Roman" w:eastAsia="Calibri" w:hAnsi="Times New Roman" w:cs="Times New Roman"/>
          <w:sz w:val="24"/>
          <w:szCs w:val="24"/>
        </w:rPr>
        <w:t xml:space="preserve">ов, задействованных в применении агрохимиката на </w:t>
      </w:r>
      <w:r w:rsidRPr="003C6F2F">
        <w:rPr>
          <w:rFonts w:ascii="Times New Roman" w:eastAsia="Calibri" w:hAnsi="Times New Roman" w:cs="Times New Roman"/>
          <w:sz w:val="24"/>
          <w:szCs w:val="24"/>
        </w:rPr>
        <w:t>обрабатываемо</w:t>
      </w:r>
      <w:r>
        <w:rPr>
          <w:rFonts w:ascii="Times New Roman" w:eastAsia="Calibri" w:hAnsi="Times New Roman" w:cs="Times New Roman"/>
          <w:sz w:val="24"/>
          <w:szCs w:val="24"/>
        </w:rPr>
        <w:t>м</w:t>
      </w:r>
      <w:r w:rsidRPr="003C6F2F">
        <w:rPr>
          <w:rFonts w:ascii="Times New Roman" w:eastAsia="Calibri" w:hAnsi="Times New Roman" w:cs="Times New Roman"/>
          <w:sz w:val="24"/>
          <w:szCs w:val="24"/>
        </w:rPr>
        <w:t xml:space="preserve"> земельном</w:t>
      </w:r>
      <w:r>
        <w:rPr>
          <w:rFonts w:ascii="Times New Roman" w:eastAsia="Calibri" w:hAnsi="Times New Roman" w:cs="Times New Roman"/>
          <w:sz w:val="24"/>
          <w:szCs w:val="24"/>
        </w:rPr>
        <w:t xml:space="preserve"> участке</w:t>
      </w:r>
      <w:r w:rsidRPr="003C6F2F">
        <w:rPr>
          <w:rFonts w:ascii="Times New Roman" w:eastAsia="Calibri" w:hAnsi="Times New Roman" w:cs="Times New Roman"/>
          <w:sz w:val="24"/>
          <w:szCs w:val="24"/>
        </w:rPr>
        <w:t xml:space="preserve"> планируется на существующей административно-хозяйственной зоне </w:t>
      </w:r>
      <w:r>
        <w:rPr>
          <w:rFonts w:ascii="Times New Roman" w:eastAsia="Calibri" w:hAnsi="Times New Roman" w:cs="Times New Roman"/>
          <w:sz w:val="24"/>
          <w:szCs w:val="24"/>
          <w:lang w:eastAsia="ru-RU"/>
        </w:rPr>
        <w:t>с/х предприятия.</w:t>
      </w:r>
    </w:p>
    <w:p w14:paraId="003685AB" w14:textId="77777777" w:rsidR="003C6F2F" w:rsidRPr="003C6F2F" w:rsidRDefault="003C6F2F" w:rsidP="003C6F2F">
      <w:pPr>
        <w:spacing w:after="0" w:line="360" w:lineRule="auto"/>
        <w:ind w:firstLine="708"/>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Противопожарных расходов воды не предусмотрено, т.к. противопожарные мероприятия предусматривают использование огнетушительных баллонов и песка. При производстве работ следует соблюдать правила пожарной безопасности в соответствии с ГОСТ 12.1.004-91 «Система стандартов безопасности труда. Пожарная безопасность. Общие требования».</w:t>
      </w:r>
    </w:p>
    <w:p w14:paraId="29E5B8CE" w14:textId="7BDA8087" w:rsidR="001251D0" w:rsidRPr="001251D0" w:rsidRDefault="00831F1B" w:rsidP="001251D0">
      <w:pPr>
        <w:spacing w:after="0" w:line="360" w:lineRule="auto"/>
        <w:ind w:firstLine="709"/>
        <w:jc w:val="both"/>
        <w:rPr>
          <w:rFonts w:ascii="Times New Roman" w:eastAsia="Calibri" w:hAnsi="Times New Roman" w:cs="Times New Roman"/>
          <w:sz w:val="24"/>
          <w:szCs w:val="24"/>
        </w:rPr>
      </w:pPr>
      <w:r w:rsidRPr="001251D0">
        <w:rPr>
          <w:rFonts w:ascii="Times New Roman" w:eastAsia="Calibri" w:hAnsi="Times New Roman" w:cs="Times New Roman"/>
          <w:sz w:val="24"/>
          <w:szCs w:val="24"/>
        </w:rPr>
        <w:t xml:space="preserve">Мойка колес трактора-МТЗ-80 будет производиться </w:t>
      </w:r>
      <w:r w:rsidR="001251D0" w:rsidRPr="001251D0">
        <w:rPr>
          <w:rFonts w:ascii="Times New Roman" w:eastAsia="Calibri" w:hAnsi="Times New Roman" w:cs="Times New Roman"/>
          <w:sz w:val="24"/>
          <w:szCs w:val="24"/>
        </w:rPr>
        <w:t xml:space="preserve">за пределами обрабатываемого земельного участка агрохимикатом </w:t>
      </w:r>
      <w:r w:rsidRPr="001251D0">
        <w:rPr>
          <w:rFonts w:ascii="Times New Roman" w:eastAsia="Calibri" w:hAnsi="Times New Roman" w:cs="Times New Roman"/>
          <w:sz w:val="24"/>
          <w:szCs w:val="24"/>
        </w:rPr>
        <w:t xml:space="preserve">на специально оборудованной площадке на земельном участке с/х предприятия. </w:t>
      </w:r>
      <w:r w:rsidR="001251D0" w:rsidRPr="001251D0">
        <w:rPr>
          <w:rFonts w:ascii="Times New Roman" w:eastAsia="Calibri" w:hAnsi="Times New Roman" w:cs="Times New Roman"/>
          <w:sz w:val="24"/>
          <w:szCs w:val="24"/>
        </w:rPr>
        <w:t>Сброс воды из мобильной мойки колёс осуществляется в общую систему водоотведения от с/х предприятия, направляющиеся на очистные сооружения с/х предприятия.</w:t>
      </w:r>
    </w:p>
    <w:p w14:paraId="46B29589" w14:textId="1A9C0D08" w:rsidR="003C6F2F" w:rsidRPr="003C6F2F" w:rsidRDefault="003C6F2F" w:rsidP="003C6F2F">
      <w:pPr>
        <w:spacing w:after="0" w:line="360" w:lineRule="auto"/>
        <w:ind w:firstLine="708"/>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 xml:space="preserve">В ходе производства работ по </w:t>
      </w:r>
      <w:r>
        <w:rPr>
          <w:rFonts w:ascii="Times New Roman" w:eastAsia="Calibri" w:hAnsi="Times New Roman" w:cs="Times New Roman"/>
          <w:sz w:val="24"/>
          <w:szCs w:val="24"/>
        </w:rPr>
        <w:t xml:space="preserve">применению агрохимиката </w:t>
      </w:r>
      <w:r w:rsidRPr="003C6F2F">
        <w:rPr>
          <w:rFonts w:ascii="Times New Roman" w:eastAsia="Calibri" w:hAnsi="Times New Roman" w:cs="Times New Roman"/>
          <w:sz w:val="24"/>
          <w:szCs w:val="24"/>
        </w:rPr>
        <w:t xml:space="preserve">предусматривается потребление </w:t>
      </w:r>
      <w:r w:rsidR="001251D0">
        <w:rPr>
          <w:rFonts w:ascii="Times New Roman" w:eastAsia="Calibri" w:hAnsi="Times New Roman" w:cs="Times New Roman"/>
          <w:sz w:val="24"/>
          <w:szCs w:val="24"/>
        </w:rPr>
        <w:t>питьевой воды.</w:t>
      </w:r>
    </w:p>
    <w:p w14:paraId="708C9085" w14:textId="3C5FC12F" w:rsidR="003C6F2F" w:rsidRPr="003C6F2F" w:rsidRDefault="003C6F2F" w:rsidP="003C6F2F">
      <w:pPr>
        <w:spacing w:after="0" w:line="360" w:lineRule="auto"/>
        <w:ind w:firstLine="426"/>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Обеспечение хозяйственно-питьевых нужд работник</w:t>
      </w:r>
      <w:r>
        <w:rPr>
          <w:rFonts w:ascii="Times New Roman" w:eastAsia="Calibri" w:hAnsi="Times New Roman" w:cs="Times New Roman"/>
          <w:sz w:val="24"/>
          <w:szCs w:val="24"/>
        </w:rPr>
        <w:t>ов</w:t>
      </w:r>
      <w:r w:rsidRPr="003C6F2F">
        <w:rPr>
          <w:rFonts w:ascii="Times New Roman" w:eastAsia="Calibri" w:hAnsi="Times New Roman" w:cs="Times New Roman"/>
          <w:sz w:val="24"/>
          <w:szCs w:val="24"/>
        </w:rPr>
        <w:t xml:space="preserve"> при применени</w:t>
      </w:r>
      <w:r>
        <w:rPr>
          <w:rFonts w:ascii="Times New Roman" w:eastAsia="Calibri" w:hAnsi="Times New Roman" w:cs="Times New Roman"/>
          <w:sz w:val="24"/>
          <w:szCs w:val="24"/>
        </w:rPr>
        <w:t xml:space="preserve">и </w:t>
      </w:r>
      <w:r w:rsidRPr="003C6F2F">
        <w:rPr>
          <w:rFonts w:ascii="Times New Roman" w:eastAsia="Calibri" w:hAnsi="Times New Roman" w:cs="Times New Roman"/>
          <w:sz w:val="24"/>
          <w:szCs w:val="24"/>
        </w:rPr>
        <w:t xml:space="preserve">агрохимиката осуществляется путем доставки воды в пластиковых бутылях, отвечающей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Пластиковая тара является оборотной и отходов тары не образуется. Оборотность тары прописывается в договоре на поставку питьевой воды. </w:t>
      </w:r>
    </w:p>
    <w:p w14:paraId="5B913141" w14:textId="03BDF0C3" w:rsidR="003C6F2F" w:rsidRPr="003C6F2F" w:rsidRDefault="003C6F2F" w:rsidP="003C6F2F">
      <w:pPr>
        <w:spacing w:after="0" w:line="360" w:lineRule="auto"/>
        <w:ind w:firstLine="426"/>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 xml:space="preserve">Питание работников будет осуществляться </w:t>
      </w:r>
      <w:r w:rsidR="00831F1B">
        <w:rPr>
          <w:rFonts w:ascii="Times New Roman" w:eastAsia="Calibri" w:hAnsi="Times New Roman" w:cs="Times New Roman"/>
          <w:sz w:val="24"/>
          <w:szCs w:val="24"/>
        </w:rPr>
        <w:t xml:space="preserve">вне обрабатываемого земельного участка агрохимикатом- </w:t>
      </w:r>
      <w:r w:rsidR="00831F1B" w:rsidRPr="003C6F2F">
        <w:rPr>
          <w:rFonts w:ascii="Times New Roman" w:eastAsia="Calibri" w:hAnsi="Times New Roman" w:cs="Times New Roman"/>
          <w:sz w:val="24"/>
          <w:szCs w:val="24"/>
        </w:rPr>
        <w:t xml:space="preserve">в столовой </w:t>
      </w:r>
      <w:r w:rsidR="00831F1B">
        <w:rPr>
          <w:rFonts w:ascii="Times New Roman" w:eastAsia="Calibri" w:hAnsi="Times New Roman" w:cs="Times New Roman"/>
          <w:sz w:val="24"/>
          <w:szCs w:val="24"/>
        </w:rPr>
        <w:t>с/х предприятия</w:t>
      </w:r>
      <w:r w:rsidRPr="003C6F2F">
        <w:rPr>
          <w:rFonts w:ascii="Times New Roman" w:eastAsia="Calibri" w:hAnsi="Times New Roman" w:cs="Times New Roman"/>
          <w:sz w:val="24"/>
          <w:szCs w:val="24"/>
        </w:rPr>
        <w:t>. Сточных вод от общепита не образуется.</w:t>
      </w:r>
    </w:p>
    <w:p w14:paraId="7143BC3D" w14:textId="0A719ECC" w:rsidR="003C6F2F" w:rsidRPr="003C6F2F" w:rsidRDefault="003C6F2F" w:rsidP="003C6F2F">
      <w:pPr>
        <w:spacing w:after="0" w:line="360" w:lineRule="auto"/>
        <w:ind w:firstLine="426"/>
        <w:jc w:val="both"/>
        <w:rPr>
          <w:rFonts w:ascii="Times New Roman" w:eastAsia="Calibri" w:hAnsi="Times New Roman" w:cs="Times New Roman"/>
          <w:b/>
          <w:i/>
          <w:sz w:val="24"/>
          <w:szCs w:val="24"/>
        </w:rPr>
      </w:pPr>
      <w:r w:rsidRPr="003C6F2F">
        <w:rPr>
          <w:rFonts w:ascii="Times New Roman" w:eastAsia="Calibri" w:hAnsi="Times New Roman" w:cs="Times New Roman"/>
          <w:b/>
          <w:i/>
          <w:sz w:val="24"/>
          <w:szCs w:val="24"/>
        </w:rPr>
        <w:t xml:space="preserve">Расход воды на </w:t>
      </w:r>
      <w:r w:rsidR="001251D0">
        <w:rPr>
          <w:rFonts w:ascii="Times New Roman" w:eastAsia="Calibri" w:hAnsi="Times New Roman" w:cs="Times New Roman"/>
          <w:b/>
          <w:i/>
          <w:sz w:val="24"/>
          <w:szCs w:val="24"/>
        </w:rPr>
        <w:t>питьевые</w:t>
      </w:r>
      <w:r w:rsidRPr="003C6F2F">
        <w:rPr>
          <w:rFonts w:ascii="Times New Roman" w:eastAsia="Calibri" w:hAnsi="Times New Roman" w:cs="Times New Roman"/>
          <w:b/>
          <w:i/>
          <w:sz w:val="24"/>
          <w:szCs w:val="24"/>
        </w:rPr>
        <w:t xml:space="preserve"> нужды работников:</w:t>
      </w:r>
    </w:p>
    <w:p w14:paraId="4E995430" w14:textId="77777777" w:rsidR="003C6F2F" w:rsidRPr="003C6F2F" w:rsidRDefault="003C6F2F" w:rsidP="003C6F2F">
      <w:pPr>
        <w:spacing w:after="0" w:line="360" w:lineRule="auto"/>
        <w:ind w:firstLine="426"/>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lastRenderedPageBreak/>
        <w:t xml:space="preserve">Обеспечение работников водой производится путем доставки питьевой воды в пластиковых бутылях, отвечающей требованиям действующих санитарных правил и нормативов. Среднее количество питьевой воды, необходимое для одного рабочего, определяется 3,0 л. </w:t>
      </w:r>
    </w:p>
    <w:p w14:paraId="6B3FA228" w14:textId="48FF6902" w:rsidR="003C6F2F" w:rsidRPr="003C6F2F" w:rsidRDefault="003C6F2F" w:rsidP="003C6F2F">
      <w:pPr>
        <w:spacing w:after="0" w:line="360" w:lineRule="auto"/>
        <w:ind w:firstLine="425"/>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 xml:space="preserve">Планируемое количество работающих в период осуществления работ по </w:t>
      </w:r>
      <w:r w:rsidR="001251D0">
        <w:rPr>
          <w:rFonts w:ascii="Times New Roman" w:eastAsia="Calibri" w:hAnsi="Times New Roman" w:cs="Times New Roman"/>
          <w:sz w:val="24"/>
          <w:szCs w:val="24"/>
        </w:rPr>
        <w:t>применению агрохимиката</w:t>
      </w:r>
      <w:r w:rsidRPr="003C6F2F">
        <w:rPr>
          <w:rFonts w:ascii="Times New Roman" w:eastAsia="Calibri" w:hAnsi="Times New Roman" w:cs="Times New Roman"/>
          <w:sz w:val="24"/>
          <w:szCs w:val="24"/>
        </w:rPr>
        <w:t xml:space="preserve"> </w:t>
      </w:r>
      <w:r w:rsidR="001251D0">
        <w:rPr>
          <w:rFonts w:ascii="Times New Roman" w:eastAsia="Calibri" w:hAnsi="Times New Roman" w:cs="Times New Roman"/>
          <w:sz w:val="24"/>
          <w:szCs w:val="24"/>
        </w:rPr>
        <w:t>–</w:t>
      </w:r>
      <w:r w:rsidRPr="003C6F2F">
        <w:rPr>
          <w:rFonts w:ascii="Times New Roman" w:eastAsia="Calibri" w:hAnsi="Times New Roman" w:cs="Times New Roman"/>
          <w:sz w:val="24"/>
          <w:szCs w:val="24"/>
        </w:rPr>
        <w:t xml:space="preserve"> </w:t>
      </w:r>
      <w:r w:rsidR="001251D0">
        <w:rPr>
          <w:rFonts w:ascii="Times New Roman" w:eastAsia="Calibri" w:hAnsi="Times New Roman" w:cs="Times New Roman"/>
          <w:sz w:val="24"/>
          <w:szCs w:val="24"/>
        </w:rPr>
        <w:t>1 человек-тракторист, рабочий день</w:t>
      </w:r>
      <w:r w:rsidRPr="003C6F2F">
        <w:rPr>
          <w:rFonts w:ascii="Times New Roman" w:eastAsia="Calibri" w:hAnsi="Times New Roman" w:cs="Times New Roman"/>
          <w:sz w:val="24"/>
          <w:szCs w:val="24"/>
        </w:rPr>
        <w:t xml:space="preserve"> </w:t>
      </w:r>
      <w:r w:rsidR="001251D0">
        <w:rPr>
          <w:rFonts w:ascii="Times New Roman" w:eastAsia="Calibri" w:hAnsi="Times New Roman" w:cs="Times New Roman"/>
          <w:sz w:val="24"/>
          <w:szCs w:val="24"/>
        </w:rPr>
        <w:t>8 часов, 2 раза в год.</w:t>
      </w:r>
    </w:p>
    <w:p w14:paraId="591EC46F" w14:textId="77777777" w:rsidR="003C6F2F" w:rsidRPr="003C6F2F" w:rsidRDefault="003C6F2F" w:rsidP="003C6F2F">
      <w:pPr>
        <w:spacing w:after="0" w:line="360" w:lineRule="auto"/>
        <w:ind w:firstLine="425"/>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 xml:space="preserve">Из них на потребление питьевой воды: </w:t>
      </w:r>
    </w:p>
    <w:p w14:paraId="0C62B2DD" w14:textId="3B606416" w:rsidR="003C6F2F" w:rsidRPr="003C6F2F" w:rsidRDefault="001251D0" w:rsidP="003C6F2F">
      <w:pPr>
        <w:spacing w:after="0" w:line="36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(1 чел. × 3 л) х 2 = 6</w:t>
      </w:r>
      <w:r w:rsidR="003C6F2F" w:rsidRPr="003C6F2F">
        <w:rPr>
          <w:rFonts w:ascii="Times New Roman" w:eastAsia="Calibri" w:hAnsi="Times New Roman" w:cs="Times New Roman"/>
          <w:sz w:val="24"/>
          <w:szCs w:val="24"/>
        </w:rPr>
        <w:t>,0 л/сут или 0,</w:t>
      </w:r>
      <w:r>
        <w:rPr>
          <w:rFonts w:ascii="Times New Roman" w:eastAsia="Calibri" w:hAnsi="Times New Roman" w:cs="Times New Roman"/>
          <w:sz w:val="24"/>
          <w:szCs w:val="24"/>
        </w:rPr>
        <w:t>006</w:t>
      </w:r>
      <w:r w:rsidR="003C6F2F" w:rsidRPr="003C6F2F">
        <w:rPr>
          <w:rFonts w:ascii="Times New Roman" w:eastAsia="Calibri" w:hAnsi="Times New Roman" w:cs="Times New Roman"/>
          <w:sz w:val="24"/>
          <w:szCs w:val="24"/>
        </w:rPr>
        <w:t xml:space="preserve"> м</w:t>
      </w:r>
      <w:r w:rsidR="003C6F2F" w:rsidRPr="003C6F2F">
        <w:rPr>
          <w:rFonts w:ascii="Times New Roman" w:eastAsia="Calibri" w:hAnsi="Times New Roman" w:cs="Times New Roman"/>
          <w:sz w:val="24"/>
          <w:szCs w:val="24"/>
          <w:vertAlign w:val="superscript"/>
        </w:rPr>
        <w:t>3</w:t>
      </w:r>
      <w:r w:rsidR="003C6F2F" w:rsidRPr="003C6F2F">
        <w:rPr>
          <w:rFonts w:ascii="Times New Roman" w:eastAsia="Calibri" w:hAnsi="Times New Roman" w:cs="Times New Roman"/>
          <w:sz w:val="24"/>
          <w:szCs w:val="24"/>
        </w:rPr>
        <w:t>/год</w:t>
      </w:r>
    </w:p>
    <w:p w14:paraId="243F5BA0" w14:textId="77777777" w:rsidR="004B6895" w:rsidRPr="004B6895" w:rsidRDefault="004B6895" w:rsidP="004B6895">
      <w:pPr>
        <w:spacing w:after="0" w:line="360" w:lineRule="auto"/>
        <w:ind w:firstLine="708"/>
        <w:jc w:val="both"/>
        <w:rPr>
          <w:rFonts w:ascii="Times New Roman" w:eastAsia="Calibri" w:hAnsi="Times New Roman" w:cs="Times New Roman"/>
          <w:i/>
          <w:sz w:val="24"/>
          <w:szCs w:val="24"/>
          <w:u w:val="single"/>
        </w:rPr>
      </w:pPr>
      <w:r w:rsidRPr="004B6895">
        <w:rPr>
          <w:rFonts w:ascii="Times New Roman" w:eastAsia="Calibri" w:hAnsi="Times New Roman" w:cs="Times New Roman"/>
          <w:i/>
          <w:sz w:val="24"/>
          <w:szCs w:val="24"/>
          <w:u w:val="single"/>
        </w:rPr>
        <w:t>Водоотведение</w:t>
      </w:r>
    </w:p>
    <w:p w14:paraId="5C408B90" w14:textId="45E04600" w:rsidR="006169E6" w:rsidRDefault="00685158" w:rsidP="006169E6">
      <w:pPr>
        <w:pStyle w:val="Default"/>
        <w:spacing w:line="360" w:lineRule="auto"/>
        <w:ind w:firstLine="568"/>
        <w:jc w:val="both"/>
        <w:rPr>
          <w:rFonts w:ascii="Times New Roman" w:hAnsi="Times New Roman" w:cs="Times New Roman"/>
        </w:rPr>
      </w:pPr>
      <w:r w:rsidRPr="00685158">
        <w:rPr>
          <w:rFonts w:ascii="Times New Roman" w:hAnsi="Times New Roman" w:cs="Times New Roman"/>
        </w:rPr>
        <w:t>Агрохимикат применяется исключительно на территориях сельскохозяйственных угодий. В соответствии с п.6 части 15 статьи 65 Водного кодекса РФ, запрещается применение агрохимиката, в водоохранной зоне водных объектов, в том числе и водоемов рыбохозяйственного значения.</w:t>
      </w:r>
    </w:p>
    <w:p w14:paraId="37990E3C" w14:textId="6B6B6694" w:rsidR="005C2FC5" w:rsidRDefault="005C2FC5" w:rsidP="005C2FC5">
      <w:pPr>
        <w:pStyle w:val="Default"/>
        <w:spacing w:line="360" w:lineRule="auto"/>
        <w:ind w:firstLine="568"/>
        <w:jc w:val="both"/>
        <w:rPr>
          <w:rFonts w:ascii="Times New Roman" w:hAnsi="Times New Roman" w:cs="Times New Roman"/>
        </w:rPr>
      </w:pPr>
      <w:r>
        <w:rPr>
          <w:rFonts w:ascii="Times New Roman" w:hAnsi="Times New Roman" w:cs="Times New Roman"/>
        </w:rPr>
        <w:t>В</w:t>
      </w:r>
      <w:r w:rsidRPr="00F61A80">
        <w:rPr>
          <w:rFonts w:ascii="Times New Roman" w:hAnsi="Times New Roman" w:cs="Times New Roman"/>
        </w:rPr>
        <w:t xml:space="preserve"> процессе деструкции агрохимиката опасные для окружающей среды и токсичные метаболиты не образуются. При соблюдении регламента и технологии применения агрохимиката, с учетом высокой биодоступности питательных веществ растениям, не ожидается активной миграции составных компонентов агрохимиката за пределы верхнего корнеобитаемого слоя почвы. </w:t>
      </w:r>
      <w:r w:rsidRPr="00C715E9">
        <w:rPr>
          <w:rFonts w:ascii="Times New Roman" w:hAnsi="Times New Roman" w:cs="Times New Roman"/>
        </w:rPr>
        <w:t>Компоненты агрохимиката легко разлагаются микроорганизмами и имеют низкий потенциал биоаккумуляции.</w:t>
      </w:r>
      <w:r>
        <w:rPr>
          <w:rFonts w:ascii="Times New Roman" w:hAnsi="Times New Roman" w:cs="Times New Roman"/>
        </w:rPr>
        <w:t xml:space="preserve"> </w:t>
      </w:r>
    </w:p>
    <w:p w14:paraId="188FD0F1" w14:textId="5DD05FE5" w:rsidR="005B5497" w:rsidRPr="005B5497" w:rsidRDefault="005B5497" w:rsidP="005B5497">
      <w:pPr>
        <w:spacing w:after="0" w:line="360" w:lineRule="auto"/>
        <w:ind w:firstLine="567"/>
        <w:jc w:val="both"/>
        <w:rPr>
          <w:rFonts w:ascii="Times New Roman" w:eastAsia="Times New Roman" w:hAnsi="Times New Roman" w:cs="Times New Roman"/>
          <w:sz w:val="24"/>
          <w:szCs w:val="20"/>
          <w:lang w:eastAsia="ru-RU"/>
        </w:rPr>
      </w:pPr>
      <w:r w:rsidRPr="009A62C6">
        <w:rPr>
          <w:rFonts w:ascii="Times New Roman" w:eastAsia="Times New Roman" w:hAnsi="Times New Roman" w:cs="Times New Roman"/>
          <w:sz w:val="24"/>
          <w:szCs w:val="20"/>
          <w:lang w:eastAsia="ru-RU"/>
        </w:rPr>
        <w:t xml:space="preserve">Для экологического контроля водных объектов необходимо использовать следующие показатели: </w:t>
      </w:r>
      <w:r w:rsidRPr="009A62C6">
        <w:rPr>
          <w:rFonts w:ascii="Times New Roman" w:eastAsia="Times New Roman" w:hAnsi="Times New Roman" w:cs="Times New Roman"/>
          <w:bCs/>
          <w:noProof/>
          <w:spacing w:val="-4"/>
          <w:sz w:val="24"/>
          <w:szCs w:val="20"/>
          <w:lang w:eastAsia="ru-RU"/>
        </w:rPr>
        <w:t>ПДК микроэлементов воде водных объектов рыбохозяйственного значения:</w:t>
      </w:r>
      <w:r w:rsidRPr="001E6B64">
        <w:rPr>
          <w:rFonts w:ascii="Times New Roman" w:eastAsia="Times New Roman" w:hAnsi="Times New Roman" w:cs="Times New Roman"/>
          <w:sz w:val="24"/>
          <w:szCs w:val="20"/>
          <w:lang w:eastAsia="ru-RU"/>
        </w:rPr>
        <w:t xml:space="preserve"> </w:t>
      </w:r>
      <w:r w:rsidRPr="009A62C6">
        <w:rPr>
          <w:rFonts w:ascii="Times New Roman" w:eastAsia="Times New Roman" w:hAnsi="Times New Roman" w:cs="Times New Roman"/>
          <w:sz w:val="24"/>
          <w:szCs w:val="20"/>
          <w:lang w:eastAsia="ru-RU"/>
        </w:rPr>
        <w:t xml:space="preserve">ртуть – 0,00001 мг/л; кадмий – 0,005 мг/л, </w:t>
      </w:r>
      <w:r w:rsidR="0097177F">
        <w:rPr>
          <w:rFonts w:ascii="Times New Roman" w:eastAsia="Times New Roman" w:hAnsi="Times New Roman" w:cs="Times New Roman"/>
          <w:sz w:val="24"/>
          <w:szCs w:val="20"/>
          <w:lang w:eastAsia="ru-RU"/>
        </w:rPr>
        <w:t>свинец</w:t>
      </w:r>
      <w:r w:rsidRPr="001E6B64">
        <w:rPr>
          <w:rFonts w:ascii="Times New Roman" w:eastAsia="Times New Roman" w:hAnsi="Times New Roman" w:cs="Times New Roman"/>
          <w:sz w:val="24"/>
          <w:szCs w:val="20"/>
          <w:lang w:eastAsia="ru-RU"/>
        </w:rPr>
        <w:t xml:space="preserve">– </w:t>
      </w:r>
      <w:r w:rsidR="00F65773" w:rsidRPr="00F65773">
        <w:rPr>
          <w:rFonts w:ascii="Times New Roman" w:eastAsia="Times New Roman" w:hAnsi="Times New Roman" w:cs="Times New Roman"/>
          <w:sz w:val="24"/>
          <w:szCs w:val="20"/>
          <w:lang w:eastAsia="ru-RU"/>
        </w:rPr>
        <w:t>0,006</w:t>
      </w:r>
      <w:r w:rsidR="00F65773">
        <w:rPr>
          <w:rFonts w:ascii="Times New Roman" w:eastAsia="Times New Roman" w:hAnsi="Times New Roman" w:cs="Times New Roman"/>
          <w:sz w:val="24"/>
          <w:szCs w:val="20"/>
          <w:lang w:eastAsia="ru-RU"/>
        </w:rPr>
        <w:t xml:space="preserve"> </w:t>
      </w:r>
      <w:r w:rsidRPr="001E6B64">
        <w:rPr>
          <w:rFonts w:ascii="Times New Roman" w:eastAsia="Times New Roman" w:hAnsi="Times New Roman" w:cs="Times New Roman"/>
          <w:sz w:val="24"/>
          <w:szCs w:val="20"/>
          <w:lang w:eastAsia="ru-RU"/>
        </w:rPr>
        <w:t>мг/л</w:t>
      </w:r>
      <w:r>
        <w:rPr>
          <w:rFonts w:ascii="Times New Roman" w:eastAsia="Times New Roman" w:hAnsi="Times New Roman" w:cs="Times New Roman"/>
          <w:sz w:val="24"/>
          <w:szCs w:val="20"/>
          <w:lang w:eastAsia="ru-RU"/>
        </w:rPr>
        <w:t>., мышьяк -</w:t>
      </w:r>
      <w:r w:rsidRPr="001E6B64">
        <w:t xml:space="preserve"> </w:t>
      </w:r>
      <w:r w:rsidRPr="001E6B64">
        <w:rPr>
          <w:rFonts w:ascii="Times New Roman" w:eastAsia="Times New Roman" w:hAnsi="Times New Roman" w:cs="Times New Roman"/>
          <w:sz w:val="24"/>
          <w:szCs w:val="20"/>
          <w:lang w:eastAsia="ru-RU"/>
        </w:rPr>
        <w:t>0,05</w:t>
      </w:r>
      <w:r>
        <w:rPr>
          <w:rFonts w:ascii="Times New Roman" w:eastAsia="Times New Roman" w:hAnsi="Times New Roman" w:cs="Times New Roman"/>
          <w:sz w:val="24"/>
          <w:szCs w:val="20"/>
          <w:lang w:eastAsia="ru-RU"/>
        </w:rPr>
        <w:t xml:space="preserve"> мг/л</w:t>
      </w:r>
      <w:r w:rsidR="0097177F">
        <w:rPr>
          <w:rFonts w:ascii="Times New Roman" w:eastAsia="Times New Roman" w:hAnsi="Times New Roman" w:cs="Times New Roman"/>
          <w:sz w:val="24"/>
          <w:szCs w:val="20"/>
          <w:lang w:eastAsia="ru-RU"/>
        </w:rPr>
        <w:t>.</w:t>
      </w:r>
    </w:p>
    <w:p w14:paraId="767C957D" w14:textId="1BFF55E4" w:rsidR="004D2A9B" w:rsidRPr="009A62C6" w:rsidRDefault="004D2A9B" w:rsidP="004D2A9B">
      <w:pPr>
        <w:spacing w:after="0" w:line="360" w:lineRule="auto"/>
        <w:ind w:firstLine="567"/>
        <w:jc w:val="both"/>
        <w:rPr>
          <w:rFonts w:ascii="Times New Roman" w:eastAsia="Times New Roman" w:hAnsi="Times New Roman" w:cs="Times New Roman"/>
          <w:sz w:val="24"/>
          <w:szCs w:val="24"/>
          <w:lang w:eastAsia="ru-RU"/>
        </w:rPr>
      </w:pPr>
      <w:r w:rsidRPr="001E6B64">
        <w:rPr>
          <w:rFonts w:ascii="Times New Roman" w:eastAsia="Times New Roman" w:hAnsi="Times New Roman" w:cs="Times New Roman"/>
          <w:b/>
          <w:bCs/>
          <w:sz w:val="24"/>
          <w:szCs w:val="24"/>
          <w:lang w:eastAsia="ru-RU"/>
        </w:rPr>
        <w:t>Вывод:</w:t>
      </w:r>
      <w:r w:rsidRPr="001E6B64">
        <w:rPr>
          <w:rFonts w:ascii="Times New Roman" w:eastAsia="Times New Roman" w:hAnsi="Times New Roman" w:cs="Times New Roman"/>
          <w:bCs/>
          <w:sz w:val="24"/>
          <w:szCs w:val="24"/>
          <w:lang w:eastAsia="ru-RU"/>
        </w:rPr>
        <w:t xml:space="preserve"> </w:t>
      </w:r>
      <w:r w:rsidRPr="009A62C6">
        <w:rPr>
          <w:rFonts w:ascii="Times New Roman" w:eastAsia="Times New Roman" w:hAnsi="Times New Roman" w:cs="Times New Roman"/>
          <w:bCs/>
          <w:sz w:val="24"/>
          <w:szCs w:val="24"/>
          <w:lang w:eastAsia="ru-RU"/>
        </w:rPr>
        <w:t xml:space="preserve">Состав </w:t>
      </w:r>
      <w:r w:rsidRPr="001E6B64">
        <w:rPr>
          <w:rFonts w:ascii="Times New Roman" w:eastAsia="Times New Roman" w:hAnsi="Times New Roman" w:cs="Times New Roman"/>
          <w:bCs/>
          <w:sz w:val="24"/>
          <w:szCs w:val="24"/>
          <w:lang w:eastAsia="ru-RU"/>
        </w:rPr>
        <w:t>агрохимиката</w:t>
      </w:r>
      <w:r w:rsidRPr="009A62C6">
        <w:rPr>
          <w:rFonts w:ascii="Times New Roman" w:eastAsia="Times New Roman" w:hAnsi="Times New Roman" w:cs="Times New Roman"/>
          <w:bCs/>
          <w:sz w:val="24"/>
          <w:szCs w:val="24"/>
          <w:lang w:eastAsia="ru-RU"/>
        </w:rPr>
        <w:t xml:space="preserve"> сбалансирован по соотношению питательных элементов, а </w:t>
      </w:r>
      <w:r w:rsidRPr="009A62C6">
        <w:rPr>
          <w:rFonts w:ascii="Times New Roman" w:eastAsia="Times New Roman" w:hAnsi="Times New Roman" w:cs="Times New Roman"/>
          <w:sz w:val="24"/>
          <w:szCs w:val="24"/>
          <w:lang w:eastAsia="ru-RU"/>
        </w:rPr>
        <w:t xml:space="preserve">их содержание находится в тех же пределах, что и в плодородной почве. </w:t>
      </w:r>
    </w:p>
    <w:p w14:paraId="4A062DD0" w14:textId="0CF86C13" w:rsidR="001E6B64" w:rsidRPr="009A62C6" w:rsidRDefault="004D2A9B" w:rsidP="001E6B64">
      <w:pPr>
        <w:spacing w:after="0" w:line="360" w:lineRule="auto"/>
        <w:ind w:firstLine="567"/>
        <w:jc w:val="both"/>
        <w:rPr>
          <w:rFonts w:ascii="Times New Roman" w:eastAsia="Times New Roman" w:hAnsi="Times New Roman" w:cs="Times New Roman"/>
          <w:sz w:val="24"/>
          <w:szCs w:val="24"/>
          <w:lang w:eastAsia="ru-RU"/>
        </w:rPr>
      </w:pPr>
      <w:r w:rsidRPr="009A62C6">
        <w:rPr>
          <w:rFonts w:ascii="Times New Roman" w:eastAsia="Times New Roman" w:hAnsi="Times New Roman" w:cs="Times New Roman"/>
          <w:sz w:val="24"/>
          <w:szCs w:val="24"/>
          <w:lang w:eastAsia="ru-RU"/>
        </w:rPr>
        <w:t>Органические вещества являются основой почвенного плодородия и питательной базой для дождевых червей, почвенных микроорганизмов и растений.</w:t>
      </w:r>
      <w:r w:rsidRPr="009A62C6">
        <w:rPr>
          <w:rFonts w:ascii="Times New Roman" w:eastAsia="Times New Roman" w:hAnsi="Times New Roman" w:cs="Times New Roman"/>
          <w:sz w:val="24"/>
          <w:szCs w:val="20"/>
          <w:shd w:val="clear" w:color="auto" w:fill="FFFFFF"/>
          <w:lang w:eastAsia="ru-RU"/>
        </w:rPr>
        <w:t xml:space="preserve"> Учитывая крайнюю стойкость компонентов агрохимиката в почвах, биодоступность питательных элементов удобрения растениям и </w:t>
      </w:r>
      <w:r w:rsidRPr="001E6B64">
        <w:rPr>
          <w:rFonts w:ascii="Times New Roman" w:eastAsia="Times New Roman" w:hAnsi="Times New Roman" w:cs="Times New Roman"/>
          <w:sz w:val="24"/>
          <w:szCs w:val="20"/>
          <w:shd w:val="clear" w:color="auto" w:fill="FFFFFF"/>
          <w:lang w:eastAsia="ru-RU"/>
        </w:rPr>
        <w:t xml:space="preserve">соблюдение </w:t>
      </w:r>
      <w:r w:rsidRPr="009A62C6">
        <w:rPr>
          <w:rFonts w:ascii="Times New Roman" w:eastAsia="Times New Roman" w:hAnsi="Times New Roman" w:cs="Times New Roman"/>
          <w:sz w:val="24"/>
          <w:szCs w:val="20"/>
          <w:shd w:val="clear" w:color="auto" w:fill="FFFFFF"/>
          <w:lang w:eastAsia="ru-RU"/>
        </w:rPr>
        <w:t>регламент</w:t>
      </w:r>
      <w:r w:rsidRPr="001E6B64">
        <w:rPr>
          <w:rFonts w:ascii="Times New Roman" w:eastAsia="Times New Roman" w:hAnsi="Times New Roman" w:cs="Times New Roman"/>
          <w:sz w:val="24"/>
          <w:szCs w:val="20"/>
          <w:shd w:val="clear" w:color="auto" w:fill="FFFFFF"/>
          <w:lang w:eastAsia="ru-RU"/>
        </w:rPr>
        <w:t>ов</w:t>
      </w:r>
      <w:r w:rsidRPr="009A62C6">
        <w:rPr>
          <w:rFonts w:ascii="Times New Roman" w:eastAsia="Times New Roman" w:hAnsi="Times New Roman" w:cs="Times New Roman"/>
          <w:sz w:val="24"/>
          <w:szCs w:val="20"/>
          <w:shd w:val="clear" w:color="auto" w:fill="FFFFFF"/>
          <w:lang w:eastAsia="ru-RU"/>
        </w:rPr>
        <w:t xml:space="preserve"> применен</w:t>
      </w:r>
      <w:r w:rsidRPr="001E6B64">
        <w:rPr>
          <w:rFonts w:ascii="Times New Roman" w:eastAsia="Times New Roman" w:hAnsi="Times New Roman" w:cs="Times New Roman"/>
          <w:sz w:val="24"/>
          <w:szCs w:val="20"/>
          <w:shd w:val="clear" w:color="auto" w:fill="FFFFFF"/>
          <w:lang w:eastAsia="ru-RU"/>
        </w:rPr>
        <w:t>ия агрохимиката</w:t>
      </w:r>
      <w:r w:rsidRPr="009A62C6">
        <w:rPr>
          <w:rFonts w:ascii="Times New Roman" w:eastAsia="Times New Roman" w:hAnsi="Times New Roman" w:cs="Times New Roman"/>
          <w:sz w:val="24"/>
          <w:szCs w:val="20"/>
          <w:shd w:val="clear" w:color="auto" w:fill="FFFFFF"/>
          <w:lang w:eastAsia="ru-RU"/>
        </w:rPr>
        <w:t xml:space="preserve">, </w:t>
      </w:r>
      <w:r w:rsidRPr="009A62C6">
        <w:rPr>
          <w:rFonts w:ascii="Times New Roman" w:eastAsia="Times New Roman" w:hAnsi="Times New Roman" w:cs="Times New Roman"/>
          <w:sz w:val="24"/>
          <w:szCs w:val="24"/>
          <w:lang w:eastAsia="ru-RU"/>
        </w:rPr>
        <w:t>нет никаких оснований ожидать негативного влияния агрохимиката на водные объекты.</w:t>
      </w:r>
    </w:p>
    <w:p w14:paraId="0B97F9C2" w14:textId="3EAE3DD9" w:rsidR="00D95197" w:rsidRPr="002D3B13" w:rsidRDefault="002D3B13" w:rsidP="002D3B13">
      <w:pPr>
        <w:pStyle w:val="3"/>
        <w:numPr>
          <w:ilvl w:val="0"/>
          <w:numId w:val="0"/>
        </w:numPr>
        <w:ind w:firstLine="567"/>
        <w:rPr>
          <w:b/>
          <w:sz w:val="24"/>
        </w:rPr>
      </w:pPr>
      <w:bookmarkStart w:id="320" w:name="_Toc84337356"/>
      <w:bookmarkStart w:id="321" w:name="_Toc84585423"/>
      <w:bookmarkStart w:id="322" w:name="_Toc84944520"/>
      <w:bookmarkStart w:id="323" w:name="_Toc85034136"/>
      <w:bookmarkStart w:id="324" w:name="_Toc85720378"/>
      <w:bookmarkStart w:id="325" w:name="_Toc181982800"/>
      <w:r>
        <w:rPr>
          <w:b/>
          <w:sz w:val="24"/>
        </w:rPr>
        <w:t>7</w:t>
      </w:r>
      <w:r w:rsidR="00A74CB0" w:rsidRPr="002D3B13">
        <w:rPr>
          <w:b/>
          <w:sz w:val="24"/>
        </w:rPr>
        <w:t>.</w:t>
      </w:r>
      <w:r w:rsidR="001E6B64" w:rsidRPr="002D3B13">
        <w:rPr>
          <w:b/>
          <w:sz w:val="24"/>
        </w:rPr>
        <w:t>1</w:t>
      </w:r>
      <w:r w:rsidR="00A74CB0" w:rsidRPr="002D3B13">
        <w:rPr>
          <w:b/>
          <w:sz w:val="24"/>
        </w:rPr>
        <w:t>.</w:t>
      </w:r>
      <w:r w:rsidR="001B2E82">
        <w:rPr>
          <w:b/>
          <w:sz w:val="24"/>
        </w:rPr>
        <w:t>10</w:t>
      </w:r>
      <w:r w:rsidR="00AE2B6E" w:rsidRPr="002D3B13">
        <w:rPr>
          <w:b/>
          <w:sz w:val="24"/>
        </w:rPr>
        <w:t>.</w:t>
      </w:r>
      <w:r w:rsidR="00A74CB0" w:rsidRPr="002D3B13">
        <w:rPr>
          <w:b/>
          <w:sz w:val="24"/>
        </w:rPr>
        <w:t xml:space="preserve"> </w:t>
      </w:r>
      <w:bookmarkEnd w:id="320"/>
      <w:bookmarkEnd w:id="321"/>
      <w:bookmarkEnd w:id="322"/>
      <w:bookmarkEnd w:id="323"/>
      <w:bookmarkEnd w:id="324"/>
      <w:r w:rsidR="00A74CB0" w:rsidRPr="002D3B13">
        <w:rPr>
          <w:b/>
          <w:sz w:val="24"/>
        </w:rPr>
        <w:t>Оценка воздействия на геологическую среду и подземные воды</w:t>
      </w:r>
      <w:bookmarkStart w:id="326" w:name="_Toc84337357"/>
      <w:bookmarkStart w:id="327" w:name="_Toc84585424"/>
      <w:bookmarkStart w:id="328" w:name="_Toc84944521"/>
      <w:bookmarkStart w:id="329" w:name="_Toc85034137"/>
      <w:bookmarkStart w:id="330" w:name="_Toc85705082"/>
      <w:bookmarkStart w:id="331" w:name="_Toc85720379"/>
      <w:bookmarkEnd w:id="325"/>
    </w:p>
    <w:p w14:paraId="75C86C74" w14:textId="0AE41407" w:rsidR="008D1DE7" w:rsidRDefault="008D1DE7" w:rsidP="00D95197">
      <w:pPr>
        <w:spacing w:after="0" w:line="36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Применение агрохимиката</w:t>
      </w:r>
      <w:r w:rsidRPr="008D1DE7">
        <w:rPr>
          <w:rFonts w:ascii="Times New Roman" w:eastAsia="Calibri" w:hAnsi="Times New Roman" w:cs="Times New Roman"/>
          <w:sz w:val="24"/>
          <w:szCs w:val="24"/>
          <w:lang w:eastAsia="ru-RU"/>
        </w:rPr>
        <w:t xml:space="preserve"> не будет оказывать воздействи</w:t>
      </w:r>
      <w:r w:rsidR="006169E6">
        <w:rPr>
          <w:rFonts w:ascii="Times New Roman" w:eastAsia="Calibri" w:hAnsi="Times New Roman" w:cs="Times New Roman"/>
          <w:sz w:val="24"/>
          <w:szCs w:val="24"/>
          <w:lang w:eastAsia="ru-RU"/>
        </w:rPr>
        <w:t>я</w:t>
      </w:r>
      <w:r w:rsidRPr="008D1DE7">
        <w:rPr>
          <w:rFonts w:ascii="Times New Roman" w:eastAsia="Calibri" w:hAnsi="Times New Roman" w:cs="Times New Roman"/>
          <w:sz w:val="24"/>
          <w:szCs w:val="24"/>
          <w:lang w:eastAsia="ru-RU"/>
        </w:rPr>
        <w:t xml:space="preserve"> на геологическую среду,</w:t>
      </w:r>
      <w:r>
        <w:rPr>
          <w:rFonts w:ascii="Times New Roman" w:eastAsia="Calibri" w:hAnsi="Times New Roman" w:cs="Times New Roman"/>
          <w:sz w:val="24"/>
          <w:szCs w:val="24"/>
          <w:lang w:eastAsia="ru-RU"/>
        </w:rPr>
        <w:t xml:space="preserve"> т.к. внесение агрохимиката производится в верхние слои почвы.</w:t>
      </w:r>
    </w:p>
    <w:p w14:paraId="5CC66078" w14:textId="77777777" w:rsidR="006169E6" w:rsidRPr="00F61A80" w:rsidRDefault="006169E6" w:rsidP="006169E6">
      <w:pPr>
        <w:pStyle w:val="Default"/>
        <w:spacing w:line="360" w:lineRule="auto"/>
        <w:ind w:firstLine="568"/>
        <w:jc w:val="both"/>
        <w:rPr>
          <w:rFonts w:ascii="Times New Roman" w:hAnsi="Times New Roman" w:cs="Times New Roman"/>
        </w:rPr>
      </w:pPr>
      <w:r>
        <w:rPr>
          <w:rFonts w:ascii="Times New Roman" w:hAnsi="Times New Roman" w:cs="Times New Roman"/>
        </w:rPr>
        <w:t>В</w:t>
      </w:r>
      <w:r w:rsidRPr="00F61A80">
        <w:rPr>
          <w:rFonts w:ascii="Times New Roman" w:hAnsi="Times New Roman" w:cs="Times New Roman"/>
        </w:rPr>
        <w:t xml:space="preserve"> процессе деструкции агрохимиката опасные для окружающей среды и токсичные метаболиты не образуются. При соблюдении регламента и технологии применения агрохимиката, с учетом высокой биодоступности питательных веществ растениям, не ожидается активной миграции составных компонентов агрохимиката за пределы верхнего </w:t>
      </w:r>
      <w:r w:rsidRPr="00F61A80">
        <w:rPr>
          <w:rFonts w:ascii="Times New Roman" w:hAnsi="Times New Roman" w:cs="Times New Roman"/>
        </w:rPr>
        <w:lastRenderedPageBreak/>
        <w:t xml:space="preserve">корнеобитаемого слоя почвы. </w:t>
      </w:r>
      <w:r w:rsidRPr="00C715E9">
        <w:rPr>
          <w:rFonts w:ascii="Times New Roman" w:hAnsi="Times New Roman" w:cs="Times New Roman"/>
        </w:rPr>
        <w:t>Компоненты агрохимиката легко разлагаются микроорганизмами и имеют низкий потенциал биоаккумуляции.</w:t>
      </w:r>
      <w:r>
        <w:rPr>
          <w:rFonts w:ascii="Times New Roman" w:hAnsi="Times New Roman" w:cs="Times New Roman"/>
        </w:rPr>
        <w:t xml:space="preserve"> </w:t>
      </w:r>
    </w:p>
    <w:p w14:paraId="27189E38" w14:textId="62495F7D" w:rsidR="001E381E" w:rsidRPr="001E381E" w:rsidRDefault="006169E6" w:rsidP="001E381E">
      <w:pPr>
        <w:spacing w:after="0" w:line="360" w:lineRule="auto"/>
        <w:ind w:firstLine="567"/>
        <w:jc w:val="both"/>
        <w:rPr>
          <w:rFonts w:ascii="Times New Roman" w:eastAsia="Times New Roman" w:hAnsi="Times New Roman" w:cs="Times New Roman"/>
          <w:color w:val="000000"/>
          <w:sz w:val="24"/>
          <w:szCs w:val="24"/>
          <w:lang w:eastAsia="ru-RU" w:bidi="ru-RU"/>
        </w:rPr>
      </w:pPr>
      <w:r w:rsidRPr="004B6895">
        <w:rPr>
          <w:rFonts w:ascii="Times New Roman" w:eastAsia="Times New Roman" w:hAnsi="Times New Roman" w:cs="Times New Roman"/>
          <w:color w:val="000000"/>
          <w:sz w:val="24"/>
          <w:szCs w:val="24"/>
          <w:lang w:eastAsia="ru-RU" w:bidi="ru-RU"/>
        </w:rPr>
        <w:t xml:space="preserve">Состав </w:t>
      </w:r>
      <w:r>
        <w:rPr>
          <w:rFonts w:ascii="Times New Roman" w:eastAsia="Times New Roman" w:hAnsi="Times New Roman" w:cs="Times New Roman"/>
          <w:color w:val="000000"/>
          <w:sz w:val="24"/>
          <w:szCs w:val="24"/>
          <w:lang w:eastAsia="ru-RU" w:bidi="ru-RU"/>
        </w:rPr>
        <w:t>агрохимиката</w:t>
      </w:r>
      <w:r w:rsidRPr="004B6895">
        <w:rPr>
          <w:rFonts w:ascii="Times New Roman" w:eastAsia="Times New Roman" w:hAnsi="Times New Roman" w:cs="Times New Roman"/>
          <w:color w:val="000000"/>
          <w:sz w:val="24"/>
          <w:szCs w:val="24"/>
          <w:lang w:eastAsia="ru-RU" w:bidi="ru-RU"/>
        </w:rPr>
        <w:t xml:space="preserve"> достаточно сбалансирован по соотношению питательных элементов, а их содержание находится в тех же пределах, что и в плодородной почве. При взаимодействии </w:t>
      </w:r>
      <w:r>
        <w:rPr>
          <w:rFonts w:ascii="Times New Roman" w:eastAsia="Times New Roman" w:hAnsi="Times New Roman" w:cs="Times New Roman"/>
          <w:color w:val="000000"/>
          <w:sz w:val="24"/>
          <w:szCs w:val="24"/>
          <w:lang w:eastAsia="ru-RU" w:bidi="ru-RU"/>
        </w:rPr>
        <w:t>агрохимиката</w:t>
      </w:r>
      <w:r w:rsidRPr="004B6895">
        <w:rPr>
          <w:rFonts w:ascii="Times New Roman" w:eastAsia="Times New Roman" w:hAnsi="Times New Roman" w:cs="Times New Roman"/>
          <w:color w:val="000000"/>
          <w:sz w:val="24"/>
          <w:szCs w:val="24"/>
          <w:lang w:eastAsia="ru-RU" w:bidi="ru-RU"/>
        </w:rPr>
        <w:t xml:space="preserve"> с водой, в почвенный раствор переходят водорастворимые формы элементов в виде катионов и анионов</w:t>
      </w:r>
      <w:r w:rsidR="001E381E">
        <w:rPr>
          <w:rFonts w:ascii="Times New Roman" w:eastAsia="Times New Roman" w:hAnsi="Times New Roman" w:cs="Times New Roman"/>
          <w:color w:val="000000"/>
          <w:sz w:val="24"/>
          <w:szCs w:val="24"/>
          <w:lang w:eastAsia="ru-RU" w:bidi="ru-RU"/>
        </w:rPr>
        <w:t>,</w:t>
      </w:r>
      <w:r w:rsidRPr="004B6895">
        <w:rPr>
          <w:rFonts w:ascii="Times New Roman" w:eastAsia="Times New Roman" w:hAnsi="Times New Roman" w:cs="Times New Roman"/>
          <w:color w:val="000000"/>
          <w:sz w:val="24"/>
          <w:szCs w:val="24"/>
          <w:lang w:eastAsia="ru-RU" w:bidi="ru-RU"/>
        </w:rPr>
        <w:t xml:space="preserve"> </w:t>
      </w:r>
      <w:r w:rsidR="001E381E" w:rsidRPr="001E381E">
        <w:rPr>
          <w:rFonts w:ascii="Times New Roman" w:eastAsia="Times New Roman" w:hAnsi="Times New Roman" w:cs="Times New Roman"/>
          <w:color w:val="000000"/>
          <w:sz w:val="24"/>
          <w:szCs w:val="24"/>
          <w:lang w:eastAsia="ru-RU" w:bidi="ru-RU"/>
        </w:rPr>
        <w:t>таких как: К+, Мg2+, NH4+, NO3-, СО2, НСО3-, СО32- H2PO4-, HPO42 и PO43-, BO2-, B4O72-, BO33-, H2BO3-, B(OH)4, SO42-, Сl- и т.д.</w:t>
      </w:r>
    </w:p>
    <w:p w14:paraId="416FC88A" w14:textId="78B3DC55" w:rsidR="006169E6" w:rsidRDefault="006169E6" w:rsidP="001E381E">
      <w:pPr>
        <w:tabs>
          <w:tab w:val="left" w:pos="1134"/>
        </w:tabs>
        <w:spacing w:after="0" w:line="360" w:lineRule="auto"/>
        <w:ind w:firstLine="567"/>
        <w:contextualSpacing/>
        <w:jc w:val="both"/>
        <w:rPr>
          <w:rFonts w:ascii="Times New Roman" w:eastAsia="Times New Roman" w:hAnsi="Times New Roman" w:cs="Times New Roman"/>
          <w:color w:val="000000"/>
          <w:sz w:val="24"/>
          <w:szCs w:val="24"/>
          <w:lang w:eastAsia="ru-RU" w:bidi="ru-RU"/>
        </w:rPr>
      </w:pPr>
      <w:r w:rsidRPr="001E381E">
        <w:rPr>
          <w:rFonts w:ascii="Times New Roman" w:eastAsia="Times New Roman" w:hAnsi="Times New Roman" w:cs="Times New Roman"/>
          <w:color w:val="000000"/>
          <w:sz w:val="24"/>
          <w:szCs w:val="24"/>
          <w:lang w:eastAsia="ru-RU" w:bidi="ru-RU"/>
        </w:rPr>
        <w:t>В</w:t>
      </w:r>
      <w:r w:rsidRPr="004B6895">
        <w:rPr>
          <w:rFonts w:ascii="Times New Roman" w:eastAsia="Times New Roman" w:hAnsi="Times New Roman" w:cs="Times New Roman"/>
          <w:color w:val="000000"/>
          <w:sz w:val="24"/>
          <w:szCs w:val="24"/>
          <w:lang w:eastAsia="ru-RU" w:bidi="ru-RU"/>
        </w:rPr>
        <w:t>се образующиеся ионы присутствуют в почве и являются неотъемлемой частью ее плодородия, представляют собой простые базовые структуры и не подвергаются дальнейшему разложению ни химически, ни биологически. Ожидается, что эти ионы будут включаться в существующие химические циклы в окружающей среде.</w:t>
      </w:r>
    </w:p>
    <w:p w14:paraId="786D3404" w14:textId="77777777" w:rsidR="006169E6" w:rsidRPr="009845D4" w:rsidRDefault="006169E6" w:rsidP="006169E6">
      <w:pPr>
        <w:tabs>
          <w:tab w:val="left" w:pos="1134"/>
        </w:tabs>
        <w:spacing w:after="0" w:line="360" w:lineRule="auto"/>
        <w:ind w:firstLine="567"/>
        <w:contextualSpacing/>
        <w:jc w:val="both"/>
        <w:rPr>
          <w:rFonts w:ascii="Times New Roman" w:eastAsia="Times New Roman" w:hAnsi="Times New Roman" w:cs="Times New Roman"/>
          <w:color w:val="000000"/>
          <w:sz w:val="24"/>
          <w:szCs w:val="24"/>
          <w:lang w:eastAsia="ru-RU" w:bidi="ru-RU"/>
        </w:rPr>
      </w:pPr>
      <w:r w:rsidRPr="009845D4">
        <w:rPr>
          <w:rFonts w:ascii="Times New Roman" w:eastAsia="Times New Roman" w:hAnsi="Times New Roman" w:cs="Times New Roman"/>
          <w:color w:val="000000"/>
          <w:sz w:val="24"/>
          <w:szCs w:val="24"/>
          <w:lang w:eastAsia="ru-RU" w:bidi="ru-RU"/>
        </w:rPr>
        <w:t>Поступление азота в виде иона аммония (NH4+), в пове</w:t>
      </w:r>
      <w:r>
        <w:rPr>
          <w:rFonts w:ascii="Times New Roman" w:eastAsia="Times New Roman" w:hAnsi="Times New Roman" w:cs="Times New Roman"/>
          <w:color w:val="000000"/>
          <w:sz w:val="24"/>
          <w:szCs w:val="24"/>
          <w:lang w:eastAsia="ru-RU" w:bidi="ru-RU"/>
        </w:rPr>
        <w:t>рхностные и грунтовые воды мало</w:t>
      </w:r>
      <w:r w:rsidRPr="009845D4">
        <w:rPr>
          <w:rFonts w:ascii="Times New Roman" w:eastAsia="Times New Roman" w:hAnsi="Times New Roman" w:cs="Times New Roman"/>
          <w:color w:val="000000"/>
          <w:sz w:val="24"/>
          <w:szCs w:val="24"/>
          <w:lang w:eastAsia="ru-RU" w:bidi="ru-RU"/>
        </w:rPr>
        <w:t>вероятно, т.к. подвижность ионов аммония в почве ограничена вследствие сильной адсорбции</w:t>
      </w:r>
      <w:r>
        <w:rPr>
          <w:rFonts w:ascii="Times New Roman" w:eastAsia="Times New Roman" w:hAnsi="Times New Roman" w:cs="Times New Roman"/>
          <w:color w:val="000000"/>
          <w:sz w:val="24"/>
          <w:szCs w:val="24"/>
          <w:lang w:eastAsia="ru-RU" w:bidi="ru-RU"/>
        </w:rPr>
        <w:t xml:space="preserve"> </w:t>
      </w:r>
      <w:r w:rsidRPr="009845D4">
        <w:rPr>
          <w:rFonts w:ascii="Times New Roman" w:eastAsia="Times New Roman" w:hAnsi="Times New Roman" w:cs="Times New Roman"/>
          <w:color w:val="000000"/>
          <w:sz w:val="24"/>
          <w:szCs w:val="24"/>
          <w:lang w:eastAsia="ru-RU" w:bidi="ru-RU"/>
        </w:rPr>
        <w:t>глинистыми минералами и бактериальным окислением до нитрата.</w:t>
      </w:r>
      <w:r w:rsidRPr="00481429">
        <w:t xml:space="preserve"> </w:t>
      </w:r>
      <w:r w:rsidRPr="00481429">
        <w:rPr>
          <w:rFonts w:ascii="Times New Roman" w:eastAsia="Times New Roman" w:hAnsi="Times New Roman" w:cs="Times New Roman"/>
          <w:color w:val="000000"/>
          <w:sz w:val="24"/>
          <w:szCs w:val="24"/>
          <w:lang w:eastAsia="ru-RU" w:bidi="ru-RU"/>
        </w:rPr>
        <w:t>Скорость перехода аммонийного азота в нитратный зависит от необходимых для нитрификации условий: температуры, аэрации, влажности, биологической активности и реакции почвы. Часть азота в результате денитрификации переходит в газообразное состояние (N2, N2O, NO и др.) и теряется.</w:t>
      </w:r>
    </w:p>
    <w:p w14:paraId="10716E26" w14:textId="77777777" w:rsidR="006169E6" w:rsidRDefault="006169E6" w:rsidP="006169E6">
      <w:pPr>
        <w:tabs>
          <w:tab w:val="left" w:pos="1134"/>
        </w:tabs>
        <w:spacing w:after="0" w:line="360" w:lineRule="auto"/>
        <w:ind w:firstLine="567"/>
        <w:contextualSpacing/>
        <w:jc w:val="both"/>
        <w:rPr>
          <w:rFonts w:ascii="Times New Roman" w:eastAsia="Times New Roman" w:hAnsi="Times New Roman" w:cs="Times New Roman"/>
          <w:color w:val="000000"/>
          <w:sz w:val="24"/>
          <w:szCs w:val="24"/>
          <w:lang w:eastAsia="ru-RU" w:bidi="ru-RU"/>
        </w:rPr>
      </w:pPr>
      <w:r w:rsidRPr="009845D4">
        <w:rPr>
          <w:rFonts w:ascii="Times New Roman" w:eastAsia="Times New Roman" w:hAnsi="Times New Roman" w:cs="Times New Roman"/>
          <w:color w:val="000000"/>
          <w:sz w:val="24"/>
          <w:szCs w:val="24"/>
          <w:lang w:eastAsia="ru-RU" w:bidi="ru-RU"/>
        </w:rPr>
        <w:t>Нитратные формы азота наиболее подвижны в почвах и с</w:t>
      </w:r>
      <w:r>
        <w:rPr>
          <w:rFonts w:ascii="Times New Roman" w:eastAsia="Times New Roman" w:hAnsi="Times New Roman" w:cs="Times New Roman"/>
          <w:color w:val="000000"/>
          <w:sz w:val="24"/>
          <w:szCs w:val="24"/>
          <w:lang w:eastAsia="ru-RU" w:bidi="ru-RU"/>
        </w:rPr>
        <w:t xml:space="preserve">вязываются только биологическим </w:t>
      </w:r>
      <w:r w:rsidRPr="009845D4">
        <w:rPr>
          <w:rFonts w:ascii="Times New Roman" w:eastAsia="Times New Roman" w:hAnsi="Times New Roman" w:cs="Times New Roman"/>
          <w:color w:val="000000"/>
          <w:sz w:val="24"/>
          <w:szCs w:val="24"/>
          <w:lang w:eastAsia="ru-RU" w:bidi="ru-RU"/>
        </w:rPr>
        <w:t>типом поглощения. Биологическое поглощение активно только в теплое время года. С поздней</w:t>
      </w:r>
      <w:r>
        <w:rPr>
          <w:rFonts w:ascii="Times New Roman" w:eastAsia="Times New Roman" w:hAnsi="Times New Roman" w:cs="Times New Roman"/>
          <w:color w:val="000000"/>
          <w:sz w:val="24"/>
          <w:szCs w:val="24"/>
          <w:lang w:eastAsia="ru-RU" w:bidi="ru-RU"/>
        </w:rPr>
        <w:t xml:space="preserve"> </w:t>
      </w:r>
      <w:r w:rsidRPr="009845D4">
        <w:rPr>
          <w:rFonts w:ascii="Times New Roman" w:eastAsia="Times New Roman" w:hAnsi="Times New Roman" w:cs="Times New Roman"/>
          <w:color w:val="000000"/>
          <w:sz w:val="24"/>
          <w:szCs w:val="24"/>
          <w:lang w:eastAsia="ru-RU" w:bidi="ru-RU"/>
        </w:rPr>
        <w:t>осени до ранней весны нитраты легко передвигаются в почве и в условиях промывного водного</w:t>
      </w:r>
      <w:r>
        <w:rPr>
          <w:rFonts w:ascii="Times New Roman" w:eastAsia="Times New Roman" w:hAnsi="Times New Roman" w:cs="Times New Roman"/>
          <w:color w:val="000000"/>
          <w:sz w:val="24"/>
          <w:szCs w:val="24"/>
          <w:lang w:eastAsia="ru-RU" w:bidi="ru-RU"/>
        </w:rPr>
        <w:t xml:space="preserve"> </w:t>
      </w:r>
      <w:r w:rsidRPr="009845D4">
        <w:rPr>
          <w:rFonts w:ascii="Times New Roman" w:eastAsia="Times New Roman" w:hAnsi="Times New Roman" w:cs="Times New Roman"/>
          <w:color w:val="000000"/>
          <w:sz w:val="24"/>
          <w:szCs w:val="24"/>
          <w:lang w:eastAsia="ru-RU" w:bidi="ru-RU"/>
        </w:rPr>
        <w:t>режима могут вымываться, что особенно характерно для легких почв.</w:t>
      </w:r>
    </w:p>
    <w:p w14:paraId="6A9B6279" w14:textId="77777777" w:rsidR="006169E6" w:rsidRDefault="006169E6" w:rsidP="006169E6">
      <w:pPr>
        <w:tabs>
          <w:tab w:val="left" w:pos="1134"/>
        </w:tabs>
        <w:spacing w:after="0" w:line="360" w:lineRule="auto"/>
        <w:ind w:firstLine="567"/>
        <w:contextualSpacing/>
        <w:jc w:val="both"/>
        <w:rPr>
          <w:rFonts w:ascii="Times New Roman" w:eastAsia="Times New Roman" w:hAnsi="Times New Roman" w:cs="Times New Roman"/>
          <w:color w:val="000000"/>
          <w:sz w:val="24"/>
          <w:szCs w:val="24"/>
          <w:lang w:eastAsia="ru-RU" w:bidi="ru-RU"/>
        </w:rPr>
      </w:pPr>
      <w:r w:rsidRPr="009845D4">
        <w:rPr>
          <w:rFonts w:ascii="Times New Roman" w:eastAsia="Times New Roman" w:hAnsi="Times New Roman" w:cs="Times New Roman"/>
          <w:color w:val="000000"/>
          <w:sz w:val="24"/>
          <w:szCs w:val="24"/>
          <w:lang w:eastAsia="ru-RU" w:bidi="ru-RU"/>
        </w:rPr>
        <w:t>В теплое время года в почвах преобладают восходящие пото</w:t>
      </w:r>
      <w:r>
        <w:rPr>
          <w:rFonts w:ascii="Times New Roman" w:eastAsia="Times New Roman" w:hAnsi="Times New Roman" w:cs="Times New Roman"/>
          <w:color w:val="000000"/>
          <w:sz w:val="24"/>
          <w:szCs w:val="24"/>
          <w:lang w:eastAsia="ru-RU" w:bidi="ru-RU"/>
        </w:rPr>
        <w:t>ки влаги, а растения и микроор</w:t>
      </w:r>
      <w:r w:rsidRPr="009845D4">
        <w:rPr>
          <w:rFonts w:ascii="Times New Roman" w:eastAsia="Times New Roman" w:hAnsi="Times New Roman" w:cs="Times New Roman"/>
          <w:color w:val="000000"/>
          <w:sz w:val="24"/>
          <w:szCs w:val="24"/>
          <w:lang w:eastAsia="ru-RU" w:bidi="ru-RU"/>
        </w:rPr>
        <w:t>ганизмы активно поглощают нитратный азот.</w:t>
      </w:r>
    </w:p>
    <w:p w14:paraId="661D9E69" w14:textId="77777777" w:rsidR="006169E6" w:rsidRDefault="006169E6" w:rsidP="006169E6">
      <w:pPr>
        <w:spacing w:after="0" w:line="360" w:lineRule="auto"/>
        <w:ind w:firstLine="567"/>
        <w:jc w:val="both"/>
        <w:rPr>
          <w:rFonts w:ascii="Times New Roman" w:eastAsia="Times New Roman" w:hAnsi="Times New Roman" w:cs="Times New Roman"/>
          <w:color w:val="000000"/>
          <w:sz w:val="24"/>
          <w:szCs w:val="24"/>
          <w:lang w:eastAsia="ru-RU" w:bidi="ru-RU"/>
        </w:rPr>
      </w:pPr>
      <w:r w:rsidRPr="00481429">
        <w:rPr>
          <w:rFonts w:ascii="Times New Roman" w:eastAsia="Times New Roman" w:hAnsi="Times New Roman" w:cs="Times New Roman"/>
          <w:color w:val="000000"/>
          <w:sz w:val="24"/>
          <w:szCs w:val="24"/>
          <w:lang w:eastAsia="ru-RU"/>
        </w:rPr>
        <w:t>Сульфат анион</w:t>
      </w:r>
      <w:r w:rsidRPr="00481429">
        <w:rPr>
          <w:rFonts w:ascii="Times New Roman" w:eastAsia="Times New Roman" w:hAnsi="Times New Roman" w:cs="Times New Roman"/>
          <w:color w:val="000000"/>
          <w:sz w:val="24"/>
          <w:szCs w:val="24"/>
          <w:shd w:val="clear" w:color="auto" w:fill="FFFFFF"/>
          <w:lang w:eastAsia="ru-RU"/>
        </w:rPr>
        <w:t xml:space="preserve"> легко усваивается корневой системой растений, поглощаясь без дополнительных превращений.</w:t>
      </w:r>
      <w:r w:rsidRPr="00481429">
        <w:rPr>
          <w:rFonts w:ascii="Tahoma" w:eastAsia="Times New Roman" w:hAnsi="Tahoma" w:cs="Tahoma"/>
          <w:color w:val="333333"/>
          <w:sz w:val="18"/>
          <w:szCs w:val="18"/>
          <w:shd w:val="clear" w:color="auto" w:fill="FFFFFF"/>
          <w:lang w:eastAsia="ru-RU"/>
        </w:rPr>
        <w:t xml:space="preserve"> </w:t>
      </w:r>
      <w:r w:rsidRPr="00481429">
        <w:rPr>
          <w:rFonts w:ascii="Times New Roman" w:eastAsia="Times New Roman" w:hAnsi="Times New Roman" w:cs="Times New Roman"/>
          <w:color w:val="000000"/>
          <w:sz w:val="24"/>
          <w:szCs w:val="24"/>
          <w:lang w:eastAsia="ru-RU"/>
        </w:rPr>
        <w:t>Часть с</w:t>
      </w:r>
      <w:r w:rsidRPr="00481429">
        <w:rPr>
          <w:rFonts w:ascii="Times New Roman" w:eastAsia="Times New Roman" w:hAnsi="Times New Roman" w:cs="Times New Roman"/>
          <w:color w:val="000000"/>
          <w:sz w:val="24"/>
          <w:szCs w:val="24"/>
          <w:shd w:val="clear" w:color="auto" w:fill="FFFFFF"/>
          <w:lang w:eastAsia="ru-RU"/>
        </w:rPr>
        <w:t>ульфат ионов адсорбируется почвой, как путем включения в органическое вещество (например, в виде сульфатных эфиров гуминовых кислот), так и почвенными частицами, такими как гидроксид желе</w:t>
      </w:r>
      <w:r>
        <w:rPr>
          <w:rFonts w:ascii="Times New Roman" w:eastAsia="Times New Roman" w:hAnsi="Times New Roman" w:cs="Times New Roman"/>
          <w:color w:val="000000"/>
          <w:sz w:val="24"/>
          <w:szCs w:val="24"/>
          <w:shd w:val="clear" w:color="auto" w:fill="FFFFFF"/>
          <w:lang w:eastAsia="ru-RU"/>
        </w:rPr>
        <w:t>за и полуторные оксиды алюминия</w:t>
      </w:r>
      <w:r w:rsidRPr="009845D4">
        <w:rPr>
          <w:rFonts w:ascii="Times New Roman" w:eastAsia="Times New Roman" w:hAnsi="Times New Roman" w:cs="Times New Roman"/>
          <w:color w:val="000000"/>
          <w:sz w:val="24"/>
          <w:szCs w:val="24"/>
          <w:lang w:eastAsia="ru-RU" w:bidi="ru-RU"/>
        </w:rPr>
        <w:t>.</w:t>
      </w:r>
    </w:p>
    <w:p w14:paraId="195315E9" w14:textId="77777777" w:rsidR="006169E6" w:rsidRPr="006F5307" w:rsidRDefault="006169E6" w:rsidP="006169E6">
      <w:pPr>
        <w:spacing w:after="0" w:line="360" w:lineRule="auto"/>
        <w:ind w:firstLine="567"/>
        <w:jc w:val="both"/>
        <w:rPr>
          <w:rFonts w:ascii="Times New Roman" w:eastAsia="Times New Roman" w:hAnsi="Times New Roman" w:cs="Times New Roman"/>
          <w:color w:val="000000"/>
          <w:sz w:val="24"/>
          <w:szCs w:val="24"/>
          <w:shd w:val="clear" w:color="auto" w:fill="FFFFFF"/>
          <w:lang w:eastAsia="ru-RU"/>
        </w:rPr>
      </w:pPr>
      <w:r w:rsidRPr="006F5307">
        <w:rPr>
          <w:rFonts w:ascii="Times New Roman" w:eastAsia="Times New Roman" w:hAnsi="Times New Roman" w:cs="Times New Roman"/>
          <w:color w:val="000000"/>
          <w:sz w:val="24"/>
          <w:szCs w:val="24"/>
          <w:shd w:val="clear" w:color="auto" w:fill="FFFFFF"/>
          <w:lang w:eastAsia="ru-RU"/>
        </w:rPr>
        <w:t>Содержание токсичных элементов (с</w:t>
      </w:r>
      <w:r>
        <w:rPr>
          <w:rFonts w:ascii="Times New Roman" w:eastAsia="Times New Roman" w:hAnsi="Times New Roman" w:cs="Times New Roman"/>
          <w:color w:val="000000"/>
          <w:sz w:val="24"/>
          <w:szCs w:val="24"/>
          <w:shd w:val="clear" w:color="auto" w:fill="FFFFFF"/>
          <w:lang w:eastAsia="ru-RU"/>
        </w:rPr>
        <w:t xml:space="preserve">винец, кадмий, ртуть, мышьяк) в </w:t>
      </w:r>
      <w:r w:rsidRPr="006F5307">
        <w:rPr>
          <w:rFonts w:ascii="Times New Roman" w:eastAsia="Times New Roman" w:hAnsi="Times New Roman" w:cs="Times New Roman"/>
          <w:color w:val="000000"/>
          <w:sz w:val="24"/>
          <w:szCs w:val="24"/>
          <w:shd w:val="clear" w:color="auto" w:fill="FFFFFF"/>
          <w:lang w:eastAsia="ru-RU"/>
        </w:rPr>
        <w:t>агрохимикате не превышает действующ</w:t>
      </w:r>
      <w:r>
        <w:rPr>
          <w:rFonts w:ascii="Times New Roman" w:eastAsia="Times New Roman" w:hAnsi="Times New Roman" w:cs="Times New Roman"/>
          <w:color w:val="000000"/>
          <w:sz w:val="24"/>
          <w:szCs w:val="24"/>
          <w:shd w:val="clear" w:color="auto" w:fill="FFFFFF"/>
          <w:lang w:eastAsia="ru-RU"/>
        </w:rPr>
        <w:t xml:space="preserve">их гигиенических нормативов для </w:t>
      </w:r>
      <w:r w:rsidRPr="006F5307">
        <w:rPr>
          <w:rFonts w:ascii="Times New Roman" w:eastAsia="Times New Roman" w:hAnsi="Times New Roman" w:cs="Times New Roman"/>
          <w:color w:val="000000"/>
          <w:sz w:val="24"/>
          <w:szCs w:val="24"/>
          <w:shd w:val="clear" w:color="auto" w:fill="FFFFFF"/>
          <w:lang w:eastAsia="ru-RU"/>
        </w:rPr>
        <w:t>почв сельскохозяйственного назначения.</w:t>
      </w:r>
    </w:p>
    <w:p w14:paraId="43598141" w14:textId="1BF22E39" w:rsidR="006169E6" w:rsidRPr="005B5497" w:rsidRDefault="005B5497" w:rsidP="005B5497">
      <w:pPr>
        <w:tabs>
          <w:tab w:val="left" w:pos="1134"/>
        </w:tabs>
        <w:spacing w:after="0" w:line="360" w:lineRule="auto"/>
        <w:ind w:firstLine="567"/>
        <w:contextualSpacing/>
        <w:jc w:val="both"/>
        <w:rPr>
          <w:rFonts w:ascii="Times New Roman" w:eastAsia="Times New Roman" w:hAnsi="Times New Roman" w:cs="Times New Roman"/>
          <w:color w:val="000000"/>
          <w:sz w:val="24"/>
          <w:szCs w:val="24"/>
          <w:lang w:eastAsia="ru-RU" w:bidi="ru-RU"/>
        </w:rPr>
      </w:pPr>
      <w:r w:rsidRPr="001E6B64">
        <w:rPr>
          <w:rFonts w:ascii="Times New Roman" w:eastAsia="Times New Roman" w:hAnsi="Times New Roman" w:cs="Times New Roman"/>
          <w:b/>
          <w:bCs/>
          <w:sz w:val="24"/>
          <w:szCs w:val="24"/>
          <w:lang w:eastAsia="ru-RU"/>
        </w:rPr>
        <w:t>Вывод:</w:t>
      </w:r>
      <w:r w:rsidRPr="001E6B6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color w:val="000000"/>
          <w:sz w:val="24"/>
          <w:szCs w:val="24"/>
          <w:lang w:eastAsia="ru-RU" w:bidi="ru-RU"/>
        </w:rPr>
        <w:t>Исходя,</w:t>
      </w:r>
      <w:r w:rsidR="006169E6" w:rsidRPr="004B6895">
        <w:rPr>
          <w:rFonts w:ascii="Times New Roman" w:eastAsia="Times New Roman" w:hAnsi="Times New Roman" w:cs="Times New Roman"/>
          <w:color w:val="000000"/>
          <w:sz w:val="24"/>
          <w:szCs w:val="24"/>
          <w:lang w:eastAsia="ru-RU" w:bidi="ru-RU"/>
        </w:rPr>
        <w:t xml:space="preserve"> из компонентного состава </w:t>
      </w:r>
      <w:r w:rsidR="006169E6">
        <w:rPr>
          <w:rFonts w:ascii="Times New Roman" w:eastAsia="Times New Roman" w:hAnsi="Times New Roman" w:cs="Times New Roman"/>
          <w:color w:val="000000"/>
          <w:sz w:val="24"/>
          <w:szCs w:val="24"/>
          <w:lang w:eastAsia="ru-RU" w:bidi="ru-RU"/>
        </w:rPr>
        <w:t>агрохимиката</w:t>
      </w:r>
      <w:r w:rsidR="006169E6" w:rsidRPr="004B6895">
        <w:rPr>
          <w:rFonts w:ascii="Times New Roman" w:eastAsia="Times New Roman" w:hAnsi="Times New Roman" w:cs="Times New Roman"/>
          <w:color w:val="000000"/>
          <w:sz w:val="24"/>
          <w:szCs w:val="24"/>
          <w:lang w:eastAsia="ru-RU" w:bidi="ru-RU"/>
        </w:rPr>
        <w:t xml:space="preserve">, риск негативных последствий </w:t>
      </w:r>
      <w:r>
        <w:rPr>
          <w:rFonts w:ascii="Times New Roman" w:eastAsia="Times New Roman" w:hAnsi="Times New Roman" w:cs="Times New Roman"/>
          <w:color w:val="000000"/>
          <w:sz w:val="24"/>
          <w:szCs w:val="24"/>
          <w:lang w:eastAsia="ru-RU" w:bidi="ru-RU"/>
        </w:rPr>
        <w:t>на подземные воды</w:t>
      </w:r>
      <w:r w:rsidR="006169E6" w:rsidRPr="004B6895">
        <w:rPr>
          <w:rFonts w:ascii="Times New Roman" w:eastAsia="Times New Roman" w:hAnsi="Times New Roman" w:cs="Times New Roman"/>
          <w:color w:val="000000"/>
          <w:sz w:val="24"/>
          <w:szCs w:val="24"/>
          <w:lang w:eastAsia="ru-RU" w:bidi="ru-RU"/>
        </w:rPr>
        <w:t xml:space="preserve"> в результате применения </w:t>
      </w:r>
      <w:r w:rsidR="006169E6">
        <w:rPr>
          <w:rFonts w:ascii="Times New Roman" w:eastAsia="Times New Roman" w:hAnsi="Times New Roman" w:cs="Times New Roman"/>
          <w:color w:val="000000"/>
          <w:sz w:val="24"/>
          <w:szCs w:val="24"/>
          <w:lang w:eastAsia="ru-RU" w:bidi="ru-RU"/>
        </w:rPr>
        <w:t>агрохимикат</w:t>
      </w:r>
      <w:r w:rsidR="006169E6" w:rsidRPr="004B6895">
        <w:rPr>
          <w:rFonts w:ascii="Times New Roman" w:eastAsia="Times New Roman" w:hAnsi="Times New Roman" w:cs="Times New Roman"/>
          <w:color w:val="000000"/>
          <w:sz w:val="24"/>
          <w:szCs w:val="24"/>
          <w:lang w:eastAsia="ru-RU" w:bidi="ru-RU"/>
        </w:rPr>
        <w:t>а, оценивается как низкий.</w:t>
      </w:r>
    </w:p>
    <w:p w14:paraId="3AF39B63" w14:textId="0A703ADE" w:rsidR="00AA0F7C" w:rsidRPr="002D3B13" w:rsidRDefault="002D3B13" w:rsidP="002D3B13">
      <w:pPr>
        <w:pStyle w:val="3"/>
        <w:numPr>
          <w:ilvl w:val="0"/>
          <w:numId w:val="0"/>
        </w:numPr>
        <w:ind w:firstLine="567"/>
        <w:rPr>
          <w:b/>
          <w:sz w:val="24"/>
        </w:rPr>
      </w:pPr>
      <w:bookmarkStart w:id="332" w:name="_Toc181982801"/>
      <w:r>
        <w:rPr>
          <w:b/>
          <w:sz w:val="24"/>
        </w:rPr>
        <w:lastRenderedPageBreak/>
        <w:t>7</w:t>
      </w:r>
      <w:r w:rsidR="008758DE" w:rsidRPr="002D3B13">
        <w:rPr>
          <w:b/>
          <w:sz w:val="24"/>
        </w:rPr>
        <w:t>.</w:t>
      </w:r>
      <w:r w:rsidR="001B2E82">
        <w:rPr>
          <w:b/>
          <w:sz w:val="24"/>
        </w:rPr>
        <w:t>1.11</w:t>
      </w:r>
      <w:r w:rsidR="00AE2B6E" w:rsidRPr="002D3B13">
        <w:rPr>
          <w:b/>
          <w:sz w:val="24"/>
        </w:rPr>
        <w:t>.</w:t>
      </w:r>
      <w:r w:rsidR="00AA0F7C" w:rsidRPr="002D3B13">
        <w:rPr>
          <w:b/>
          <w:sz w:val="24"/>
        </w:rPr>
        <w:t xml:space="preserve"> Оценка воздействия на </w:t>
      </w:r>
      <w:r w:rsidR="001E6B64" w:rsidRPr="002D3B13">
        <w:rPr>
          <w:b/>
          <w:sz w:val="24"/>
        </w:rPr>
        <w:t xml:space="preserve">земельные ресурсы и </w:t>
      </w:r>
      <w:r w:rsidR="00AA0F7C" w:rsidRPr="002D3B13">
        <w:rPr>
          <w:b/>
          <w:sz w:val="24"/>
        </w:rPr>
        <w:t>почвенный пок</w:t>
      </w:r>
      <w:r w:rsidR="001E6B64" w:rsidRPr="002D3B13">
        <w:rPr>
          <w:b/>
          <w:sz w:val="24"/>
        </w:rPr>
        <w:t>ров</w:t>
      </w:r>
      <w:bookmarkEnd w:id="332"/>
      <w:r w:rsidR="001E6B64" w:rsidRPr="002D3B13">
        <w:rPr>
          <w:b/>
          <w:sz w:val="24"/>
        </w:rPr>
        <w:t xml:space="preserve"> </w:t>
      </w:r>
      <w:r w:rsidR="00AA0F7C" w:rsidRPr="002D3B13">
        <w:rPr>
          <w:b/>
          <w:sz w:val="24"/>
        </w:rPr>
        <w:t xml:space="preserve"> </w:t>
      </w:r>
      <w:bookmarkEnd w:id="326"/>
      <w:bookmarkEnd w:id="327"/>
      <w:bookmarkEnd w:id="328"/>
      <w:bookmarkEnd w:id="329"/>
      <w:bookmarkEnd w:id="330"/>
      <w:bookmarkEnd w:id="331"/>
    </w:p>
    <w:p w14:paraId="672C559B" w14:textId="56D1C27B" w:rsidR="005B5497" w:rsidRDefault="005B5497" w:rsidP="005B5497">
      <w:pPr>
        <w:pStyle w:val="Default"/>
        <w:spacing w:line="360" w:lineRule="auto"/>
        <w:ind w:firstLine="567"/>
        <w:jc w:val="both"/>
        <w:rPr>
          <w:rFonts w:ascii="Times New Roman" w:hAnsi="Times New Roman" w:cs="Times New Roman"/>
        </w:rPr>
      </w:pPr>
      <w:r w:rsidRPr="00D370F8">
        <w:rPr>
          <w:rFonts w:ascii="Times New Roman" w:hAnsi="Times New Roman" w:cs="Times New Roman"/>
        </w:rPr>
        <w:t>При соблюдении регламента применения</w:t>
      </w:r>
      <w:r>
        <w:rPr>
          <w:rFonts w:ascii="Times New Roman" w:hAnsi="Times New Roman" w:cs="Times New Roman"/>
        </w:rPr>
        <w:t xml:space="preserve"> агрохимиката</w:t>
      </w:r>
      <w:r w:rsidRPr="00D370F8">
        <w:rPr>
          <w:rFonts w:ascii="Times New Roman" w:hAnsi="Times New Roman" w:cs="Times New Roman"/>
        </w:rPr>
        <w:t>, величина антропогенной нагрузки не будет превышать нормативно допустимые значения, а содержание токсичных элементов в почве не превысит соответствующие гигиенические нормативы (СанПиН 1.2.3685-21). Загрязнение почвенного покрова - исключено.</w:t>
      </w:r>
    </w:p>
    <w:p w14:paraId="0C183EA1" w14:textId="360C2B4B" w:rsidR="00C7739A" w:rsidRDefault="00C7739A" w:rsidP="00C7739A">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Содержание металлов и токсичных химических веществ</w:t>
      </w:r>
      <w:r w:rsidRPr="00615550">
        <w:rPr>
          <w:rFonts w:ascii="Times New Roman" w:eastAsia="Arial Unicode MS" w:hAnsi="Times New Roman" w:cs="Times New Roman"/>
          <w:bCs/>
          <w:color w:val="000000"/>
          <w:sz w:val="24"/>
          <w:szCs w:val="24"/>
          <w:bdr w:val="none" w:sz="0" w:space="0" w:color="000000"/>
          <w:lang w:eastAsia="zh-CN"/>
        </w:rPr>
        <w:t xml:space="preserve"> </w:t>
      </w:r>
      <w:r>
        <w:rPr>
          <w:rFonts w:ascii="Times New Roman" w:eastAsia="Arial Unicode MS" w:hAnsi="Times New Roman" w:cs="Times New Roman"/>
          <w:bCs/>
          <w:color w:val="000000"/>
          <w:sz w:val="24"/>
          <w:szCs w:val="24"/>
          <w:bdr w:val="none" w:sz="0" w:space="0" w:color="000000"/>
          <w:lang w:eastAsia="zh-CN"/>
        </w:rPr>
        <w:t xml:space="preserve">приведены в таблице </w:t>
      </w:r>
      <w:r w:rsidR="0030191B">
        <w:rPr>
          <w:rFonts w:ascii="Times New Roman" w:eastAsia="Arial Unicode MS" w:hAnsi="Times New Roman" w:cs="Times New Roman"/>
          <w:bCs/>
          <w:color w:val="000000"/>
          <w:sz w:val="24"/>
          <w:szCs w:val="24"/>
          <w:bdr w:val="none" w:sz="0" w:space="0" w:color="000000"/>
          <w:lang w:eastAsia="zh-CN"/>
        </w:rPr>
        <w:t>7.9</w:t>
      </w:r>
    </w:p>
    <w:p w14:paraId="19274FED" w14:textId="3C6917E0" w:rsidR="00C7739A" w:rsidRDefault="00C7739A" w:rsidP="00C7739A">
      <w:pPr>
        <w:pBdr>
          <w:top w:val="none" w:sz="0" w:space="0" w:color="000000"/>
          <w:left w:val="none" w:sz="0" w:space="0" w:color="000000"/>
          <w:bottom w:val="none" w:sz="0" w:space="0" w:color="000000"/>
          <w:right w:val="none" w:sz="0" w:space="0" w:color="000000"/>
        </w:pBdr>
        <w:suppressAutoHyphens/>
        <w:spacing w:after="0" w:line="360" w:lineRule="auto"/>
        <w:ind w:firstLine="567"/>
        <w:jc w:val="right"/>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 xml:space="preserve">Таблица </w:t>
      </w:r>
      <w:r w:rsidR="0030191B">
        <w:rPr>
          <w:rFonts w:ascii="Times New Roman" w:eastAsia="Arial Unicode MS" w:hAnsi="Times New Roman" w:cs="Times New Roman"/>
          <w:bCs/>
          <w:color w:val="000000"/>
          <w:sz w:val="24"/>
          <w:szCs w:val="24"/>
          <w:bdr w:val="none" w:sz="0" w:space="0" w:color="000000"/>
          <w:lang w:eastAsia="zh-CN"/>
        </w:rPr>
        <w:t>7.9</w:t>
      </w:r>
    </w:p>
    <w:tbl>
      <w:tblPr>
        <w:tblW w:w="927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80" w:type="dxa"/>
          <w:bottom w:w="80" w:type="dxa"/>
          <w:right w:w="80" w:type="dxa"/>
        </w:tblCellMar>
        <w:tblLook w:val="0000" w:firstRow="0" w:lastRow="0" w:firstColumn="0" w:lastColumn="0" w:noHBand="0" w:noVBand="0"/>
      </w:tblPr>
      <w:tblGrid>
        <w:gridCol w:w="2042"/>
        <w:gridCol w:w="1842"/>
        <w:gridCol w:w="3402"/>
        <w:gridCol w:w="1985"/>
      </w:tblGrid>
      <w:tr w:rsidR="00C7739A" w:rsidRPr="00EE4955" w14:paraId="3E39ECAB" w14:textId="77777777" w:rsidTr="00C7739A">
        <w:trPr>
          <w:trHeight w:val="229"/>
        </w:trPr>
        <w:tc>
          <w:tcPr>
            <w:tcW w:w="2042" w:type="dxa"/>
            <w:shd w:val="clear" w:color="auto" w:fill="auto"/>
            <w:vAlign w:val="center"/>
          </w:tcPr>
          <w:p w14:paraId="1431FBBC" w14:textId="77777777" w:rsidR="00C7739A" w:rsidRPr="00EE4955"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b/>
                <w:bCs/>
                <w:color w:val="000000"/>
                <w:sz w:val="24"/>
                <w:szCs w:val="24"/>
                <w:bdr w:val="none" w:sz="0" w:space="0" w:color="000000"/>
                <w:lang w:val="en-US" w:eastAsia="zh-CN"/>
              </w:rPr>
              <w:t>Показатели</w:t>
            </w:r>
          </w:p>
        </w:tc>
        <w:tc>
          <w:tcPr>
            <w:tcW w:w="1842" w:type="dxa"/>
            <w:vAlign w:val="center"/>
          </w:tcPr>
          <w:p w14:paraId="5C931D75" w14:textId="43D10F10" w:rsidR="00C7739A" w:rsidRPr="008B5DFA"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 xml:space="preserve">Содержание в агрохимикате </w:t>
            </w:r>
          </w:p>
        </w:tc>
        <w:tc>
          <w:tcPr>
            <w:tcW w:w="3402" w:type="dxa"/>
            <w:vAlign w:val="center"/>
          </w:tcPr>
          <w:p w14:paraId="12DDFA42" w14:textId="77777777" w:rsidR="00C7739A" w:rsidRPr="008B5DFA"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Протоколы испытаний</w:t>
            </w:r>
          </w:p>
        </w:tc>
        <w:tc>
          <w:tcPr>
            <w:tcW w:w="1985" w:type="dxa"/>
            <w:shd w:val="clear" w:color="auto" w:fill="auto"/>
            <w:vAlign w:val="center"/>
          </w:tcPr>
          <w:p w14:paraId="68D666E7" w14:textId="77777777" w:rsidR="00C7739A" w:rsidRPr="00EE4955"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Pr>
                <w:rFonts w:ascii="Times New Roman" w:eastAsia="Arial Unicode MS" w:hAnsi="Times New Roman" w:cs="Times New Roman"/>
                <w:b/>
                <w:bCs/>
                <w:color w:val="000000"/>
                <w:sz w:val="24"/>
                <w:szCs w:val="24"/>
                <w:bdr w:val="none" w:sz="0" w:space="0" w:color="000000"/>
                <w:lang w:val="en-US" w:eastAsia="zh-CN"/>
              </w:rPr>
              <w:t>Гигиенический норматив</w:t>
            </w:r>
            <w:r w:rsidRPr="00EE4955">
              <w:rPr>
                <w:rFonts w:ascii="Times New Roman" w:eastAsia="Arial Unicode MS" w:hAnsi="Times New Roman" w:cs="Times New Roman"/>
                <w:b/>
                <w:bCs/>
                <w:color w:val="000000"/>
                <w:sz w:val="24"/>
                <w:szCs w:val="24"/>
                <w:bdr w:val="none" w:sz="0" w:space="0" w:color="000000"/>
                <w:lang w:val="en-US" w:eastAsia="zh-CN"/>
              </w:rPr>
              <w:t xml:space="preserve"> </w:t>
            </w:r>
          </w:p>
        </w:tc>
      </w:tr>
      <w:tr w:rsidR="00C7739A" w:rsidRPr="00EE4955" w14:paraId="3EDA7167" w14:textId="77777777" w:rsidTr="00C7739A">
        <w:trPr>
          <w:trHeight w:val="221"/>
        </w:trPr>
        <w:tc>
          <w:tcPr>
            <w:tcW w:w="2042" w:type="dxa"/>
            <w:shd w:val="clear" w:color="auto" w:fill="auto"/>
            <w:vAlign w:val="center"/>
          </w:tcPr>
          <w:p w14:paraId="4F3943F9" w14:textId="77777777" w:rsidR="00C7739A" w:rsidRPr="00EE4955" w:rsidRDefault="00C7739A" w:rsidP="00246867">
            <w:pPr>
              <w:pBdr>
                <w:top w:val="none" w:sz="0" w:space="0" w:color="000000"/>
                <w:left w:val="none" w:sz="0" w:space="0" w:color="000000"/>
                <w:bottom w:val="none" w:sz="0" w:space="0" w:color="000000"/>
                <w:right w:val="none" w:sz="0" w:space="0" w:color="000000"/>
              </w:pBdr>
              <w:tabs>
                <w:tab w:val="left" w:pos="708"/>
                <w:tab w:val="left" w:pos="1416"/>
                <w:tab w:val="left" w:pos="2124"/>
              </w:tabs>
              <w:suppressAutoHyphens/>
              <w:spacing w:after="0" w:line="240" w:lineRule="auto"/>
              <w:jc w:val="center"/>
              <w:rPr>
                <w:rFonts w:ascii="Times New Roman" w:eastAsia="Arial Unicode MS" w:hAnsi="Times New Roman" w:cs="Times New Roman"/>
                <w:color w:val="000000"/>
                <w:bdr w:val="none" w:sz="0" w:space="0" w:color="000000"/>
                <w:lang w:eastAsia="zh-CN"/>
              </w:rPr>
            </w:pPr>
            <w:r w:rsidRPr="00EE4955">
              <w:rPr>
                <w:rFonts w:ascii="Times New Roman" w:eastAsia="Arial Unicode MS" w:hAnsi="Times New Roman" w:cs="Times New Roman"/>
                <w:color w:val="000000"/>
                <w:sz w:val="24"/>
                <w:szCs w:val="24"/>
                <w:bdr w:val="none" w:sz="0" w:space="0" w:color="000000"/>
                <w:lang w:eastAsia="zh-CN"/>
              </w:rPr>
              <w:t>Свинец</w:t>
            </w:r>
            <w:r>
              <w:rPr>
                <w:rFonts w:ascii="Times New Roman" w:eastAsia="Arial Unicode MS" w:hAnsi="Times New Roman" w:cs="Times New Roman"/>
                <w:color w:val="000000"/>
                <w:sz w:val="24"/>
                <w:szCs w:val="24"/>
                <w:bdr w:val="none" w:sz="0" w:space="0" w:color="000000"/>
                <w:lang w:eastAsia="zh-CN"/>
              </w:rPr>
              <w:t xml:space="preserve"> </w:t>
            </w:r>
            <w:r w:rsidRPr="003B30B1">
              <w:rPr>
                <w:rFonts w:ascii="Times New Roman" w:eastAsia="Arial Unicode MS" w:hAnsi="Times New Roman" w:cs="Times New Roman"/>
                <w:color w:val="000000"/>
                <w:sz w:val="24"/>
                <w:szCs w:val="24"/>
                <w:bdr w:val="none" w:sz="0" w:space="0" w:color="000000"/>
                <w:lang w:eastAsia="zh-CN"/>
              </w:rPr>
              <w:t>(мг/кг)</w:t>
            </w:r>
          </w:p>
        </w:tc>
        <w:tc>
          <w:tcPr>
            <w:tcW w:w="1842" w:type="dxa"/>
            <w:vAlign w:val="center"/>
          </w:tcPr>
          <w:p w14:paraId="62F177DA" w14:textId="77777777" w:rsidR="00C7739A" w:rsidRPr="00E24779"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3,26</w:t>
            </w:r>
            <w:r>
              <w:t xml:space="preserve"> </w:t>
            </w:r>
          </w:p>
        </w:tc>
        <w:tc>
          <w:tcPr>
            <w:tcW w:w="3402" w:type="dxa"/>
            <w:vMerge w:val="restart"/>
            <w:vAlign w:val="center"/>
          </w:tcPr>
          <w:p w14:paraId="648FE293" w14:textId="77777777" w:rsidR="00C7739A" w:rsidRPr="00E24779"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sidRPr="00E24779">
              <w:rPr>
                <w:rFonts w:ascii="Times New Roman" w:eastAsia="Arial Unicode MS" w:hAnsi="Times New Roman" w:cs="Times New Roman"/>
                <w:color w:val="000000"/>
                <w:sz w:val="24"/>
                <w:szCs w:val="24"/>
                <w:bdr w:val="none" w:sz="0" w:space="0" w:color="000000"/>
                <w:lang w:eastAsia="zh-CN"/>
              </w:rPr>
              <w:t>Протокол испытаний №№1636-1637, 1637,1 от 12.10.2023 (Испытательный центр, ФГБУ ГЦАС «СТАВРОПОЛЬСКИЙ», Аттестат аккредитации № РОСС RU.0001.515079): тяжелые металлы, радионуклиды.</w:t>
            </w:r>
          </w:p>
        </w:tc>
        <w:tc>
          <w:tcPr>
            <w:tcW w:w="1985" w:type="dxa"/>
            <w:shd w:val="clear" w:color="auto" w:fill="auto"/>
            <w:vAlign w:val="center"/>
          </w:tcPr>
          <w:p w14:paraId="7EF40F52" w14:textId="77777777" w:rsidR="00C7739A" w:rsidRPr="00EE4955"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32,0</w:t>
            </w:r>
            <w:r>
              <w:t xml:space="preserve"> </w:t>
            </w:r>
          </w:p>
        </w:tc>
      </w:tr>
      <w:tr w:rsidR="00C7739A" w:rsidRPr="00EE4955" w14:paraId="3BD66B73" w14:textId="77777777" w:rsidTr="00C7739A">
        <w:trPr>
          <w:trHeight w:val="199"/>
        </w:trPr>
        <w:tc>
          <w:tcPr>
            <w:tcW w:w="2042" w:type="dxa"/>
            <w:shd w:val="clear" w:color="auto" w:fill="auto"/>
            <w:vAlign w:val="center"/>
          </w:tcPr>
          <w:p w14:paraId="5D3D49F8" w14:textId="77777777" w:rsidR="00C7739A" w:rsidRPr="00EE4955"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Кадмий </w:t>
            </w:r>
            <w:r w:rsidRPr="003B30B1">
              <w:rPr>
                <w:rFonts w:ascii="Times New Roman" w:eastAsia="Arial Unicode MS" w:hAnsi="Times New Roman" w:cs="Times New Roman"/>
                <w:color w:val="000000"/>
                <w:sz w:val="24"/>
                <w:szCs w:val="24"/>
                <w:bdr w:val="none" w:sz="0" w:space="0" w:color="000000"/>
                <w:lang w:val="en-US" w:eastAsia="zh-CN"/>
              </w:rPr>
              <w:t>(мг/кг)</w:t>
            </w:r>
          </w:p>
        </w:tc>
        <w:tc>
          <w:tcPr>
            <w:tcW w:w="1842" w:type="dxa"/>
            <w:vAlign w:val="center"/>
          </w:tcPr>
          <w:p w14:paraId="134B88DC" w14:textId="77777777" w:rsidR="00C7739A" w:rsidRPr="00E24779"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0,11</w:t>
            </w:r>
            <w:r>
              <w:t xml:space="preserve"> </w:t>
            </w:r>
          </w:p>
        </w:tc>
        <w:tc>
          <w:tcPr>
            <w:tcW w:w="3402" w:type="dxa"/>
            <w:vMerge/>
            <w:vAlign w:val="center"/>
          </w:tcPr>
          <w:p w14:paraId="53CE2AA0" w14:textId="77777777" w:rsidR="00C7739A" w:rsidRPr="00EE4955"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985" w:type="dxa"/>
            <w:shd w:val="clear" w:color="auto" w:fill="auto"/>
            <w:vAlign w:val="center"/>
          </w:tcPr>
          <w:p w14:paraId="274619A3" w14:textId="77777777" w:rsidR="00C7739A" w:rsidRPr="00EE4955"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0,5</w:t>
            </w:r>
            <w:r>
              <w:t xml:space="preserve"> </w:t>
            </w:r>
          </w:p>
        </w:tc>
      </w:tr>
      <w:tr w:rsidR="00C7739A" w:rsidRPr="00EE4955" w14:paraId="794DF8DB" w14:textId="77777777" w:rsidTr="00C7739A">
        <w:trPr>
          <w:trHeight w:val="284"/>
        </w:trPr>
        <w:tc>
          <w:tcPr>
            <w:tcW w:w="2042" w:type="dxa"/>
            <w:shd w:val="clear" w:color="auto" w:fill="auto"/>
            <w:vAlign w:val="center"/>
          </w:tcPr>
          <w:p w14:paraId="2BE4FB5D" w14:textId="77777777" w:rsidR="00C7739A" w:rsidRPr="00EE4955"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Ртуть</w:t>
            </w:r>
            <w:r>
              <w:rPr>
                <w:rFonts w:ascii="Times New Roman" w:eastAsia="Arial Unicode MS" w:hAnsi="Times New Roman" w:cs="Times New Roman"/>
                <w:color w:val="000000"/>
                <w:sz w:val="24"/>
                <w:szCs w:val="24"/>
                <w:bdr w:val="none" w:sz="0" w:space="0" w:color="000000"/>
                <w:lang w:eastAsia="zh-CN"/>
              </w:rPr>
              <w:t xml:space="preserve"> </w:t>
            </w:r>
            <w:r w:rsidRPr="003B30B1">
              <w:rPr>
                <w:rFonts w:ascii="Times New Roman" w:eastAsia="Arial Unicode MS" w:hAnsi="Times New Roman" w:cs="Times New Roman"/>
                <w:color w:val="000000"/>
                <w:sz w:val="24"/>
                <w:szCs w:val="24"/>
                <w:bdr w:val="none" w:sz="0" w:space="0" w:color="000000"/>
                <w:lang w:val="en-US" w:eastAsia="zh-CN"/>
              </w:rPr>
              <w:t>(мг/кг)</w:t>
            </w:r>
          </w:p>
        </w:tc>
        <w:tc>
          <w:tcPr>
            <w:tcW w:w="1842" w:type="dxa"/>
            <w:vAlign w:val="center"/>
          </w:tcPr>
          <w:p w14:paraId="0A8BD76F" w14:textId="77777777" w:rsidR="00C7739A" w:rsidRPr="00E24779"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менее 0,025</w:t>
            </w:r>
            <w:r>
              <w:t xml:space="preserve"> </w:t>
            </w:r>
          </w:p>
        </w:tc>
        <w:tc>
          <w:tcPr>
            <w:tcW w:w="3402" w:type="dxa"/>
            <w:vMerge/>
            <w:vAlign w:val="center"/>
          </w:tcPr>
          <w:p w14:paraId="31D47D17" w14:textId="77777777" w:rsidR="00C7739A" w:rsidRPr="00EE4955"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985" w:type="dxa"/>
            <w:shd w:val="clear" w:color="auto" w:fill="auto"/>
            <w:vAlign w:val="center"/>
          </w:tcPr>
          <w:p w14:paraId="3FCFA4EF" w14:textId="77777777" w:rsidR="00C7739A" w:rsidRPr="00EE4955"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не более 2,1</w:t>
            </w:r>
            <w:r>
              <w:t xml:space="preserve"> </w:t>
            </w:r>
          </w:p>
        </w:tc>
      </w:tr>
      <w:tr w:rsidR="00C7739A" w:rsidRPr="00EE4955" w14:paraId="3CD4D5FB" w14:textId="77777777" w:rsidTr="00C7739A">
        <w:trPr>
          <w:trHeight w:val="284"/>
        </w:trPr>
        <w:tc>
          <w:tcPr>
            <w:tcW w:w="2042" w:type="dxa"/>
            <w:shd w:val="clear" w:color="auto" w:fill="auto"/>
            <w:vAlign w:val="center"/>
          </w:tcPr>
          <w:p w14:paraId="3F50D994" w14:textId="77777777" w:rsidR="00C7739A" w:rsidRPr="003B30B1"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eastAsia="zh-CN"/>
              </w:rPr>
            </w:pPr>
            <w:r w:rsidRPr="00EE4955">
              <w:rPr>
                <w:rFonts w:ascii="Times New Roman" w:eastAsia="Arial Unicode MS" w:hAnsi="Times New Roman" w:cs="Times New Roman"/>
                <w:color w:val="000000"/>
                <w:sz w:val="24"/>
                <w:szCs w:val="24"/>
                <w:bdr w:val="none" w:sz="0" w:space="0" w:color="000000"/>
                <w:lang w:val="en-US" w:eastAsia="zh-CN"/>
              </w:rPr>
              <w:t>Мышьяк</w:t>
            </w:r>
            <w:r>
              <w:rPr>
                <w:rFonts w:ascii="Times New Roman" w:eastAsia="Arial Unicode MS" w:hAnsi="Times New Roman" w:cs="Times New Roman"/>
                <w:color w:val="000000"/>
                <w:sz w:val="24"/>
                <w:szCs w:val="24"/>
                <w:bdr w:val="none" w:sz="0" w:space="0" w:color="000000"/>
                <w:lang w:eastAsia="zh-CN"/>
              </w:rPr>
              <w:t xml:space="preserve"> (</w:t>
            </w:r>
            <w:r w:rsidRPr="0096550B">
              <w:rPr>
                <w:rFonts w:ascii="Times New Roman" w:eastAsia="Arial Unicode MS" w:hAnsi="Times New Roman" w:cs="Times New Roman"/>
                <w:color w:val="000000"/>
                <w:sz w:val="24"/>
                <w:szCs w:val="24"/>
                <w:bdr w:val="none" w:sz="0" w:space="0" w:color="000000"/>
                <w:lang w:eastAsia="zh-CN"/>
              </w:rPr>
              <w:t>мг/кг</w:t>
            </w:r>
            <w:r>
              <w:rPr>
                <w:rFonts w:ascii="Times New Roman" w:eastAsia="Arial Unicode MS" w:hAnsi="Times New Roman" w:cs="Times New Roman"/>
                <w:color w:val="000000"/>
                <w:sz w:val="24"/>
                <w:szCs w:val="24"/>
                <w:bdr w:val="none" w:sz="0" w:space="0" w:color="000000"/>
                <w:lang w:eastAsia="zh-CN"/>
              </w:rPr>
              <w:t>)</w:t>
            </w:r>
          </w:p>
        </w:tc>
        <w:tc>
          <w:tcPr>
            <w:tcW w:w="1842" w:type="dxa"/>
            <w:vAlign w:val="center"/>
          </w:tcPr>
          <w:p w14:paraId="1BB7CB86" w14:textId="77777777" w:rsidR="00C7739A" w:rsidRPr="00E24779"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1,5</w:t>
            </w:r>
            <w:r>
              <w:t xml:space="preserve"> </w:t>
            </w:r>
          </w:p>
        </w:tc>
        <w:tc>
          <w:tcPr>
            <w:tcW w:w="3402" w:type="dxa"/>
            <w:vMerge/>
            <w:vAlign w:val="center"/>
          </w:tcPr>
          <w:p w14:paraId="75079577" w14:textId="77777777" w:rsidR="00C7739A" w:rsidRPr="00EE4955"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985" w:type="dxa"/>
            <w:shd w:val="clear" w:color="auto" w:fill="auto"/>
            <w:vAlign w:val="center"/>
          </w:tcPr>
          <w:p w14:paraId="3EFDE281" w14:textId="77777777" w:rsidR="00C7739A" w:rsidRPr="00EE4955" w:rsidRDefault="00C7739A" w:rsidP="0024686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2,0</w:t>
            </w:r>
            <w:r>
              <w:t xml:space="preserve"> </w:t>
            </w:r>
          </w:p>
        </w:tc>
      </w:tr>
    </w:tbl>
    <w:p w14:paraId="481EBFFA" w14:textId="62908255" w:rsidR="00C7739A" w:rsidRPr="00C7739A" w:rsidRDefault="00C7739A" w:rsidP="00C7739A">
      <w:pPr>
        <w:spacing w:after="0" w:line="360" w:lineRule="auto"/>
        <w:ind w:firstLine="70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Применение агрохимиката</w:t>
      </w:r>
      <w:r w:rsidRPr="00A37B2D">
        <w:t xml:space="preserve"> </w:t>
      </w:r>
      <w:r w:rsidRPr="00A37B2D">
        <w:rPr>
          <w:rFonts w:ascii="Times New Roman" w:eastAsia="Calibri" w:hAnsi="Times New Roman" w:cs="Times New Roman"/>
          <w:sz w:val="24"/>
          <w:szCs w:val="24"/>
          <w:lang w:eastAsia="ru-RU"/>
        </w:rPr>
        <w:t>не требует использования дополнительных земельных ресурсов, однако может оказывать непосредственное воздействия на почвенный покров вследствии не соблюдения регламента применения агрохимиката: снижение плодородия почв из-за ухудшения агрохимических и агрофизических свойств, нарушение круговорота и баланса питательных веществ.</w:t>
      </w:r>
    </w:p>
    <w:p w14:paraId="2ADD00FD" w14:textId="44A2ABC3" w:rsidR="005B5497" w:rsidRDefault="005B5497" w:rsidP="005B5497">
      <w:pPr>
        <w:spacing w:after="0" w:line="360" w:lineRule="auto"/>
        <w:ind w:firstLine="708"/>
        <w:jc w:val="both"/>
        <w:rPr>
          <w:rFonts w:ascii="Times New Roman" w:eastAsia="Calibri" w:hAnsi="Times New Roman" w:cs="Times New Roman"/>
          <w:sz w:val="24"/>
          <w:szCs w:val="24"/>
          <w:lang w:eastAsia="ru-RU"/>
        </w:rPr>
      </w:pPr>
      <w:r w:rsidRPr="007E785B">
        <w:rPr>
          <w:rFonts w:ascii="Times New Roman" w:eastAsia="Calibri" w:hAnsi="Times New Roman" w:cs="Times New Roman"/>
          <w:sz w:val="24"/>
          <w:szCs w:val="24"/>
          <w:lang w:eastAsia="ru-RU"/>
        </w:rPr>
        <w:t xml:space="preserve">При </w:t>
      </w:r>
      <w:r>
        <w:rPr>
          <w:rFonts w:ascii="Times New Roman" w:eastAsia="Calibri" w:hAnsi="Times New Roman" w:cs="Times New Roman"/>
          <w:sz w:val="24"/>
          <w:szCs w:val="24"/>
          <w:lang w:eastAsia="ru-RU"/>
        </w:rPr>
        <w:t>применении агрохимиката</w:t>
      </w:r>
      <w:r w:rsidRPr="007E785B">
        <w:rPr>
          <w:rFonts w:ascii="Times New Roman" w:eastAsia="Calibri" w:hAnsi="Times New Roman" w:cs="Times New Roman"/>
          <w:sz w:val="24"/>
          <w:szCs w:val="24"/>
          <w:lang w:eastAsia="ru-RU"/>
        </w:rPr>
        <w:t xml:space="preserve"> возможное воздействие на почвенный покров территорий, прилегающих к </w:t>
      </w:r>
      <w:r>
        <w:rPr>
          <w:rFonts w:ascii="Times New Roman" w:eastAsia="Calibri" w:hAnsi="Times New Roman" w:cs="Times New Roman"/>
          <w:sz w:val="24"/>
          <w:szCs w:val="24"/>
          <w:lang w:eastAsia="ru-RU"/>
        </w:rPr>
        <w:t>с/х обрабытываемому участку земли</w:t>
      </w:r>
      <w:r w:rsidRPr="007E785B">
        <w:rPr>
          <w:rFonts w:ascii="Times New Roman" w:eastAsia="Calibri" w:hAnsi="Times New Roman" w:cs="Times New Roman"/>
          <w:sz w:val="24"/>
          <w:szCs w:val="24"/>
          <w:lang w:eastAsia="ru-RU"/>
        </w:rPr>
        <w:t xml:space="preserve">, </w:t>
      </w:r>
      <w:r w:rsidR="00706C04">
        <w:rPr>
          <w:rFonts w:ascii="Times New Roman" w:eastAsia="Calibri" w:hAnsi="Times New Roman" w:cs="Times New Roman"/>
          <w:sz w:val="24"/>
          <w:szCs w:val="24"/>
          <w:lang w:eastAsia="ru-RU"/>
        </w:rPr>
        <w:t xml:space="preserve">это </w:t>
      </w:r>
      <w:r w:rsidRPr="007E785B">
        <w:rPr>
          <w:rFonts w:ascii="Times New Roman" w:eastAsia="Calibri" w:hAnsi="Times New Roman" w:cs="Times New Roman"/>
          <w:sz w:val="24"/>
          <w:szCs w:val="24"/>
          <w:lang w:eastAsia="ru-RU"/>
        </w:rPr>
        <w:t xml:space="preserve">может быть связано с механическим воздействием в результате транспортировки </w:t>
      </w:r>
      <w:r>
        <w:rPr>
          <w:rFonts w:ascii="Times New Roman" w:eastAsia="Calibri" w:hAnsi="Times New Roman" w:cs="Times New Roman"/>
          <w:sz w:val="24"/>
          <w:szCs w:val="24"/>
          <w:lang w:eastAsia="ru-RU"/>
        </w:rPr>
        <w:t>агрохимиката со склада</w:t>
      </w:r>
      <w:r w:rsidRPr="007E785B">
        <w:rPr>
          <w:rFonts w:ascii="Times New Roman" w:eastAsia="Calibri" w:hAnsi="Times New Roman" w:cs="Times New Roman"/>
          <w:sz w:val="24"/>
          <w:szCs w:val="24"/>
          <w:lang w:eastAsia="ru-RU"/>
        </w:rPr>
        <w:t>, а также с возможным геохимическим загрязнением в случае возникновения аварий.</w:t>
      </w:r>
    </w:p>
    <w:p w14:paraId="7208A3A9" w14:textId="44852118" w:rsidR="005B5497" w:rsidRDefault="00AD154E" w:rsidP="00F73EF9">
      <w:pPr>
        <w:spacing w:after="0" w:line="360" w:lineRule="auto"/>
        <w:ind w:right="-2" w:firstLine="567"/>
        <w:jc w:val="both"/>
        <w:rPr>
          <w:rFonts w:ascii="Times New Roman" w:hAnsi="Times New Roman" w:cs="Times New Roman"/>
          <w:sz w:val="24"/>
          <w:szCs w:val="24"/>
        </w:rPr>
      </w:pPr>
      <w:r w:rsidRPr="00AD154E">
        <w:rPr>
          <w:rFonts w:ascii="Times New Roman" w:hAnsi="Times New Roman" w:cs="Times New Roman"/>
          <w:sz w:val="24"/>
          <w:szCs w:val="24"/>
        </w:rPr>
        <w:t xml:space="preserve">Транспортировка </w:t>
      </w:r>
      <w:r>
        <w:rPr>
          <w:rFonts w:ascii="Times New Roman" w:hAnsi="Times New Roman" w:cs="Times New Roman"/>
          <w:sz w:val="24"/>
          <w:szCs w:val="24"/>
        </w:rPr>
        <w:t>агрохимиката</w:t>
      </w:r>
      <w:r w:rsidRPr="00AD154E">
        <w:rPr>
          <w:rFonts w:ascii="Times New Roman" w:hAnsi="Times New Roman" w:cs="Times New Roman"/>
          <w:sz w:val="24"/>
          <w:szCs w:val="24"/>
        </w:rPr>
        <w:t xml:space="preserve"> должны осуществляться только по обустроенным проездам автомобильным бортовым транспортом в соответствии с требованиями к перевозке грузов, действующими на данных видах транспорта. Транспортировка должна исключать потери и загрязнение окружающей среды по пути следования, а также при проведении работ. Ответственность за соблюдение требований к перевозке грузов, действующих на данных видах транспорта, при транспортировке несет собственник.</w:t>
      </w:r>
    </w:p>
    <w:p w14:paraId="17DA9F64" w14:textId="2F2D4571" w:rsidR="00C7739A" w:rsidRDefault="00C7739A" w:rsidP="00C7739A">
      <w:pPr>
        <w:spacing w:after="0" w:line="360" w:lineRule="auto"/>
        <w:ind w:firstLine="567"/>
        <w:jc w:val="both"/>
        <w:rPr>
          <w:rFonts w:ascii="Times New Roman" w:eastAsia="Times New Roman" w:hAnsi="Times New Roman" w:cs="Times New Roman"/>
          <w:color w:val="000000"/>
          <w:sz w:val="24"/>
          <w:szCs w:val="20"/>
          <w:lang w:eastAsia="ru-RU"/>
        </w:rPr>
      </w:pPr>
      <w:r w:rsidRPr="00C7739A">
        <w:rPr>
          <w:rFonts w:ascii="Times New Roman" w:eastAsia="Times New Roman" w:hAnsi="Times New Roman" w:cs="Times New Roman"/>
          <w:color w:val="000000"/>
          <w:sz w:val="24"/>
          <w:szCs w:val="20"/>
          <w:lang w:eastAsia="ru-RU"/>
        </w:rPr>
        <w:t xml:space="preserve">В процессе деструкции агрохимиката опасные для окружающей среды и токсичные метаболиты не образуются. </w:t>
      </w:r>
      <w:r>
        <w:rPr>
          <w:rFonts w:ascii="Times New Roman" w:eastAsia="Times New Roman" w:hAnsi="Times New Roman" w:cs="Times New Roman"/>
          <w:color w:val="000000"/>
          <w:sz w:val="24"/>
          <w:szCs w:val="20"/>
          <w:lang w:eastAsia="ru-RU"/>
        </w:rPr>
        <w:t>Агрохимикат</w:t>
      </w:r>
      <w:r w:rsidRPr="00C7739A">
        <w:rPr>
          <w:rFonts w:ascii="Times New Roman" w:eastAsia="Times New Roman" w:hAnsi="Times New Roman" w:cs="Times New Roman"/>
          <w:color w:val="000000"/>
          <w:sz w:val="24"/>
          <w:szCs w:val="20"/>
          <w:lang w:eastAsia="ru-RU"/>
        </w:rPr>
        <w:t xml:space="preserve"> поддается биологическому разложению и трансформации, а основные компоненты, входящие в состав </w:t>
      </w:r>
      <w:r>
        <w:rPr>
          <w:rFonts w:ascii="Times New Roman" w:eastAsia="Times New Roman" w:hAnsi="Times New Roman" w:cs="Times New Roman"/>
          <w:color w:val="000000"/>
          <w:sz w:val="24"/>
          <w:szCs w:val="20"/>
          <w:lang w:eastAsia="ru-RU"/>
        </w:rPr>
        <w:t>агрохимиката</w:t>
      </w:r>
      <w:r w:rsidRPr="00C7739A">
        <w:rPr>
          <w:rFonts w:ascii="Times New Roman" w:eastAsia="Times New Roman" w:hAnsi="Times New Roman" w:cs="Times New Roman"/>
          <w:color w:val="000000"/>
          <w:sz w:val="24"/>
          <w:szCs w:val="20"/>
          <w:lang w:eastAsia="ru-RU"/>
        </w:rPr>
        <w:t xml:space="preserve"> присутствуют в почве и являются неотъемлемой частью ее плодородия.</w:t>
      </w:r>
    </w:p>
    <w:p w14:paraId="07684C4A" w14:textId="0ED05873" w:rsidR="005A5ACE" w:rsidRPr="0030191B" w:rsidRDefault="005A5ACE" w:rsidP="005A5ACE">
      <w:pPr>
        <w:spacing w:after="0" w:line="360" w:lineRule="auto"/>
        <w:ind w:firstLine="567"/>
        <w:jc w:val="both"/>
        <w:rPr>
          <w:rFonts w:ascii="Times New Roman" w:eastAsia="Times New Roman" w:hAnsi="Times New Roman" w:cs="Times New Roman"/>
          <w:color w:val="000000"/>
          <w:sz w:val="24"/>
          <w:szCs w:val="24"/>
          <w:lang w:val="x-none" w:eastAsia="x-none"/>
        </w:rPr>
      </w:pPr>
      <w:r w:rsidRPr="005A5ACE">
        <w:rPr>
          <w:rFonts w:ascii="Times New Roman" w:eastAsia="Times New Roman" w:hAnsi="Times New Roman" w:cs="Times New Roman"/>
          <w:sz w:val="24"/>
          <w:szCs w:val="24"/>
          <w:lang w:val="x-none" w:eastAsia="x-none"/>
        </w:rPr>
        <w:lastRenderedPageBreak/>
        <w:t xml:space="preserve">Допустимая антропогенная нагрузка агрохимиката на почвенный покров Российской Федерации рассчитана из максимально </w:t>
      </w:r>
      <w:r w:rsidRPr="0030191B">
        <w:rPr>
          <w:rFonts w:ascii="Times New Roman" w:eastAsia="Times New Roman" w:hAnsi="Times New Roman" w:cs="Times New Roman"/>
          <w:sz w:val="24"/>
          <w:szCs w:val="24"/>
          <w:lang w:val="x-none" w:eastAsia="x-none"/>
        </w:rPr>
        <w:t xml:space="preserve">рекомендованной дозы применения </w:t>
      </w:r>
      <w:r w:rsidRPr="0030191B">
        <w:rPr>
          <w:rFonts w:ascii="Times New Roman" w:eastAsia="Times New Roman" w:hAnsi="Times New Roman" w:cs="Times New Roman"/>
          <w:sz w:val="24"/>
          <w:szCs w:val="24"/>
          <w:lang w:eastAsia="x-none"/>
        </w:rPr>
        <w:t>100</w:t>
      </w:r>
      <w:r w:rsidRPr="0030191B">
        <w:rPr>
          <w:rFonts w:ascii="Times New Roman" w:eastAsia="Times New Roman" w:hAnsi="Times New Roman" w:cs="Times New Roman"/>
          <w:sz w:val="24"/>
          <w:szCs w:val="24"/>
          <w:lang w:val="x-none" w:eastAsia="x-none"/>
        </w:rPr>
        <w:t xml:space="preserve"> </w:t>
      </w:r>
      <w:r w:rsidRPr="0030191B">
        <w:rPr>
          <w:rFonts w:ascii="Times New Roman" w:eastAsia="Times New Roman" w:hAnsi="Times New Roman" w:cs="Times New Roman"/>
          <w:sz w:val="24"/>
          <w:szCs w:val="24"/>
          <w:lang w:eastAsia="x-none"/>
        </w:rPr>
        <w:t>т</w:t>
      </w:r>
      <w:r w:rsidRPr="0030191B">
        <w:rPr>
          <w:rFonts w:ascii="Times New Roman" w:eastAsia="Times New Roman" w:hAnsi="Times New Roman" w:cs="Times New Roman"/>
          <w:sz w:val="24"/>
          <w:szCs w:val="24"/>
          <w:lang w:val="x-none" w:eastAsia="x-none"/>
        </w:rPr>
        <w:t>/га/год</w:t>
      </w:r>
      <w:r w:rsidRPr="0030191B">
        <w:rPr>
          <w:rFonts w:ascii="Times New Roman" w:eastAsia="Times New Roman" w:hAnsi="Times New Roman" w:cs="Times New Roman"/>
          <w:sz w:val="24"/>
          <w:szCs w:val="24"/>
          <w:lang w:val="ru" w:eastAsia="x-none"/>
        </w:rPr>
        <w:t xml:space="preserve"> (50 т/га, 2 раза в год) </w:t>
      </w:r>
      <w:r w:rsidRPr="0030191B">
        <w:rPr>
          <w:rFonts w:ascii="Times New Roman" w:eastAsia="Times New Roman" w:hAnsi="Times New Roman" w:cs="Times New Roman"/>
          <w:sz w:val="24"/>
          <w:szCs w:val="24"/>
          <w:lang w:val="x-none" w:eastAsia="x-none"/>
        </w:rPr>
        <w:t xml:space="preserve">и представлена в таблице </w:t>
      </w:r>
      <w:r w:rsidR="0030191B" w:rsidRPr="0030191B">
        <w:rPr>
          <w:rFonts w:ascii="Times New Roman" w:eastAsia="Times New Roman" w:hAnsi="Times New Roman" w:cs="Times New Roman"/>
          <w:sz w:val="24"/>
          <w:szCs w:val="24"/>
          <w:lang w:val="x-none" w:eastAsia="x-none"/>
        </w:rPr>
        <w:t>7.</w:t>
      </w:r>
      <w:r w:rsidR="0030191B" w:rsidRPr="0030191B">
        <w:rPr>
          <w:rFonts w:ascii="Times New Roman" w:eastAsia="Times New Roman" w:hAnsi="Times New Roman" w:cs="Times New Roman"/>
          <w:sz w:val="24"/>
          <w:szCs w:val="24"/>
          <w:lang w:eastAsia="x-none"/>
        </w:rPr>
        <w:t>10</w:t>
      </w:r>
      <w:r w:rsidRPr="0030191B">
        <w:rPr>
          <w:rFonts w:ascii="Times New Roman" w:eastAsia="Times New Roman" w:hAnsi="Times New Roman" w:cs="Times New Roman"/>
          <w:color w:val="000000"/>
          <w:sz w:val="24"/>
          <w:szCs w:val="24"/>
          <w:lang w:val="x-none" w:eastAsia="x-none"/>
        </w:rPr>
        <w:t>.</w:t>
      </w:r>
    </w:p>
    <w:p w14:paraId="474373EC" w14:textId="663A1750" w:rsidR="005A5ACE" w:rsidRPr="005A5ACE" w:rsidRDefault="005A5ACE" w:rsidP="005A5ACE">
      <w:pPr>
        <w:spacing w:after="0" w:line="360" w:lineRule="auto"/>
        <w:jc w:val="right"/>
        <w:rPr>
          <w:rFonts w:ascii="Times New Roman" w:eastAsia="Times New Roman" w:hAnsi="Times New Roman" w:cs="Times New Roman"/>
          <w:sz w:val="24"/>
          <w:szCs w:val="24"/>
          <w:lang w:eastAsia="ru-RU"/>
        </w:rPr>
      </w:pPr>
      <w:r w:rsidRPr="0030191B">
        <w:rPr>
          <w:rFonts w:ascii="Times New Roman" w:eastAsia="Times New Roman" w:hAnsi="Times New Roman" w:cs="Times New Roman"/>
          <w:sz w:val="24"/>
          <w:szCs w:val="24"/>
          <w:lang w:eastAsia="ru-RU"/>
        </w:rPr>
        <w:t xml:space="preserve">Таблица </w:t>
      </w:r>
      <w:r w:rsidR="0030191B" w:rsidRPr="0030191B">
        <w:rPr>
          <w:rFonts w:ascii="Times New Roman" w:eastAsia="Times New Roman" w:hAnsi="Times New Roman" w:cs="Times New Roman"/>
          <w:sz w:val="24"/>
          <w:szCs w:val="24"/>
          <w:lang w:eastAsia="ru-RU"/>
        </w:rPr>
        <w:t>7.10</w:t>
      </w:r>
    </w:p>
    <w:p w14:paraId="01C2F1B1" w14:textId="77777777" w:rsidR="005A5ACE" w:rsidRPr="005A5ACE" w:rsidRDefault="005A5ACE" w:rsidP="005A5ACE">
      <w:pPr>
        <w:spacing w:after="0" w:line="360" w:lineRule="auto"/>
        <w:ind w:firstLine="708"/>
        <w:jc w:val="center"/>
        <w:rPr>
          <w:rFonts w:ascii="Times New Roman" w:eastAsia="Times New Roman" w:hAnsi="Times New Roman" w:cs="Times New Roman"/>
          <w:b/>
          <w:bCs/>
          <w:sz w:val="24"/>
          <w:szCs w:val="24"/>
          <w:lang w:eastAsia="ru-RU"/>
        </w:rPr>
      </w:pPr>
      <w:r w:rsidRPr="005A5ACE">
        <w:rPr>
          <w:rFonts w:ascii="Times New Roman" w:eastAsia="Times New Roman" w:hAnsi="Times New Roman" w:cs="Times New Roman"/>
          <w:b/>
          <w:bCs/>
          <w:sz w:val="24"/>
          <w:szCs w:val="24"/>
          <w:lang w:eastAsia="ru-RU"/>
        </w:rPr>
        <w:t xml:space="preserve">Воздействие токсичных компонентов агрохимиката на почвенный покров </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4394"/>
        <w:gridCol w:w="3728"/>
      </w:tblGrid>
      <w:tr w:rsidR="005A5ACE" w:rsidRPr="005A5ACE" w14:paraId="35C24099" w14:textId="77777777" w:rsidTr="00246867">
        <w:trPr>
          <w:cantSplit/>
          <w:trHeight w:val="70"/>
          <w:jc w:val="center"/>
        </w:trPr>
        <w:tc>
          <w:tcPr>
            <w:tcW w:w="1602" w:type="dxa"/>
            <w:vMerge w:val="restart"/>
            <w:vAlign w:val="center"/>
          </w:tcPr>
          <w:p w14:paraId="2EBEB552" w14:textId="77777777" w:rsidR="005A5ACE" w:rsidRPr="005A5ACE" w:rsidRDefault="005A5ACE" w:rsidP="005A5ACE">
            <w:pPr>
              <w:spacing w:after="0" w:line="240" w:lineRule="auto"/>
              <w:ind w:right="67"/>
              <w:jc w:val="center"/>
              <w:rPr>
                <w:rFonts w:ascii="Times New Roman" w:eastAsia="Times New Roman" w:hAnsi="Times New Roman" w:cs="Times New Roman"/>
                <w:b/>
                <w:sz w:val="24"/>
                <w:szCs w:val="20"/>
                <w:lang w:eastAsia="ru-RU"/>
              </w:rPr>
            </w:pPr>
            <w:r w:rsidRPr="005A5ACE">
              <w:rPr>
                <w:rFonts w:ascii="Times New Roman" w:eastAsia="Times New Roman" w:hAnsi="Times New Roman" w:cs="Times New Roman"/>
                <w:b/>
                <w:sz w:val="24"/>
                <w:szCs w:val="20"/>
                <w:lang w:eastAsia="ru-RU"/>
              </w:rPr>
              <w:t>Элемент</w:t>
            </w:r>
          </w:p>
        </w:tc>
        <w:tc>
          <w:tcPr>
            <w:tcW w:w="8122" w:type="dxa"/>
            <w:gridSpan w:val="2"/>
          </w:tcPr>
          <w:p w14:paraId="653ED019" w14:textId="77777777" w:rsidR="005A5ACE" w:rsidRPr="005A5ACE" w:rsidRDefault="005A5ACE" w:rsidP="005A5ACE">
            <w:pPr>
              <w:spacing w:after="0" w:line="240" w:lineRule="auto"/>
              <w:ind w:right="67"/>
              <w:jc w:val="center"/>
              <w:rPr>
                <w:rFonts w:ascii="Times New Roman" w:eastAsia="Times New Roman" w:hAnsi="Times New Roman" w:cs="Times New Roman"/>
                <w:b/>
                <w:sz w:val="24"/>
                <w:szCs w:val="20"/>
                <w:lang w:eastAsia="ru-RU"/>
              </w:rPr>
            </w:pPr>
            <w:r w:rsidRPr="005A5ACE">
              <w:rPr>
                <w:rFonts w:ascii="Times New Roman" w:eastAsia="Times New Roman" w:hAnsi="Times New Roman" w:cs="Times New Roman"/>
                <w:b/>
                <w:bCs/>
                <w:sz w:val="24"/>
                <w:szCs w:val="20"/>
                <w:lang w:eastAsia="ru-RU"/>
              </w:rPr>
              <w:t>Антропогенная нагрузка в кг/га/год</w:t>
            </w:r>
          </w:p>
        </w:tc>
      </w:tr>
      <w:tr w:rsidR="005A5ACE" w:rsidRPr="005A5ACE" w14:paraId="045B63D9" w14:textId="77777777" w:rsidTr="00246867">
        <w:trPr>
          <w:cantSplit/>
          <w:trHeight w:val="70"/>
          <w:jc w:val="center"/>
        </w:trPr>
        <w:tc>
          <w:tcPr>
            <w:tcW w:w="1602" w:type="dxa"/>
            <w:vMerge/>
          </w:tcPr>
          <w:p w14:paraId="78350E89" w14:textId="77777777" w:rsidR="005A5ACE" w:rsidRPr="005A5ACE" w:rsidRDefault="005A5ACE" w:rsidP="005A5ACE">
            <w:pPr>
              <w:spacing w:after="0" w:line="240" w:lineRule="auto"/>
              <w:ind w:right="67"/>
              <w:rPr>
                <w:rFonts w:ascii="Times New Roman" w:eastAsia="Times New Roman" w:hAnsi="Times New Roman" w:cs="Times New Roman"/>
                <w:b/>
                <w:sz w:val="24"/>
                <w:szCs w:val="20"/>
                <w:lang w:eastAsia="ru-RU"/>
              </w:rPr>
            </w:pPr>
          </w:p>
        </w:tc>
        <w:tc>
          <w:tcPr>
            <w:tcW w:w="4394" w:type="dxa"/>
            <w:vAlign w:val="center"/>
          </w:tcPr>
          <w:p w14:paraId="267B9F9F" w14:textId="77777777" w:rsidR="005A5ACE" w:rsidRPr="005A5ACE" w:rsidRDefault="005A5ACE" w:rsidP="005A5ACE">
            <w:pPr>
              <w:spacing w:after="0" w:line="240" w:lineRule="auto"/>
              <w:ind w:right="67"/>
              <w:jc w:val="center"/>
              <w:rPr>
                <w:rFonts w:ascii="Times New Roman" w:eastAsia="Times New Roman" w:hAnsi="Times New Roman" w:cs="Times New Roman"/>
                <w:b/>
                <w:bCs/>
                <w:sz w:val="24"/>
                <w:szCs w:val="20"/>
                <w:lang w:eastAsia="ru-RU"/>
              </w:rPr>
            </w:pPr>
            <w:r w:rsidRPr="005A5ACE">
              <w:rPr>
                <w:rFonts w:ascii="Times New Roman" w:eastAsia="Times New Roman" w:hAnsi="Times New Roman" w:cs="Times New Roman"/>
                <w:b/>
                <w:bCs/>
                <w:sz w:val="24"/>
                <w:szCs w:val="20"/>
                <w:lang w:eastAsia="ru-RU"/>
              </w:rPr>
              <w:t>Максимальная</w:t>
            </w:r>
          </w:p>
        </w:tc>
        <w:tc>
          <w:tcPr>
            <w:tcW w:w="3728" w:type="dxa"/>
            <w:vAlign w:val="center"/>
          </w:tcPr>
          <w:p w14:paraId="6FA7685B" w14:textId="77777777" w:rsidR="005A5ACE" w:rsidRPr="005A5ACE" w:rsidRDefault="005A5ACE" w:rsidP="005A5ACE">
            <w:pPr>
              <w:spacing w:after="0" w:line="240" w:lineRule="auto"/>
              <w:ind w:right="67"/>
              <w:jc w:val="center"/>
              <w:rPr>
                <w:rFonts w:ascii="Times New Roman" w:eastAsia="Times New Roman" w:hAnsi="Times New Roman" w:cs="Times New Roman"/>
                <w:b/>
                <w:bCs/>
                <w:sz w:val="24"/>
                <w:szCs w:val="20"/>
                <w:lang w:eastAsia="ru-RU"/>
              </w:rPr>
            </w:pPr>
            <w:r w:rsidRPr="005A5ACE">
              <w:rPr>
                <w:rFonts w:ascii="Times New Roman" w:eastAsia="Times New Roman" w:hAnsi="Times New Roman" w:cs="Times New Roman"/>
                <w:b/>
                <w:bCs/>
                <w:sz w:val="24"/>
                <w:szCs w:val="20"/>
                <w:lang w:eastAsia="ru-RU"/>
              </w:rPr>
              <w:t>Нормативно допустимая</w:t>
            </w:r>
          </w:p>
        </w:tc>
      </w:tr>
      <w:tr w:rsidR="005A5ACE" w:rsidRPr="005A5ACE" w14:paraId="773FA813" w14:textId="77777777" w:rsidTr="00246867">
        <w:trPr>
          <w:trHeight w:val="70"/>
          <w:jc w:val="center"/>
        </w:trPr>
        <w:tc>
          <w:tcPr>
            <w:tcW w:w="1602" w:type="dxa"/>
          </w:tcPr>
          <w:p w14:paraId="411227D1" w14:textId="77777777" w:rsidR="005A5ACE" w:rsidRPr="005A5ACE" w:rsidRDefault="005A5ACE" w:rsidP="005A5ACE">
            <w:pPr>
              <w:spacing w:after="0" w:line="240" w:lineRule="auto"/>
              <w:jc w:val="center"/>
              <w:rPr>
                <w:rFonts w:ascii="Times New Roman" w:eastAsia="Times New Roman" w:hAnsi="Times New Roman" w:cs="Times New Roman"/>
                <w:sz w:val="24"/>
                <w:szCs w:val="24"/>
                <w:lang w:eastAsia="ru-RU"/>
              </w:rPr>
            </w:pPr>
            <w:r w:rsidRPr="005A5ACE">
              <w:rPr>
                <w:rFonts w:ascii="Times New Roman" w:eastAsia="Times New Roman" w:hAnsi="Times New Roman" w:cs="Times New Roman"/>
                <w:sz w:val="24"/>
                <w:szCs w:val="24"/>
                <w:lang w:eastAsia="ru-RU"/>
              </w:rPr>
              <w:t>Свинец (</w:t>
            </w:r>
            <w:r w:rsidRPr="005A5ACE">
              <w:rPr>
                <w:rFonts w:ascii="Times New Roman" w:eastAsia="Times New Roman" w:hAnsi="Times New Roman" w:cs="Times New Roman"/>
                <w:sz w:val="24"/>
                <w:szCs w:val="24"/>
                <w:lang w:val="en-US" w:eastAsia="ru-RU"/>
              </w:rPr>
              <w:t>Pb</w:t>
            </w:r>
            <w:r w:rsidRPr="005A5ACE">
              <w:rPr>
                <w:rFonts w:ascii="Times New Roman" w:eastAsia="Times New Roman" w:hAnsi="Times New Roman" w:cs="Times New Roman"/>
                <w:sz w:val="24"/>
                <w:szCs w:val="24"/>
                <w:lang w:eastAsia="ru-RU"/>
              </w:rPr>
              <w:t>)</w:t>
            </w:r>
          </w:p>
          <w:p w14:paraId="708E484D" w14:textId="77777777" w:rsidR="005A5ACE" w:rsidRPr="005A5ACE" w:rsidRDefault="005A5ACE" w:rsidP="005A5ACE">
            <w:pPr>
              <w:spacing w:after="0" w:line="240" w:lineRule="auto"/>
              <w:jc w:val="center"/>
              <w:rPr>
                <w:rFonts w:ascii="Times New Roman" w:eastAsia="Times New Roman" w:hAnsi="Times New Roman" w:cs="Times New Roman"/>
                <w:sz w:val="24"/>
                <w:szCs w:val="24"/>
                <w:lang w:eastAsia="ru-RU"/>
              </w:rPr>
            </w:pPr>
            <w:r w:rsidRPr="005A5ACE">
              <w:rPr>
                <w:rFonts w:ascii="Times New Roman" w:eastAsia="Times New Roman" w:hAnsi="Times New Roman" w:cs="Times New Roman"/>
                <w:sz w:val="24"/>
                <w:szCs w:val="24"/>
                <w:lang w:eastAsia="ru-RU"/>
              </w:rPr>
              <w:t>Мышьяк (</w:t>
            </w:r>
            <w:r w:rsidRPr="005A5ACE">
              <w:rPr>
                <w:rFonts w:ascii="Times New Roman" w:eastAsia="Times New Roman" w:hAnsi="Times New Roman" w:cs="Times New Roman"/>
                <w:sz w:val="24"/>
                <w:szCs w:val="24"/>
                <w:lang w:val="en-US" w:eastAsia="ru-RU"/>
              </w:rPr>
              <w:t>As</w:t>
            </w:r>
            <w:r w:rsidRPr="005A5ACE">
              <w:rPr>
                <w:rFonts w:ascii="Times New Roman" w:eastAsia="Times New Roman" w:hAnsi="Times New Roman" w:cs="Times New Roman"/>
                <w:sz w:val="24"/>
                <w:szCs w:val="24"/>
                <w:lang w:eastAsia="ru-RU"/>
              </w:rPr>
              <w:t>)</w:t>
            </w:r>
          </w:p>
          <w:p w14:paraId="1D78A7D6" w14:textId="77777777" w:rsidR="005A5ACE" w:rsidRPr="005A5ACE" w:rsidRDefault="005A5ACE" w:rsidP="005A5ACE">
            <w:pPr>
              <w:spacing w:after="0" w:line="240" w:lineRule="auto"/>
              <w:jc w:val="center"/>
              <w:rPr>
                <w:rFonts w:ascii="Times New Roman" w:eastAsia="Times New Roman" w:hAnsi="Times New Roman" w:cs="Times New Roman"/>
                <w:sz w:val="24"/>
                <w:szCs w:val="24"/>
                <w:lang w:eastAsia="ru-RU"/>
              </w:rPr>
            </w:pPr>
            <w:r w:rsidRPr="005A5ACE">
              <w:rPr>
                <w:rFonts w:ascii="Times New Roman" w:eastAsia="Times New Roman" w:hAnsi="Times New Roman" w:cs="Times New Roman"/>
                <w:sz w:val="24"/>
                <w:szCs w:val="24"/>
                <w:lang w:eastAsia="ru-RU"/>
              </w:rPr>
              <w:t>Кадмий (</w:t>
            </w:r>
            <w:r w:rsidRPr="005A5ACE">
              <w:rPr>
                <w:rFonts w:ascii="Times New Roman" w:eastAsia="Times New Roman" w:hAnsi="Times New Roman" w:cs="Times New Roman"/>
                <w:sz w:val="24"/>
                <w:szCs w:val="24"/>
                <w:lang w:val="en-US" w:eastAsia="ru-RU"/>
              </w:rPr>
              <w:t>Cd</w:t>
            </w:r>
            <w:r w:rsidRPr="005A5ACE">
              <w:rPr>
                <w:rFonts w:ascii="Times New Roman" w:eastAsia="Times New Roman" w:hAnsi="Times New Roman" w:cs="Times New Roman"/>
                <w:sz w:val="24"/>
                <w:szCs w:val="24"/>
                <w:lang w:eastAsia="ru-RU"/>
              </w:rPr>
              <w:t>)</w:t>
            </w:r>
          </w:p>
          <w:p w14:paraId="38CB8BF1" w14:textId="77777777" w:rsidR="005A5ACE" w:rsidRPr="005A5ACE" w:rsidRDefault="005A5ACE" w:rsidP="005A5ACE">
            <w:pPr>
              <w:spacing w:after="0" w:line="240" w:lineRule="auto"/>
              <w:jc w:val="center"/>
              <w:rPr>
                <w:rFonts w:ascii="Times New Roman" w:eastAsia="Times New Roman" w:hAnsi="Times New Roman" w:cs="Times New Roman"/>
                <w:sz w:val="24"/>
                <w:szCs w:val="24"/>
                <w:lang w:eastAsia="ru-RU"/>
              </w:rPr>
            </w:pPr>
            <w:r w:rsidRPr="005A5ACE">
              <w:rPr>
                <w:rFonts w:ascii="Times New Roman" w:eastAsia="Times New Roman" w:hAnsi="Times New Roman" w:cs="Times New Roman"/>
                <w:sz w:val="24"/>
                <w:szCs w:val="24"/>
                <w:lang w:eastAsia="ru-RU"/>
              </w:rPr>
              <w:t>Ртуть (</w:t>
            </w:r>
            <w:r w:rsidRPr="005A5ACE">
              <w:rPr>
                <w:rFonts w:ascii="Times New Roman" w:eastAsia="Times New Roman" w:hAnsi="Times New Roman" w:cs="Times New Roman"/>
                <w:sz w:val="24"/>
                <w:szCs w:val="24"/>
                <w:lang w:val="en-US" w:eastAsia="ru-RU"/>
              </w:rPr>
              <w:t>Hg</w:t>
            </w:r>
            <w:r w:rsidRPr="005A5ACE">
              <w:rPr>
                <w:rFonts w:ascii="Times New Roman" w:eastAsia="Times New Roman" w:hAnsi="Times New Roman" w:cs="Times New Roman"/>
                <w:sz w:val="24"/>
                <w:szCs w:val="24"/>
                <w:lang w:eastAsia="ru-RU"/>
              </w:rPr>
              <w:t>)</w:t>
            </w:r>
          </w:p>
        </w:tc>
        <w:tc>
          <w:tcPr>
            <w:tcW w:w="4394" w:type="dxa"/>
          </w:tcPr>
          <w:p w14:paraId="2587E398" w14:textId="77777777" w:rsidR="00DF4327" w:rsidRPr="00DF4327" w:rsidRDefault="00DF4327" w:rsidP="00DF4327">
            <w:pPr>
              <w:spacing w:after="0" w:line="240" w:lineRule="auto"/>
              <w:jc w:val="center"/>
              <w:rPr>
                <w:rFonts w:ascii="Times New Roman" w:eastAsia="Times New Roman" w:hAnsi="Times New Roman" w:cs="Times New Roman"/>
                <w:color w:val="000000"/>
                <w:sz w:val="24"/>
                <w:szCs w:val="24"/>
                <w:lang w:eastAsia="ru-RU"/>
              </w:rPr>
            </w:pPr>
            <w:r w:rsidRPr="00DF4327">
              <w:rPr>
                <w:rFonts w:ascii="Times New Roman" w:eastAsia="Times New Roman" w:hAnsi="Times New Roman" w:cs="Times New Roman"/>
                <w:color w:val="000000"/>
                <w:sz w:val="24"/>
                <w:szCs w:val="24"/>
                <w:lang w:eastAsia="ru-RU"/>
              </w:rPr>
              <w:t>0,326</w:t>
            </w:r>
          </w:p>
          <w:p w14:paraId="6932FBCF" w14:textId="77777777" w:rsidR="00DF4327" w:rsidRPr="00DF4327" w:rsidRDefault="00DF4327" w:rsidP="00DF4327">
            <w:pPr>
              <w:spacing w:after="0" w:line="240" w:lineRule="auto"/>
              <w:jc w:val="center"/>
              <w:rPr>
                <w:rFonts w:ascii="Times New Roman" w:eastAsia="Times New Roman" w:hAnsi="Times New Roman" w:cs="Times New Roman"/>
                <w:color w:val="000000"/>
                <w:sz w:val="24"/>
                <w:szCs w:val="24"/>
                <w:lang w:eastAsia="ru-RU"/>
              </w:rPr>
            </w:pPr>
            <w:r w:rsidRPr="00DF4327">
              <w:rPr>
                <w:rFonts w:ascii="Times New Roman" w:eastAsia="Times New Roman" w:hAnsi="Times New Roman" w:cs="Times New Roman"/>
                <w:color w:val="000000"/>
                <w:sz w:val="24"/>
                <w:szCs w:val="24"/>
                <w:lang w:eastAsia="ru-RU"/>
              </w:rPr>
              <w:t>0,011</w:t>
            </w:r>
          </w:p>
          <w:p w14:paraId="63F319E0" w14:textId="77777777" w:rsidR="00DF4327" w:rsidRPr="00DF4327" w:rsidRDefault="00DF4327" w:rsidP="00DF4327">
            <w:pPr>
              <w:spacing w:after="0" w:line="240" w:lineRule="auto"/>
              <w:jc w:val="center"/>
              <w:rPr>
                <w:rFonts w:ascii="Times New Roman" w:eastAsia="Times New Roman" w:hAnsi="Times New Roman" w:cs="Times New Roman"/>
                <w:color w:val="000000"/>
                <w:sz w:val="24"/>
                <w:szCs w:val="24"/>
                <w:lang w:eastAsia="ru-RU"/>
              </w:rPr>
            </w:pPr>
            <w:r w:rsidRPr="00DF4327">
              <w:rPr>
                <w:rFonts w:ascii="Times New Roman" w:eastAsia="Times New Roman" w:hAnsi="Times New Roman" w:cs="Times New Roman"/>
                <w:color w:val="000000"/>
                <w:sz w:val="24"/>
                <w:szCs w:val="24"/>
                <w:lang w:eastAsia="ru-RU"/>
              </w:rPr>
              <w:t>0,0025</w:t>
            </w:r>
          </w:p>
          <w:p w14:paraId="500B9AD1" w14:textId="003492E0" w:rsidR="005A5ACE" w:rsidRPr="005A5ACE" w:rsidRDefault="00DF4327" w:rsidP="00DF4327">
            <w:pPr>
              <w:spacing w:after="0" w:line="240" w:lineRule="auto"/>
              <w:jc w:val="center"/>
              <w:rPr>
                <w:rFonts w:ascii="Times New Roman" w:eastAsia="Times New Roman" w:hAnsi="Times New Roman" w:cs="Times New Roman"/>
                <w:bCs/>
                <w:sz w:val="24"/>
                <w:szCs w:val="24"/>
                <w:lang w:eastAsia="ru-RU"/>
              </w:rPr>
            </w:pPr>
            <w:r w:rsidRPr="00DF4327">
              <w:rPr>
                <w:rFonts w:ascii="Times New Roman" w:eastAsia="Times New Roman" w:hAnsi="Times New Roman" w:cs="Times New Roman"/>
                <w:color w:val="000000"/>
                <w:sz w:val="24"/>
                <w:szCs w:val="24"/>
                <w:lang w:eastAsia="ru-RU"/>
              </w:rPr>
              <w:t>0,15</w:t>
            </w:r>
          </w:p>
        </w:tc>
        <w:tc>
          <w:tcPr>
            <w:tcW w:w="3728" w:type="dxa"/>
          </w:tcPr>
          <w:p w14:paraId="7E35FC76" w14:textId="77777777" w:rsidR="00DF4327" w:rsidRPr="00DF4327" w:rsidRDefault="00DF4327" w:rsidP="00DF4327">
            <w:pPr>
              <w:spacing w:after="0" w:line="240" w:lineRule="auto"/>
              <w:jc w:val="center"/>
              <w:rPr>
                <w:rFonts w:ascii="Times New Roman" w:eastAsia="Times New Roman" w:hAnsi="Times New Roman" w:cs="Times New Roman"/>
                <w:bCs/>
                <w:sz w:val="24"/>
                <w:szCs w:val="24"/>
                <w:lang w:eastAsia="ru-RU"/>
              </w:rPr>
            </w:pPr>
            <w:r w:rsidRPr="00DF4327">
              <w:rPr>
                <w:rFonts w:ascii="Times New Roman" w:eastAsia="Times New Roman" w:hAnsi="Times New Roman" w:cs="Times New Roman"/>
                <w:bCs/>
                <w:sz w:val="24"/>
                <w:szCs w:val="24"/>
                <w:lang w:eastAsia="ru-RU"/>
              </w:rPr>
              <w:t>3,2</w:t>
            </w:r>
          </w:p>
          <w:p w14:paraId="7823482E" w14:textId="77777777" w:rsidR="00DF4327" w:rsidRPr="00DF4327" w:rsidRDefault="00DF4327" w:rsidP="00DF4327">
            <w:pPr>
              <w:spacing w:after="0" w:line="240" w:lineRule="auto"/>
              <w:jc w:val="center"/>
              <w:rPr>
                <w:rFonts w:ascii="Times New Roman" w:eastAsia="Times New Roman" w:hAnsi="Times New Roman" w:cs="Times New Roman"/>
                <w:bCs/>
                <w:sz w:val="24"/>
                <w:szCs w:val="24"/>
                <w:lang w:eastAsia="ru-RU"/>
              </w:rPr>
            </w:pPr>
            <w:r w:rsidRPr="00DF4327">
              <w:rPr>
                <w:rFonts w:ascii="Times New Roman" w:eastAsia="Times New Roman" w:hAnsi="Times New Roman" w:cs="Times New Roman"/>
                <w:bCs/>
                <w:sz w:val="24"/>
                <w:szCs w:val="24"/>
                <w:lang w:eastAsia="ru-RU"/>
              </w:rPr>
              <w:t>0,05</w:t>
            </w:r>
          </w:p>
          <w:p w14:paraId="7C94FCBA" w14:textId="77777777" w:rsidR="00DF4327" w:rsidRPr="00DF4327" w:rsidRDefault="00DF4327" w:rsidP="00DF4327">
            <w:pPr>
              <w:spacing w:after="0" w:line="240" w:lineRule="auto"/>
              <w:jc w:val="center"/>
              <w:rPr>
                <w:rFonts w:ascii="Times New Roman" w:eastAsia="Times New Roman" w:hAnsi="Times New Roman" w:cs="Times New Roman"/>
                <w:bCs/>
                <w:sz w:val="24"/>
                <w:szCs w:val="24"/>
                <w:lang w:eastAsia="ru-RU"/>
              </w:rPr>
            </w:pPr>
            <w:r w:rsidRPr="00DF4327">
              <w:rPr>
                <w:rFonts w:ascii="Times New Roman" w:eastAsia="Times New Roman" w:hAnsi="Times New Roman" w:cs="Times New Roman"/>
                <w:bCs/>
                <w:sz w:val="24"/>
                <w:szCs w:val="24"/>
                <w:lang w:eastAsia="ru-RU"/>
              </w:rPr>
              <w:t>0,21</w:t>
            </w:r>
          </w:p>
          <w:p w14:paraId="16CDFBC0" w14:textId="7AB05AB0" w:rsidR="005A5ACE" w:rsidRPr="005A5ACE" w:rsidRDefault="00DF4327" w:rsidP="00DF4327">
            <w:pPr>
              <w:spacing w:after="0" w:line="240" w:lineRule="auto"/>
              <w:jc w:val="center"/>
              <w:rPr>
                <w:rFonts w:ascii="Times New Roman" w:eastAsia="Times New Roman" w:hAnsi="Times New Roman" w:cs="Times New Roman"/>
                <w:bCs/>
                <w:sz w:val="24"/>
                <w:szCs w:val="24"/>
                <w:lang w:eastAsia="ru-RU"/>
              </w:rPr>
            </w:pPr>
            <w:r w:rsidRPr="00DF4327">
              <w:rPr>
                <w:rFonts w:ascii="Times New Roman" w:eastAsia="Times New Roman" w:hAnsi="Times New Roman" w:cs="Times New Roman"/>
                <w:bCs/>
                <w:sz w:val="24"/>
                <w:szCs w:val="24"/>
                <w:lang w:eastAsia="ru-RU"/>
              </w:rPr>
              <w:t>0,2</w:t>
            </w:r>
          </w:p>
        </w:tc>
      </w:tr>
    </w:tbl>
    <w:p w14:paraId="696E3C32" w14:textId="77777777" w:rsidR="005009BD" w:rsidRDefault="005009BD" w:rsidP="005009BD">
      <w:pPr>
        <w:pStyle w:val="ConsPlusNormal"/>
        <w:widowControl/>
        <w:spacing w:line="360" w:lineRule="auto"/>
        <w:ind w:firstLine="567"/>
        <w:jc w:val="both"/>
        <w:rPr>
          <w:rStyle w:val="FontStyle50"/>
          <w:i/>
          <w:sz w:val="24"/>
          <w:szCs w:val="24"/>
        </w:rPr>
      </w:pPr>
    </w:p>
    <w:p w14:paraId="0D7C7B63" w14:textId="19E28EAA" w:rsidR="005009BD" w:rsidRPr="005009BD" w:rsidRDefault="005009BD" w:rsidP="005009BD">
      <w:pPr>
        <w:pStyle w:val="ConsPlusNormal"/>
        <w:widowControl/>
        <w:spacing w:line="360" w:lineRule="auto"/>
        <w:ind w:firstLine="567"/>
        <w:jc w:val="both"/>
        <w:rPr>
          <w:rStyle w:val="FontStyle50"/>
          <w:i/>
          <w:sz w:val="24"/>
          <w:szCs w:val="24"/>
        </w:rPr>
      </w:pPr>
      <w:r w:rsidRPr="005009BD">
        <w:rPr>
          <w:rStyle w:val="FontStyle50"/>
          <w:i/>
          <w:sz w:val="24"/>
          <w:szCs w:val="24"/>
        </w:rPr>
        <w:t>Расчет поступления м</w:t>
      </w:r>
      <w:r w:rsidR="00AC7DA3">
        <w:rPr>
          <w:rStyle w:val="FontStyle50"/>
          <w:i/>
          <w:sz w:val="24"/>
          <w:szCs w:val="24"/>
        </w:rPr>
        <w:t>ышьяка</w:t>
      </w:r>
      <w:r w:rsidRPr="005009BD">
        <w:rPr>
          <w:rStyle w:val="FontStyle50"/>
          <w:i/>
          <w:sz w:val="24"/>
          <w:szCs w:val="24"/>
        </w:rPr>
        <w:t xml:space="preserve"> и тяжелых металлов в почву в зависимости от пита почв и гранулометрического состава</w:t>
      </w:r>
    </w:p>
    <w:p w14:paraId="7B964AF2" w14:textId="7B141A6F" w:rsidR="005009BD" w:rsidRPr="005009BD" w:rsidRDefault="005009BD" w:rsidP="005009BD">
      <w:pPr>
        <w:pStyle w:val="ConsPlusNormal"/>
        <w:widowControl/>
        <w:spacing w:line="360" w:lineRule="auto"/>
        <w:ind w:firstLine="567"/>
        <w:jc w:val="both"/>
        <w:rPr>
          <w:rFonts w:ascii="Times New Roman" w:hAnsi="Times New Roman" w:cs="Times New Roman"/>
          <w:color w:val="000000"/>
          <w:sz w:val="24"/>
          <w:szCs w:val="24"/>
        </w:rPr>
      </w:pPr>
      <w:r w:rsidRPr="005009BD">
        <w:rPr>
          <w:rStyle w:val="FontStyle50"/>
          <w:b w:val="0"/>
          <w:sz w:val="24"/>
          <w:szCs w:val="24"/>
        </w:rPr>
        <w:t xml:space="preserve">Оценка воздействия на почвенный покров нормируемых в </w:t>
      </w:r>
      <w:r>
        <w:rPr>
          <w:rStyle w:val="FontStyle50"/>
          <w:b w:val="0"/>
          <w:sz w:val="24"/>
          <w:szCs w:val="24"/>
        </w:rPr>
        <w:t>агрохимикате</w:t>
      </w:r>
      <w:r w:rsidRPr="005009BD">
        <w:rPr>
          <w:rStyle w:val="FontStyle50"/>
          <w:b w:val="0"/>
          <w:sz w:val="24"/>
          <w:szCs w:val="24"/>
        </w:rPr>
        <w:t xml:space="preserve"> тяжелых металлов и мышьяка была проведена с учетом расчета </w:t>
      </w:r>
      <w:r w:rsidRPr="005009BD">
        <w:rPr>
          <w:rFonts w:ascii="Times New Roman" w:hAnsi="Times New Roman" w:cs="Times New Roman"/>
          <w:color w:val="000000"/>
          <w:sz w:val="24"/>
          <w:szCs w:val="24"/>
        </w:rPr>
        <w:t xml:space="preserve">величины допустимого поступления в почву того или иного элемента с </w:t>
      </w:r>
      <w:r>
        <w:rPr>
          <w:rFonts w:ascii="Times New Roman" w:hAnsi="Times New Roman" w:cs="Times New Roman"/>
          <w:color w:val="000000"/>
          <w:sz w:val="24"/>
          <w:szCs w:val="24"/>
        </w:rPr>
        <w:t>агрохимикатом</w:t>
      </w:r>
      <w:r w:rsidRPr="005009BD">
        <w:rPr>
          <w:rFonts w:ascii="Times New Roman" w:hAnsi="Times New Roman" w:cs="Times New Roman"/>
          <w:color w:val="000000"/>
          <w:sz w:val="24"/>
          <w:szCs w:val="24"/>
        </w:rPr>
        <w:t xml:space="preserve"> - Д</w:t>
      </w:r>
      <w:r w:rsidRPr="005009BD">
        <w:rPr>
          <w:rFonts w:ascii="Times New Roman" w:hAnsi="Times New Roman" w:cs="Times New Roman"/>
          <w:color w:val="000000"/>
          <w:sz w:val="24"/>
          <w:szCs w:val="24"/>
          <w:vertAlign w:val="subscript"/>
        </w:rPr>
        <w:t>макс.</w:t>
      </w:r>
      <w:r w:rsidRPr="005009BD">
        <w:rPr>
          <w:rFonts w:ascii="Times New Roman" w:hAnsi="Times New Roman" w:cs="Times New Roman"/>
          <w:color w:val="000000"/>
          <w:sz w:val="24"/>
          <w:szCs w:val="24"/>
        </w:rPr>
        <w:t xml:space="preserve">, кг/га и фактического поступления элемента с вносимой дозой </w:t>
      </w:r>
      <w:r w:rsidR="00AC7DA3">
        <w:rPr>
          <w:rFonts w:ascii="Times New Roman" w:hAnsi="Times New Roman" w:cs="Times New Roman"/>
          <w:color w:val="000000"/>
          <w:sz w:val="24"/>
          <w:szCs w:val="24"/>
        </w:rPr>
        <w:t>агрохимиката</w:t>
      </w:r>
      <w:r w:rsidRPr="005009BD">
        <w:rPr>
          <w:rFonts w:ascii="Times New Roman" w:hAnsi="Times New Roman" w:cs="Times New Roman"/>
          <w:color w:val="000000"/>
          <w:sz w:val="24"/>
          <w:szCs w:val="24"/>
        </w:rPr>
        <w:t xml:space="preserve">. </w:t>
      </w:r>
    </w:p>
    <w:p w14:paraId="4FC618C7" w14:textId="77777777" w:rsidR="005009BD" w:rsidRPr="005009BD" w:rsidRDefault="005009BD" w:rsidP="005009BD">
      <w:pPr>
        <w:pStyle w:val="ConsPlusNormal"/>
        <w:widowControl/>
        <w:spacing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Величина допустимого поступления элемента (Д</w:t>
      </w:r>
      <w:r w:rsidRPr="005009BD">
        <w:rPr>
          <w:rFonts w:ascii="Times New Roman" w:hAnsi="Times New Roman" w:cs="Times New Roman"/>
          <w:color w:val="000000"/>
          <w:sz w:val="24"/>
          <w:szCs w:val="24"/>
          <w:vertAlign w:val="subscript"/>
        </w:rPr>
        <w:t xml:space="preserve">макс.) </w:t>
      </w:r>
      <w:r w:rsidRPr="005009BD">
        <w:rPr>
          <w:rFonts w:ascii="Times New Roman" w:hAnsi="Times New Roman" w:cs="Times New Roman"/>
          <w:color w:val="000000"/>
          <w:sz w:val="24"/>
          <w:szCs w:val="24"/>
        </w:rPr>
        <w:t xml:space="preserve"> определяется по формуле:</w:t>
      </w:r>
    </w:p>
    <w:p w14:paraId="7DB175A9" w14:textId="77777777" w:rsidR="005009BD" w:rsidRPr="005009BD" w:rsidRDefault="005009BD" w:rsidP="005009BD">
      <w:pPr>
        <w:spacing w:after="0" w:line="360" w:lineRule="auto"/>
        <w:jc w:val="center"/>
        <w:rPr>
          <w:rFonts w:ascii="Times New Roman" w:hAnsi="Times New Roman" w:cs="Times New Roman"/>
          <w:color w:val="000000"/>
          <w:sz w:val="24"/>
          <w:szCs w:val="24"/>
        </w:rPr>
      </w:pPr>
      <w:r w:rsidRPr="005009BD">
        <w:rPr>
          <w:rFonts w:ascii="Times New Roman" w:hAnsi="Times New Roman" w:cs="Times New Roman"/>
          <w:color w:val="000000"/>
          <w:sz w:val="24"/>
          <w:szCs w:val="24"/>
        </w:rPr>
        <w:t>Д</w:t>
      </w:r>
      <w:r w:rsidRPr="005009BD">
        <w:rPr>
          <w:rFonts w:ascii="Times New Roman" w:hAnsi="Times New Roman" w:cs="Times New Roman"/>
          <w:color w:val="000000"/>
          <w:sz w:val="24"/>
          <w:szCs w:val="24"/>
          <w:vertAlign w:val="subscript"/>
        </w:rPr>
        <w:t xml:space="preserve">макс. </w:t>
      </w:r>
      <w:r w:rsidRPr="005009BD">
        <w:rPr>
          <w:rFonts w:ascii="Times New Roman" w:hAnsi="Times New Roman" w:cs="Times New Roman"/>
          <w:color w:val="000000"/>
          <w:sz w:val="24"/>
          <w:szCs w:val="24"/>
        </w:rPr>
        <w:t>= 0,8 х (ПДК – Ф) х 3, где:</w:t>
      </w:r>
    </w:p>
    <w:p w14:paraId="1BFBDFC4" w14:textId="77777777" w:rsidR="005009BD" w:rsidRPr="005009BD" w:rsidRDefault="005009BD" w:rsidP="005009BD">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ПДК – предельно-допустимый уровень элемента в почве, мг/кг;</w:t>
      </w:r>
    </w:p>
    <w:p w14:paraId="28C40FFC" w14:textId="6E2C97D8" w:rsidR="005009BD" w:rsidRPr="005009BD" w:rsidRDefault="005009BD" w:rsidP="005009BD">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Ф – исходное (фоновое) содержани</w:t>
      </w:r>
      <w:r>
        <w:rPr>
          <w:rFonts w:ascii="Times New Roman" w:hAnsi="Times New Roman" w:cs="Times New Roman"/>
          <w:color w:val="000000"/>
          <w:sz w:val="24"/>
          <w:szCs w:val="24"/>
        </w:rPr>
        <w:t>е элемента в почве до внесения агрохимиката</w:t>
      </w:r>
      <w:r w:rsidRPr="005009BD">
        <w:rPr>
          <w:rFonts w:ascii="Times New Roman" w:hAnsi="Times New Roman" w:cs="Times New Roman"/>
          <w:color w:val="000000"/>
          <w:sz w:val="24"/>
          <w:szCs w:val="24"/>
        </w:rPr>
        <w:t>, мг/кг;</w:t>
      </w:r>
    </w:p>
    <w:p w14:paraId="04A60FB7" w14:textId="77777777" w:rsidR="005009BD" w:rsidRPr="005009BD" w:rsidRDefault="005009BD" w:rsidP="005009BD">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3 – коэффициент приведения к единой размерности при массе пахотного слоя почвы 3000 т/га в пересчёте на сухое вещество.</w:t>
      </w:r>
    </w:p>
    <w:p w14:paraId="71B598CC" w14:textId="77777777" w:rsidR="005009BD" w:rsidRPr="005009BD" w:rsidRDefault="005009BD" w:rsidP="005009BD">
      <w:pPr>
        <w:spacing w:after="0" w:line="360" w:lineRule="auto"/>
        <w:ind w:firstLine="567"/>
        <w:jc w:val="both"/>
        <w:rPr>
          <w:rFonts w:ascii="Times New Roman" w:hAnsi="Times New Roman" w:cs="Times New Roman"/>
          <w:bCs/>
          <w:color w:val="000000"/>
          <w:sz w:val="24"/>
          <w:szCs w:val="24"/>
        </w:rPr>
      </w:pPr>
      <w:r w:rsidRPr="005009BD">
        <w:rPr>
          <w:rFonts w:ascii="Times New Roman" w:hAnsi="Times New Roman" w:cs="Times New Roman"/>
          <w:bCs/>
          <w:color w:val="000000"/>
          <w:sz w:val="24"/>
          <w:szCs w:val="24"/>
        </w:rPr>
        <w:t>Для расчета</w:t>
      </w:r>
      <w:r w:rsidRPr="005009BD">
        <w:rPr>
          <w:rFonts w:ascii="Times New Roman" w:hAnsi="Times New Roman" w:cs="Times New Roman"/>
          <w:color w:val="000000"/>
          <w:sz w:val="24"/>
          <w:szCs w:val="24"/>
        </w:rPr>
        <w:t xml:space="preserve"> Д</w:t>
      </w:r>
      <w:r w:rsidRPr="005009BD">
        <w:rPr>
          <w:rFonts w:ascii="Times New Roman" w:hAnsi="Times New Roman" w:cs="Times New Roman"/>
          <w:color w:val="000000"/>
          <w:sz w:val="24"/>
          <w:szCs w:val="24"/>
          <w:vertAlign w:val="subscript"/>
        </w:rPr>
        <w:t>макс.</w:t>
      </w:r>
      <w:r w:rsidRPr="005009BD">
        <w:rPr>
          <w:rFonts w:ascii="Times New Roman" w:hAnsi="Times New Roman" w:cs="Times New Roman"/>
          <w:bCs/>
          <w:color w:val="000000"/>
          <w:sz w:val="24"/>
          <w:szCs w:val="24"/>
        </w:rPr>
        <w:t xml:space="preserve"> ПДК валовых форм ртути и мышьяк приняты по гигиеническим нормативам </w:t>
      </w:r>
      <w:r w:rsidRPr="005009BD">
        <w:rPr>
          <w:rFonts w:ascii="Times New Roman" w:eastAsia="Times New Roman" w:hAnsi="Times New Roman" w:cs="Times New Roman"/>
          <w:color w:val="000000"/>
          <w:sz w:val="24"/>
          <w:szCs w:val="24"/>
          <w:lang w:eastAsia="ru-RU" w:bidi="ru-RU"/>
        </w:rPr>
        <w:t>СанПиН 1.2.3685-21</w:t>
      </w:r>
      <w:r w:rsidRPr="005009BD">
        <w:rPr>
          <w:rFonts w:ascii="Times New Roman" w:hAnsi="Times New Roman" w:cs="Times New Roman"/>
          <w:bCs/>
          <w:color w:val="000000"/>
          <w:sz w:val="24"/>
          <w:szCs w:val="24"/>
        </w:rPr>
        <w:t>, единым для всех типов почв.</w:t>
      </w:r>
    </w:p>
    <w:p w14:paraId="5EB3C896" w14:textId="13B3D39D" w:rsidR="005009BD" w:rsidRPr="005009BD" w:rsidRDefault="005009BD" w:rsidP="005009BD">
      <w:pPr>
        <w:tabs>
          <w:tab w:val="num" w:pos="360"/>
        </w:tabs>
        <w:spacing w:after="0" w:line="360" w:lineRule="auto"/>
        <w:ind w:firstLine="567"/>
        <w:jc w:val="both"/>
        <w:rPr>
          <w:rFonts w:ascii="Times New Roman" w:eastAsia="Times New Roman" w:hAnsi="Times New Roman" w:cs="Times New Roman"/>
          <w:color w:val="000000"/>
          <w:sz w:val="24"/>
          <w:szCs w:val="24"/>
          <w:lang w:eastAsia="ru-RU" w:bidi="ru-RU"/>
        </w:rPr>
      </w:pPr>
      <w:r w:rsidRPr="005009BD">
        <w:rPr>
          <w:rFonts w:ascii="Times New Roman" w:eastAsia="Times New Roman" w:hAnsi="Times New Roman" w:cs="Times New Roman"/>
          <w:color w:val="000000"/>
          <w:sz w:val="24"/>
          <w:szCs w:val="24"/>
          <w:lang w:eastAsia="ru-RU" w:bidi="ru-RU"/>
        </w:rPr>
        <w:t xml:space="preserve">ПДК (ртуть) – 2,1 мг/кг; </w:t>
      </w:r>
    </w:p>
    <w:p w14:paraId="322313B6" w14:textId="7A3E69D3" w:rsidR="005009BD" w:rsidRPr="005009BD" w:rsidRDefault="005009BD" w:rsidP="005009BD">
      <w:pPr>
        <w:spacing w:after="0" w:line="360" w:lineRule="auto"/>
        <w:ind w:firstLine="567"/>
        <w:jc w:val="both"/>
        <w:rPr>
          <w:rFonts w:ascii="Times New Roman" w:hAnsi="Times New Roman" w:cs="Times New Roman"/>
          <w:bCs/>
          <w:color w:val="000000"/>
          <w:sz w:val="24"/>
          <w:szCs w:val="24"/>
        </w:rPr>
      </w:pPr>
      <w:r w:rsidRPr="005009BD">
        <w:rPr>
          <w:rFonts w:ascii="Times New Roman" w:hAnsi="Times New Roman" w:cs="Times New Roman"/>
          <w:bCs/>
          <w:color w:val="000000"/>
          <w:sz w:val="24"/>
          <w:szCs w:val="24"/>
        </w:rPr>
        <w:t xml:space="preserve">По кадмию, свинцу, мышьяку приняты ОДК валовых форм, по гигиеническим нормативам </w:t>
      </w:r>
      <w:r w:rsidRPr="005009BD">
        <w:rPr>
          <w:rFonts w:ascii="Times New Roman" w:eastAsia="Times New Roman" w:hAnsi="Times New Roman" w:cs="Times New Roman"/>
          <w:color w:val="000000"/>
          <w:sz w:val="24"/>
          <w:szCs w:val="24"/>
          <w:lang w:eastAsia="ru-RU" w:bidi="ru-RU"/>
        </w:rPr>
        <w:t>СанПиН 1.2.3685-21</w:t>
      </w:r>
      <w:r w:rsidRPr="005009BD">
        <w:rPr>
          <w:rFonts w:ascii="Times New Roman" w:hAnsi="Times New Roman" w:cs="Times New Roman"/>
          <w:bCs/>
          <w:color w:val="000000"/>
          <w:sz w:val="24"/>
          <w:szCs w:val="24"/>
        </w:rPr>
        <w:t xml:space="preserve"> для разных типов почв, различающихся также по механическому составу и рН. </w:t>
      </w:r>
    </w:p>
    <w:p w14:paraId="06B7F234" w14:textId="77777777" w:rsidR="005009BD" w:rsidRPr="005009BD" w:rsidRDefault="005009BD" w:rsidP="005009BD">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ОДК (кадмий) – 0,5 мг/кг (песчаные и супесчаные); 1,0 мг/кг (кислые с рН KCl &lt; 5,5 суглинистые и глинистые); 2 мг/кг (близкие к нейтральным с рН КСl &gt; 5,5  и нейтральные суглинистые и глинистые);</w:t>
      </w:r>
    </w:p>
    <w:p w14:paraId="59D37A7F" w14:textId="77777777" w:rsidR="005009BD" w:rsidRPr="005009BD" w:rsidRDefault="005009BD" w:rsidP="005009BD">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ОДК (мышьяк) – 2,0 мг/кг (песчаные и супесчаные); 5,0 мг/кг (кислые с рН KCl &lt; 5,5 суглинистые и глинистые); 10 мг/кг (близкие к нейтральным с рН КСl &gt; 5,5 нейтральные суглинистые и глинистые);</w:t>
      </w:r>
    </w:p>
    <w:p w14:paraId="6390FE38" w14:textId="77777777" w:rsidR="005009BD" w:rsidRPr="005009BD" w:rsidRDefault="005009BD" w:rsidP="005009BD">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lastRenderedPageBreak/>
        <w:t>ОДК (свинец) – 32 мг/кг (песчаные и супесчаные); 65 мг/кг (кислые рН KCl &lt; 5,5 суглинистые и глинистые); 130 мг/кг (близкие к нейтральным с  рН КСl &gt; 5,5 и нейтральные суглинистые и глинистые).</w:t>
      </w:r>
    </w:p>
    <w:p w14:paraId="4C758681" w14:textId="77777777" w:rsidR="005009BD" w:rsidRPr="0030191B" w:rsidRDefault="005009BD" w:rsidP="005009BD">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b/>
          <w:color w:val="000000"/>
          <w:sz w:val="24"/>
          <w:szCs w:val="24"/>
        </w:rPr>
        <w:t>Фоновые концентрации тяжелых металлов и мышьяка для разных типов почв</w:t>
      </w:r>
      <w:r w:rsidRPr="005009BD">
        <w:rPr>
          <w:rFonts w:ascii="Times New Roman" w:hAnsi="Times New Roman" w:cs="Times New Roman"/>
          <w:color w:val="000000"/>
          <w:sz w:val="24"/>
          <w:szCs w:val="24"/>
        </w:rPr>
        <w:t xml:space="preserve"> приняты по документу «Порядок определения размеров ущерба от загрязнения земель химическими веществами», утвержденными Роскомземом 10 ноября 1993 г. и Минприроды России 18 ноября 1993 г. (приложение к письму Минприроды России и Роскомзема «О порядке определения размеров ущерба от загрязнения земель химическими веществами» (исх. от 27.12.1993 № 04-25/61-5678) - стр. 11, </w:t>
      </w:r>
      <w:r w:rsidRPr="0030191B">
        <w:rPr>
          <w:rFonts w:ascii="Times New Roman" w:hAnsi="Times New Roman" w:cs="Times New Roman"/>
          <w:color w:val="000000"/>
          <w:sz w:val="24"/>
          <w:szCs w:val="24"/>
        </w:rPr>
        <w:t>таблица 9.</w:t>
      </w:r>
    </w:p>
    <w:p w14:paraId="53B5ECBC" w14:textId="7FF7FAA4" w:rsidR="005009BD" w:rsidRPr="0030191B" w:rsidRDefault="005009BD" w:rsidP="005009BD">
      <w:pPr>
        <w:spacing w:after="0" w:line="360" w:lineRule="auto"/>
        <w:ind w:firstLine="567"/>
        <w:jc w:val="both"/>
        <w:rPr>
          <w:rFonts w:ascii="Times New Roman" w:hAnsi="Times New Roman" w:cs="Times New Roman"/>
          <w:color w:val="000000"/>
          <w:sz w:val="24"/>
          <w:szCs w:val="24"/>
        </w:rPr>
      </w:pPr>
      <w:r w:rsidRPr="0030191B">
        <w:rPr>
          <w:rFonts w:ascii="Times New Roman" w:hAnsi="Times New Roman" w:cs="Times New Roman"/>
          <w:color w:val="000000"/>
          <w:sz w:val="24"/>
          <w:szCs w:val="24"/>
        </w:rPr>
        <w:t>Результаты расчёта величин допустимого поступления в почву тяжёлых металлов и мышьяка</w:t>
      </w:r>
      <w:r w:rsidRPr="0030191B">
        <w:rPr>
          <w:rFonts w:ascii="Times New Roman" w:hAnsi="Times New Roman" w:cs="Times New Roman"/>
          <w:b/>
          <w:color w:val="000000"/>
          <w:sz w:val="24"/>
          <w:szCs w:val="24"/>
        </w:rPr>
        <w:t xml:space="preserve"> </w:t>
      </w:r>
      <w:r w:rsidRPr="0030191B">
        <w:rPr>
          <w:rFonts w:ascii="Times New Roman" w:hAnsi="Times New Roman" w:cs="Times New Roman"/>
          <w:color w:val="000000"/>
          <w:sz w:val="24"/>
          <w:szCs w:val="24"/>
        </w:rPr>
        <w:t>(Д</w:t>
      </w:r>
      <w:r w:rsidRPr="0030191B">
        <w:rPr>
          <w:rFonts w:ascii="Times New Roman" w:hAnsi="Times New Roman" w:cs="Times New Roman"/>
          <w:color w:val="000000"/>
          <w:sz w:val="24"/>
          <w:szCs w:val="24"/>
          <w:vertAlign w:val="subscript"/>
        </w:rPr>
        <w:t>макс.</w:t>
      </w:r>
      <w:r w:rsidRPr="0030191B">
        <w:rPr>
          <w:rFonts w:ascii="Times New Roman" w:hAnsi="Times New Roman" w:cs="Times New Roman"/>
          <w:color w:val="000000"/>
          <w:sz w:val="24"/>
          <w:szCs w:val="24"/>
        </w:rPr>
        <w:t xml:space="preserve">) по нормируемым загрязнениям для разных типов почв приводятся в таблице </w:t>
      </w:r>
      <w:r w:rsidR="0030191B" w:rsidRPr="0030191B">
        <w:rPr>
          <w:rFonts w:ascii="Times New Roman" w:hAnsi="Times New Roman" w:cs="Times New Roman"/>
          <w:color w:val="000000"/>
          <w:sz w:val="24"/>
          <w:szCs w:val="24"/>
        </w:rPr>
        <w:t>7.11</w:t>
      </w:r>
      <w:r w:rsidRPr="0030191B">
        <w:rPr>
          <w:rFonts w:ascii="Times New Roman" w:hAnsi="Times New Roman" w:cs="Times New Roman"/>
          <w:color w:val="000000"/>
          <w:sz w:val="24"/>
          <w:szCs w:val="24"/>
        </w:rPr>
        <w:t>.</w:t>
      </w:r>
    </w:p>
    <w:p w14:paraId="0547DB64" w14:textId="75D27021" w:rsidR="005009BD" w:rsidRPr="005009BD" w:rsidRDefault="005009BD" w:rsidP="005009BD">
      <w:pPr>
        <w:spacing w:after="0" w:line="240" w:lineRule="auto"/>
        <w:ind w:firstLine="567"/>
        <w:jc w:val="right"/>
        <w:rPr>
          <w:rFonts w:ascii="Times New Roman" w:hAnsi="Times New Roman" w:cs="Times New Roman"/>
          <w:color w:val="000000"/>
          <w:sz w:val="24"/>
          <w:szCs w:val="24"/>
        </w:rPr>
      </w:pPr>
      <w:r w:rsidRPr="0030191B">
        <w:rPr>
          <w:rFonts w:ascii="Times New Roman" w:hAnsi="Times New Roman" w:cs="Times New Roman"/>
          <w:color w:val="000000"/>
          <w:sz w:val="24"/>
          <w:szCs w:val="24"/>
        </w:rPr>
        <w:t>Таблица 7.</w:t>
      </w:r>
      <w:r w:rsidR="0030191B" w:rsidRPr="0030191B">
        <w:rPr>
          <w:rFonts w:ascii="Times New Roman" w:hAnsi="Times New Roman" w:cs="Times New Roman"/>
          <w:color w:val="000000"/>
          <w:sz w:val="24"/>
          <w:szCs w:val="24"/>
        </w:rPr>
        <w:t>11</w:t>
      </w:r>
    </w:p>
    <w:p w14:paraId="30B83ECE" w14:textId="55E955C4" w:rsidR="005009BD" w:rsidRPr="005009BD" w:rsidRDefault="005009BD" w:rsidP="005009BD">
      <w:pPr>
        <w:spacing w:after="0" w:line="240" w:lineRule="auto"/>
        <w:ind w:firstLine="567"/>
        <w:jc w:val="center"/>
        <w:rPr>
          <w:rFonts w:ascii="Times New Roman" w:hAnsi="Times New Roman" w:cs="Times New Roman"/>
          <w:b/>
          <w:color w:val="000000"/>
          <w:sz w:val="24"/>
          <w:szCs w:val="24"/>
        </w:rPr>
      </w:pPr>
      <w:r w:rsidRPr="005009BD">
        <w:rPr>
          <w:rFonts w:ascii="Times New Roman" w:hAnsi="Times New Roman" w:cs="Times New Roman"/>
          <w:b/>
          <w:color w:val="000000"/>
          <w:sz w:val="24"/>
          <w:szCs w:val="24"/>
        </w:rPr>
        <w:t>Результаты расчёта величин допустимого поступления в почву тяжёлых металлов и м</w:t>
      </w:r>
      <w:r w:rsidR="00AC7DA3">
        <w:rPr>
          <w:rFonts w:ascii="Times New Roman" w:hAnsi="Times New Roman" w:cs="Times New Roman"/>
          <w:b/>
          <w:color w:val="000000"/>
          <w:sz w:val="24"/>
          <w:szCs w:val="24"/>
        </w:rPr>
        <w:t>ышьяка</w:t>
      </w:r>
      <w:r w:rsidRPr="005009BD">
        <w:rPr>
          <w:rFonts w:ascii="Times New Roman" w:hAnsi="Times New Roman" w:cs="Times New Roman"/>
          <w:b/>
          <w:color w:val="000000"/>
          <w:sz w:val="24"/>
          <w:szCs w:val="24"/>
        </w:rPr>
        <w:t xml:space="preserve"> (Д</w:t>
      </w:r>
      <w:r w:rsidRPr="005009BD">
        <w:rPr>
          <w:rFonts w:ascii="Times New Roman" w:hAnsi="Times New Roman" w:cs="Times New Roman"/>
          <w:b/>
          <w:color w:val="000000"/>
          <w:sz w:val="24"/>
          <w:szCs w:val="24"/>
          <w:vertAlign w:val="subscript"/>
        </w:rPr>
        <w:t>макс</w:t>
      </w:r>
      <w:r w:rsidRPr="005009BD">
        <w:rPr>
          <w:rFonts w:ascii="Times New Roman" w:hAnsi="Times New Roman" w:cs="Times New Roman"/>
          <w:b/>
          <w:color w:val="00000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465"/>
        <w:gridCol w:w="853"/>
        <w:gridCol w:w="561"/>
        <w:gridCol w:w="627"/>
        <w:gridCol w:w="802"/>
        <w:gridCol w:w="644"/>
        <w:gridCol w:w="788"/>
        <w:gridCol w:w="810"/>
        <w:gridCol w:w="690"/>
        <w:gridCol w:w="760"/>
      </w:tblGrid>
      <w:tr w:rsidR="005009BD" w:rsidRPr="005009BD" w14:paraId="4969CBDC" w14:textId="77777777" w:rsidTr="005009BD">
        <w:trPr>
          <w:trHeight w:val="288"/>
          <w:jc w:val="center"/>
        </w:trPr>
        <w:tc>
          <w:tcPr>
            <w:tcW w:w="2946" w:type="dxa"/>
            <w:gridSpan w:val="2"/>
            <w:shd w:val="clear" w:color="auto" w:fill="E7E6E6" w:themeFill="background2"/>
            <w:noWrap/>
            <w:vAlign w:val="center"/>
            <w:hideMark/>
          </w:tcPr>
          <w:p w14:paraId="274E3682" w14:textId="77777777" w:rsidR="005009BD" w:rsidRPr="005009BD" w:rsidRDefault="005009BD"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Почва</w:t>
            </w:r>
          </w:p>
        </w:tc>
        <w:tc>
          <w:tcPr>
            <w:tcW w:w="853" w:type="dxa"/>
            <w:vMerge w:val="restart"/>
            <w:shd w:val="clear" w:color="auto" w:fill="E7E6E6" w:themeFill="background2"/>
            <w:noWrap/>
            <w:textDirection w:val="btLr"/>
            <w:vAlign w:val="center"/>
            <w:hideMark/>
          </w:tcPr>
          <w:p w14:paraId="7E8DF29D" w14:textId="77777777" w:rsidR="005009BD" w:rsidRPr="005009BD" w:rsidRDefault="005009BD" w:rsidP="005009BD">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Фоновая  конц.</w:t>
            </w:r>
          </w:p>
          <w:p w14:paraId="26A165A0" w14:textId="77777777" w:rsidR="005009BD" w:rsidRPr="005009BD" w:rsidRDefault="005009BD" w:rsidP="005009BD">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 в почве, мг/кг </w:t>
            </w:r>
          </w:p>
        </w:tc>
        <w:tc>
          <w:tcPr>
            <w:tcW w:w="561" w:type="dxa"/>
            <w:vMerge w:val="restart"/>
            <w:shd w:val="clear" w:color="auto" w:fill="E7E6E6" w:themeFill="background2"/>
            <w:noWrap/>
            <w:textDirection w:val="btLr"/>
            <w:vAlign w:val="center"/>
            <w:hideMark/>
          </w:tcPr>
          <w:p w14:paraId="18C476E1" w14:textId="77777777" w:rsidR="005009BD" w:rsidRPr="005009BD" w:rsidRDefault="005009BD" w:rsidP="005009BD">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ОДК почв, мг/кг</w:t>
            </w:r>
          </w:p>
        </w:tc>
        <w:tc>
          <w:tcPr>
            <w:tcW w:w="627" w:type="dxa"/>
            <w:vMerge w:val="restart"/>
            <w:shd w:val="clear" w:color="auto" w:fill="E7E6E6" w:themeFill="background2"/>
            <w:noWrap/>
            <w:textDirection w:val="btLr"/>
            <w:vAlign w:val="center"/>
            <w:hideMark/>
          </w:tcPr>
          <w:p w14:paraId="441161B7" w14:textId="77777777" w:rsidR="005009BD" w:rsidRPr="005009BD" w:rsidRDefault="005009BD" w:rsidP="005009BD">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w:t>
            </w:r>
            <w:r w:rsidRPr="005009BD">
              <w:rPr>
                <w:rFonts w:ascii="Times New Roman" w:hAnsi="Times New Roman" w:cs="Times New Roman"/>
                <w:color w:val="000000"/>
                <w:sz w:val="18"/>
                <w:szCs w:val="18"/>
                <w:vertAlign w:val="subscript"/>
              </w:rPr>
              <w:t>макс.</w:t>
            </w:r>
            <w:r w:rsidRPr="005009BD">
              <w:rPr>
                <w:rFonts w:ascii="Times New Roman" w:hAnsi="Times New Roman" w:cs="Times New Roman"/>
                <w:color w:val="000000"/>
                <w:sz w:val="18"/>
                <w:szCs w:val="18"/>
              </w:rPr>
              <w:t>, кг/га</w:t>
            </w:r>
          </w:p>
        </w:tc>
        <w:tc>
          <w:tcPr>
            <w:tcW w:w="802" w:type="dxa"/>
            <w:vMerge w:val="restart"/>
            <w:shd w:val="clear" w:color="auto" w:fill="E7E6E6" w:themeFill="background2"/>
            <w:noWrap/>
            <w:textDirection w:val="btLr"/>
            <w:vAlign w:val="center"/>
            <w:hideMark/>
          </w:tcPr>
          <w:p w14:paraId="69DE8A5C" w14:textId="77777777" w:rsidR="005009BD" w:rsidRPr="005009BD" w:rsidRDefault="005009BD" w:rsidP="005009BD">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Фоновая  конц. </w:t>
            </w:r>
          </w:p>
          <w:p w14:paraId="196EE64F" w14:textId="77777777" w:rsidR="005009BD" w:rsidRPr="005009BD" w:rsidRDefault="005009BD" w:rsidP="005009BD">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в почве,  мг/кг</w:t>
            </w:r>
          </w:p>
        </w:tc>
        <w:tc>
          <w:tcPr>
            <w:tcW w:w="644" w:type="dxa"/>
            <w:vMerge w:val="restart"/>
            <w:shd w:val="clear" w:color="auto" w:fill="E7E6E6" w:themeFill="background2"/>
            <w:noWrap/>
            <w:textDirection w:val="btLr"/>
            <w:vAlign w:val="center"/>
            <w:hideMark/>
          </w:tcPr>
          <w:p w14:paraId="4E8613FA" w14:textId="77777777" w:rsidR="005009BD" w:rsidRPr="005009BD" w:rsidRDefault="005009BD" w:rsidP="005009BD">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ОДК почв, мг/кг</w:t>
            </w:r>
          </w:p>
        </w:tc>
        <w:tc>
          <w:tcPr>
            <w:tcW w:w="788" w:type="dxa"/>
            <w:vMerge w:val="restart"/>
            <w:shd w:val="clear" w:color="auto" w:fill="E7E6E6" w:themeFill="background2"/>
            <w:noWrap/>
            <w:textDirection w:val="btLr"/>
            <w:vAlign w:val="center"/>
            <w:hideMark/>
          </w:tcPr>
          <w:p w14:paraId="08B94F44" w14:textId="77777777" w:rsidR="005009BD" w:rsidRPr="005009BD" w:rsidRDefault="005009BD" w:rsidP="005009BD">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w:t>
            </w:r>
            <w:r w:rsidRPr="005009BD">
              <w:rPr>
                <w:rFonts w:ascii="Times New Roman" w:hAnsi="Times New Roman" w:cs="Times New Roman"/>
                <w:color w:val="000000"/>
                <w:sz w:val="18"/>
                <w:szCs w:val="18"/>
                <w:vertAlign w:val="subscript"/>
              </w:rPr>
              <w:t>макс.</w:t>
            </w:r>
            <w:r w:rsidRPr="005009BD">
              <w:rPr>
                <w:rFonts w:ascii="Times New Roman" w:hAnsi="Times New Roman" w:cs="Times New Roman"/>
                <w:color w:val="000000"/>
                <w:sz w:val="18"/>
                <w:szCs w:val="18"/>
              </w:rPr>
              <w:t>,  кг/га</w:t>
            </w:r>
          </w:p>
        </w:tc>
        <w:tc>
          <w:tcPr>
            <w:tcW w:w="810" w:type="dxa"/>
            <w:vMerge w:val="restart"/>
            <w:shd w:val="clear" w:color="auto" w:fill="E7E6E6" w:themeFill="background2"/>
            <w:noWrap/>
            <w:textDirection w:val="btLr"/>
            <w:vAlign w:val="center"/>
            <w:hideMark/>
          </w:tcPr>
          <w:p w14:paraId="48229754" w14:textId="77777777" w:rsidR="005009BD" w:rsidRPr="005009BD" w:rsidRDefault="005009BD" w:rsidP="005009BD">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Фоновая  конц.</w:t>
            </w:r>
          </w:p>
          <w:p w14:paraId="7214511F" w14:textId="77777777" w:rsidR="005009BD" w:rsidRPr="005009BD" w:rsidRDefault="005009BD" w:rsidP="005009BD">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 в почве, мг/кг</w:t>
            </w:r>
          </w:p>
        </w:tc>
        <w:tc>
          <w:tcPr>
            <w:tcW w:w="690" w:type="dxa"/>
            <w:vMerge w:val="restart"/>
            <w:shd w:val="clear" w:color="auto" w:fill="E7E6E6" w:themeFill="background2"/>
            <w:noWrap/>
            <w:textDirection w:val="btLr"/>
            <w:vAlign w:val="center"/>
            <w:hideMark/>
          </w:tcPr>
          <w:p w14:paraId="107909C7" w14:textId="77777777" w:rsidR="005009BD" w:rsidRPr="005009BD" w:rsidRDefault="005009BD" w:rsidP="005009BD">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ПДК почв, мг/кг</w:t>
            </w:r>
          </w:p>
        </w:tc>
        <w:tc>
          <w:tcPr>
            <w:tcW w:w="760" w:type="dxa"/>
            <w:vMerge w:val="restart"/>
            <w:shd w:val="clear" w:color="auto" w:fill="E7E6E6" w:themeFill="background2"/>
            <w:noWrap/>
            <w:textDirection w:val="btLr"/>
            <w:vAlign w:val="center"/>
            <w:hideMark/>
          </w:tcPr>
          <w:p w14:paraId="0E78BFFB" w14:textId="77777777" w:rsidR="005009BD" w:rsidRPr="005009BD" w:rsidRDefault="005009BD" w:rsidP="005009BD">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w:t>
            </w:r>
            <w:r w:rsidRPr="005009BD">
              <w:rPr>
                <w:rFonts w:ascii="Times New Roman" w:hAnsi="Times New Roman" w:cs="Times New Roman"/>
                <w:color w:val="000000"/>
                <w:sz w:val="18"/>
                <w:szCs w:val="18"/>
                <w:vertAlign w:val="subscript"/>
              </w:rPr>
              <w:t>макс.</w:t>
            </w:r>
            <w:r w:rsidRPr="005009BD">
              <w:rPr>
                <w:rFonts w:ascii="Times New Roman" w:hAnsi="Times New Roman" w:cs="Times New Roman"/>
                <w:color w:val="000000"/>
                <w:sz w:val="18"/>
                <w:szCs w:val="18"/>
              </w:rPr>
              <w:t>,кг/га</w:t>
            </w:r>
          </w:p>
        </w:tc>
      </w:tr>
      <w:tr w:rsidR="005009BD" w:rsidRPr="005009BD" w14:paraId="6DB5095C" w14:textId="77777777" w:rsidTr="005009BD">
        <w:trPr>
          <w:trHeight w:val="1402"/>
          <w:jc w:val="center"/>
        </w:trPr>
        <w:tc>
          <w:tcPr>
            <w:tcW w:w="1481" w:type="dxa"/>
            <w:vMerge w:val="restart"/>
            <w:shd w:val="clear" w:color="auto" w:fill="E7E6E6" w:themeFill="background2"/>
            <w:vAlign w:val="center"/>
            <w:hideMark/>
          </w:tcPr>
          <w:p w14:paraId="7ABEA24A"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Тип почв</w:t>
            </w:r>
            <w:r w:rsidRPr="005009BD">
              <w:rPr>
                <w:rFonts w:ascii="Times New Roman" w:hAnsi="Times New Roman" w:cs="Times New Roman"/>
                <w:color w:val="000000"/>
                <w:sz w:val="18"/>
                <w:szCs w:val="18"/>
                <w:vertAlign w:val="superscript"/>
              </w:rPr>
              <w:t>1</w:t>
            </w:r>
          </w:p>
        </w:tc>
        <w:tc>
          <w:tcPr>
            <w:tcW w:w="1465" w:type="dxa"/>
            <w:vMerge w:val="restart"/>
            <w:shd w:val="clear" w:color="auto" w:fill="E7E6E6" w:themeFill="background2"/>
            <w:noWrap/>
            <w:vAlign w:val="center"/>
            <w:hideMark/>
          </w:tcPr>
          <w:p w14:paraId="7E64FC3F"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Кислотность и механический состав почвы</w:t>
            </w:r>
            <w:r w:rsidRPr="005009BD">
              <w:rPr>
                <w:rFonts w:ascii="Times New Roman" w:hAnsi="Times New Roman" w:cs="Times New Roman"/>
                <w:color w:val="000000"/>
                <w:sz w:val="18"/>
                <w:szCs w:val="18"/>
                <w:vertAlign w:val="superscript"/>
              </w:rPr>
              <w:t>2</w:t>
            </w:r>
          </w:p>
        </w:tc>
        <w:tc>
          <w:tcPr>
            <w:tcW w:w="853" w:type="dxa"/>
            <w:vMerge/>
            <w:tcBorders>
              <w:bottom w:val="single" w:sz="4" w:space="0" w:color="auto"/>
            </w:tcBorders>
            <w:shd w:val="clear" w:color="auto" w:fill="E7E6E6" w:themeFill="background2"/>
            <w:vAlign w:val="center"/>
            <w:hideMark/>
          </w:tcPr>
          <w:p w14:paraId="032DF766" w14:textId="77777777" w:rsidR="005009BD" w:rsidRPr="005009BD" w:rsidRDefault="005009BD" w:rsidP="005009BD">
            <w:pPr>
              <w:spacing w:after="0" w:line="240" w:lineRule="auto"/>
              <w:jc w:val="center"/>
              <w:rPr>
                <w:rFonts w:ascii="Times New Roman" w:hAnsi="Times New Roman" w:cs="Times New Roman"/>
                <w:b/>
                <w:color w:val="000000"/>
                <w:sz w:val="18"/>
                <w:szCs w:val="18"/>
              </w:rPr>
            </w:pPr>
          </w:p>
        </w:tc>
        <w:tc>
          <w:tcPr>
            <w:tcW w:w="561" w:type="dxa"/>
            <w:vMerge/>
            <w:tcBorders>
              <w:bottom w:val="single" w:sz="4" w:space="0" w:color="auto"/>
            </w:tcBorders>
            <w:shd w:val="clear" w:color="auto" w:fill="E7E6E6" w:themeFill="background2"/>
            <w:vAlign w:val="center"/>
            <w:hideMark/>
          </w:tcPr>
          <w:p w14:paraId="1578B6EF" w14:textId="77777777" w:rsidR="005009BD" w:rsidRPr="005009BD" w:rsidRDefault="005009BD" w:rsidP="005009BD">
            <w:pPr>
              <w:spacing w:after="0" w:line="240" w:lineRule="auto"/>
              <w:jc w:val="center"/>
              <w:rPr>
                <w:rFonts w:ascii="Times New Roman" w:hAnsi="Times New Roman" w:cs="Times New Roman"/>
                <w:b/>
                <w:color w:val="000000"/>
                <w:sz w:val="18"/>
                <w:szCs w:val="18"/>
              </w:rPr>
            </w:pPr>
          </w:p>
        </w:tc>
        <w:tc>
          <w:tcPr>
            <w:tcW w:w="627" w:type="dxa"/>
            <w:vMerge/>
            <w:tcBorders>
              <w:bottom w:val="single" w:sz="4" w:space="0" w:color="auto"/>
            </w:tcBorders>
            <w:shd w:val="clear" w:color="auto" w:fill="E7E6E6" w:themeFill="background2"/>
            <w:vAlign w:val="center"/>
            <w:hideMark/>
          </w:tcPr>
          <w:p w14:paraId="530EAF1D" w14:textId="77777777" w:rsidR="005009BD" w:rsidRPr="005009BD" w:rsidRDefault="005009BD" w:rsidP="005009BD">
            <w:pPr>
              <w:spacing w:after="0" w:line="240" w:lineRule="auto"/>
              <w:jc w:val="center"/>
              <w:rPr>
                <w:rFonts w:ascii="Times New Roman" w:hAnsi="Times New Roman" w:cs="Times New Roman"/>
                <w:b/>
                <w:color w:val="000000"/>
                <w:sz w:val="18"/>
                <w:szCs w:val="18"/>
              </w:rPr>
            </w:pPr>
          </w:p>
        </w:tc>
        <w:tc>
          <w:tcPr>
            <w:tcW w:w="802" w:type="dxa"/>
            <w:vMerge/>
            <w:tcBorders>
              <w:bottom w:val="single" w:sz="4" w:space="0" w:color="auto"/>
            </w:tcBorders>
            <w:shd w:val="clear" w:color="auto" w:fill="E7E6E6" w:themeFill="background2"/>
            <w:vAlign w:val="center"/>
            <w:hideMark/>
          </w:tcPr>
          <w:p w14:paraId="7560D688" w14:textId="77777777" w:rsidR="005009BD" w:rsidRPr="005009BD" w:rsidRDefault="005009BD" w:rsidP="005009BD">
            <w:pPr>
              <w:spacing w:after="0" w:line="240" w:lineRule="auto"/>
              <w:jc w:val="center"/>
              <w:rPr>
                <w:rFonts w:ascii="Times New Roman" w:hAnsi="Times New Roman" w:cs="Times New Roman"/>
                <w:b/>
                <w:color w:val="000000"/>
                <w:sz w:val="18"/>
                <w:szCs w:val="18"/>
              </w:rPr>
            </w:pPr>
          </w:p>
        </w:tc>
        <w:tc>
          <w:tcPr>
            <w:tcW w:w="644" w:type="dxa"/>
            <w:vMerge/>
            <w:tcBorders>
              <w:bottom w:val="single" w:sz="4" w:space="0" w:color="auto"/>
            </w:tcBorders>
            <w:shd w:val="clear" w:color="auto" w:fill="E7E6E6" w:themeFill="background2"/>
            <w:vAlign w:val="center"/>
            <w:hideMark/>
          </w:tcPr>
          <w:p w14:paraId="1F1307EF" w14:textId="77777777" w:rsidR="005009BD" w:rsidRPr="005009BD" w:rsidRDefault="005009BD" w:rsidP="005009BD">
            <w:pPr>
              <w:spacing w:after="0" w:line="240" w:lineRule="auto"/>
              <w:jc w:val="center"/>
              <w:rPr>
                <w:rFonts w:ascii="Times New Roman" w:hAnsi="Times New Roman" w:cs="Times New Roman"/>
                <w:b/>
                <w:color w:val="000000"/>
                <w:sz w:val="18"/>
                <w:szCs w:val="18"/>
              </w:rPr>
            </w:pPr>
          </w:p>
        </w:tc>
        <w:tc>
          <w:tcPr>
            <w:tcW w:w="788" w:type="dxa"/>
            <w:vMerge/>
            <w:tcBorders>
              <w:bottom w:val="single" w:sz="4" w:space="0" w:color="auto"/>
            </w:tcBorders>
            <w:shd w:val="clear" w:color="auto" w:fill="E7E6E6" w:themeFill="background2"/>
            <w:vAlign w:val="center"/>
            <w:hideMark/>
          </w:tcPr>
          <w:p w14:paraId="38241E49" w14:textId="77777777" w:rsidR="005009BD" w:rsidRPr="005009BD" w:rsidRDefault="005009BD" w:rsidP="005009BD">
            <w:pPr>
              <w:spacing w:after="0" w:line="240" w:lineRule="auto"/>
              <w:jc w:val="center"/>
              <w:rPr>
                <w:rFonts w:ascii="Times New Roman" w:hAnsi="Times New Roman" w:cs="Times New Roman"/>
                <w:b/>
                <w:color w:val="000000"/>
                <w:sz w:val="18"/>
                <w:szCs w:val="18"/>
              </w:rPr>
            </w:pPr>
          </w:p>
        </w:tc>
        <w:tc>
          <w:tcPr>
            <w:tcW w:w="810" w:type="dxa"/>
            <w:vMerge/>
            <w:tcBorders>
              <w:bottom w:val="single" w:sz="4" w:space="0" w:color="auto"/>
            </w:tcBorders>
            <w:shd w:val="clear" w:color="auto" w:fill="E7E6E6" w:themeFill="background2"/>
            <w:vAlign w:val="center"/>
            <w:hideMark/>
          </w:tcPr>
          <w:p w14:paraId="5CAAB4C7" w14:textId="77777777" w:rsidR="005009BD" w:rsidRPr="005009BD" w:rsidRDefault="005009BD" w:rsidP="005009BD">
            <w:pPr>
              <w:spacing w:after="0" w:line="240" w:lineRule="auto"/>
              <w:jc w:val="center"/>
              <w:rPr>
                <w:rFonts w:ascii="Times New Roman" w:hAnsi="Times New Roman" w:cs="Times New Roman"/>
                <w:b/>
                <w:color w:val="000000"/>
                <w:sz w:val="18"/>
                <w:szCs w:val="18"/>
              </w:rPr>
            </w:pPr>
          </w:p>
        </w:tc>
        <w:tc>
          <w:tcPr>
            <w:tcW w:w="690" w:type="dxa"/>
            <w:vMerge/>
            <w:tcBorders>
              <w:bottom w:val="single" w:sz="4" w:space="0" w:color="auto"/>
            </w:tcBorders>
            <w:shd w:val="clear" w:color="auto" w:fill="E7E6E6" w:themeFill="background2"/>
            <w:vAlign w:val="center"/>
            <w:hideMark/>
          </w:tcPr>
          <w:p w14:paraId="1BE62377" w14:textId="77777777" w:rsidR="005009BD" w:rsidRPr="005009BD" w:rsidRDefault="005009BD" w:rsidP="005009BD">
            <w:pPr>
              <w:spacing w:after="0" w:line="240" w:lineRule="auto"/>
              <w:jc w:val="center"/>
              <w:rPr>
                <w:rFonts w:ascii="Times New Roman" w:hAnsi="Times New Roman" w:cs="Times New Roman"/>
                <w:b/>
                <w:color w:val="000000"/>
                <w:sz w:val="18"/>
                <w:szCs w:val="18"/>
              </w:rPr>
            </w:pPr>
          </w:p>
        </w:tc>
        <w:tc>
          <w:tcPr>
            <w:tcW w:w="760" w:type="dxa"/>
            <w:vMerge/>
            <w:tcBorders>
              <w:bottom w:val="single" w:sz="4" w:space="0" w:color="auto"/>
            </w:tcBorders>
            <w:shd w:val="clear" w:color="auto" w:fill="E7E6E6" w:themeFill="background2"/>
            <w:vAlign w:val="center"/>
            <w:hideMark/>
          </w:tcPr>
          <w:p w14:paraId="66EB58A8" w14:textId="77777777" w:rsidR="005009BD" w:rsidRPr="005009BD" w:rsidRDefault="005009BD" w:rsidP="005009BD">
            <w:pPr>
              <w:spacing w:after="0" w:line="240" w:lineRule="auto"/>
              <w:jc w:val="center"/>
              <w:rPr>
                <w:rFonts w:ascii="Times New Roman" w:hAnsi="Times New Roman" w:cs="Times New Roman"/>
                <w:b/>
                <w:color w:val="000000"/>
                <w:sz w:val="18"/>
                <w:szCs w:val="18"/>
              </w:rPr>
            </w:pPr>
          </w:p>
        </w:tc>
      </w:tr>
      <w:tr w:rsidR="005009BD" w:rsidRPr="005009BD" w14:paraId="4897B42B" w14:textId="77777777" w:rsidTr="005009BD">
        <w:trPr>
          <w:trHeight w:val="288"/>
          <w:jc w:val="center"/>
        </w:trPr>
        <w:tc>
          <w:tcPr>
            <w:tcW w:w="1481" w:type="dxa"/>
            <w:vMerge/>
            <w:shd w:val="clear" w:color="auto" w:fill="auto"/>
            <w:vAlign w:val="center"/>
            <w:hideMark/>
          </w:tcPr>
          <w:p w14:paraId="5534F094" w14:textId="77777777" w:rsidR="005009BD" w:rsidRPr="005009BD" w:rsidRDefault="005009BD" w:rsidP="005009BD">
            <w:pPr>
              <w:spacing w:after="0" w:line="240" w:lineRule="auto"/>
              <w:jc w:val="center"/>
              <w:rPr>
                <w:rFonts w:ascii="Times New Roman" w:hAnsi="Times New Roman" w:cs="Times New Roman"/>
                <w:b/>
                <w:color w:val="000000"/>
                <w:sz w:val="18"/>
                <w:szCs w:val="18"/>
              </w:rPr>
            </w:pPr>
          </w:p>
        </w:tc>
        <w:tc>
          <w:tcPr>
            <w:tcW w:w="1465" w:type="dxa"/>
            <w:vMerge/>
            <w:shd w:val="clear" w:color="auto" w:fill="auto"/>
            <w:noWrap/>
            <w:vAlign w:val="center"/>
            <w:hideMark/>
          </w:tcPr>
          <w:p w14:paraId="6AFE35CE" w14:textId="77777777" w:rsidR="005009BD" w:rsidRPr="005009BD" w:rsidRDefault="005009BD" w:rsidP="005009BD">
            <w:pPr>
              <w:spacing w:after="0" w:line="240" w:lineRule="auto"/>
              <w:jc w:val="center"/>
              <w:rPr>
                <w:rFonts w:ascii="Times New Roman" w:hAnsi="Times New Roman" w:cs="Times New Roman"/>
                <w:b/>
                <w:color w:val="000000"/>
                <w:sz w:val="18"/>
                <w:szCs w:val="18"/>
              </w:rPr>
            </w:pPr>
          </w:p>
        </w:tc>
        <w:tc>
          <w:tcPr>
            <w:tcW w:w="2041" w:type="dxa"/>
            <w:gridSpan w:val="3"/>
            <w:shd w:val="clear" w:color="auto" w:fill="E7E6E6" w:themeFill="background2"/>
            <w:vAlign w:val="center"/>
            <w:hideMark/>
          </w:tcPr>
          <w:p w14:paraId="35630A16"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Cd</w:t>
            </w:r>
          </w:p>
        </w:tc>
        <w:tc>
          <w:tcPr>
            <w:tcW w:w="2234" w:type="dxa"/>
            <w:gridSpan w:val="3"/>
            <w:shd w:val="clear" w:color="auto" w:fill="E7E6E6" w:themeFill="background2"/>
            <w:vAlign w:val="center"/>
            <w:hideMark/>
          </w:tcPr>
          <w:p w14:paraId="3386B759"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Pb</w:t>
            </w:r>
          </w:p>
        </w:tc>
        <w:tc>
          <w:tcPr>
            <w:tcW w:w="2260" w:type="dxa"/>
            <w:gridSpan w:val="3"/>
            <w:shd w:val="clear" w:color="auto" w:fill="E7E6E6" w:themeFill="background2"/>
            <w:vAlign w:val="center"/>
            <w:hideMark/>
          </w:tcPr>
          <w:p w14:paraId="5234A480"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Hg</w:t>
            </w:r>
          </w:p>
        </w:tc>
      </w:tr>
      <w:tr w:rsidR="005009BD" w:rsidRPr="005009BD" w14:paraId="519B3B05" w14:textId="77777777" w:rsidTr="005009BD">
        <w:trPr>
          <w:trHeight w:val="58"/>
          <w:jc w:val="center"/>
        </w:trPr>
        <w:tc>
          <w:tcPr>
            <w:tcW w:w="1481" w:type="dxa"/>
            <w:shd w:val="clear" w:color="auto" w:fill="auto"/>
            <w:vAlign w:val="center"/>
            <w:hideMark/>
          </w:tcPr>
          <w:p w14:paraId="7EE79E26"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Дерново-подзолистые песчаные и супесчаные</w:t>
            </w:r>
          </w:p>
        </w:tc>
        <w:tc>
          <w:tcPr>
            <w:tcW w:w="1465" w:type="dxa"/>
            <w:shd w:val="clear" w:color="auto" w:fill="auto"/>
            <w:vAlign w:val="center"/>
            <w:hideMark/>
          </w:tcPr>
          <w:p w14:paraId="16AB116B"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песчаные и </w:t>
            </w:r>
          </w:p>
          <w:p w14:paraId="3BC7E1DB"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супесчаные</w:t>
            </w:r>
          </w:p>
        </w:tc>
        <w:tc>
          <w:tcPr>
            <w:tcW w:w="853" w:type="dxa"/>
            <w:shd w:val="clear" w:color="auto" w:fill="auto"/>
            <w:noWrap/>
            <w:vAlign w:val="center"/>
            <w:hideMark/>
          </w:tcPr>
          <w:p w14:paraId="7E3059EF"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0,05</w:t>
            </w:r>
          </w:p>
        </w:tc>
        <w:tc>
          <w:tcPr>
            <w:tcW w:w="561" w:type="dxa"/>
            <w:shd w:val="clear" w:color="auto" w:fill="auto"/>
            <w:noWrap/>
            <w:vAlign w:val="center"/>
            <w:hideMark/>
          </w:tcPr>
          <w:p w14:paraId="1FF71BB0"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0,5</w:t>
            </w:r>
          </w:p>
        </w:tc>
        <w:tc>
          <w:tcPr>
            <w:tcW w:w="627" w:type="dxa"/>
            <w:shd w:val="clear" w:color="auto" w:fill="auto"/>
            <w:noWrap/>
            <w:vAlign w:val="center"/>
          </w:tcPr>
          <w:p w14:paraId="65EDFE22"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1,1</w:t>
            </w:r>
          </w:p>
        </w:tc>
        <w:tc>
          <w:tcPr>
            <w:tcW w:w="802" w:type="dxa"/>
            <w:shd w:val="clear" w:color="auto" w:fill="auto"/>
            <w:noWrap/>
            <w:vAlign w:val="center"/>
            <w:hideMark/>
          </w:tcPr>
          <w:p w14:paraId="763B5E53"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6,0</w:t>
            </w:r>
          </w:p>
        </w:tc>
        <w:tc>
          <w:tcPr>
            <w:tcW w:w="644" w:type="dxa"/>
            <w:shd w:val="clear" w:color="auto" w:fill="auto"/>
            <w:noWrap/>
            <w:vAlign w:val="center"/>
            <w:hideMark/>
          </w:tcPr>
          <w:p w14:paraId="5E9E9FA5"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32</w:t>
            </w:r>
          </w:p>
        </w:tc>
        <w:tc>
          <w:tcPr>
            <w:tcW w:w="788" w:type="dxa"/>
            <w:shd w:val="clear" w:color="auto" w:fill="auto"/>
            <w:noWrap/>
            <w:vAlign w:val="center"/>
          </w:tcPr>
          <w:p w14:paraId="065F62C6"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62,4</w:t>
            </w:r>
          </w:p>
        </w:tc>
        <w:tc>
          <w:tcPr>
            <w:tcW w:w="810" w:type="dxa"/>
            <w:shd w:val="clear" w:color="auto" w:fill="auto"/>
            <w:noWrap/>
            <w:vAlign w:val="center"/>
            <w:hideMark/>
          </w:tcPr>
          <w:p w14:paraId="145CF3A4"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0,05</w:t>
            </w:r>
          </w:p>
        </w:tc>
        <w:tc>
          <w:tcPr>
            <w:tcW w:w="690" w:type="dxa"/>
            <w:vMerge w:val="restart"/>
            <w:shd w:val="clear" w:color="auto" w:fill="auto"/>
            <w:noWrap/>
            <w:vAlign w:val="center"/>
            <w:hideMark/>
          </w:tcPr>
          <w:p w14:paraId="4CFB8669"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2,1</w:t>
            </w:r>
          </w:p>
        </w:tc>
        <w:tc>
          <w:tcPr>
            <w:tcW w:w="760" w:type="dxa"/>
            <w:shd w:val="clear" w:color="auto" w:fill="auto"/>
            <w:noWrap/>
            <w:vAlign w:val="center"/>
          </w:tcPr>
          <w:p w14:paraId="68604DF2"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4,9</w:t>
            </w:r>
          </w:p>
        </w:tc>
      </w:tr>
      <w:tr w:rsidR="005009BD" w:rsidRPr="005009BD" w14:paraId="71EC4101" w14:textId="77777777" w:rsidTr="005009BD">
        <w:trPr>
          <w:trHeight w:val="1152"/>
          <w:jc w:val="center"/>
        </w:trPr>
        <w:tc>
          <w:tcPr>
            <w:tcW w:w="1481" w:type="dxa"/>
            <w:shd w:val="clear" w:color="auto" w:fill="auto"/>
            <w:vAlign w:val="center"/>
            <w:hideMark/>
          </w:tcPr>
          <w:p w14:paraId="4B33FD31"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Дерново-подзолистые суглинистые и глинистые</w:t>
            </w:r>
          </w:p>
        </w:tc>
        <w:tc>
          <w:tcPr>
            <w:tcW w:w="1465" w:type="dxa"/>
            <w:shd w:val="clear" w:color="auto" w:fill="auto"/>
            <w:vAlign w:val="center"/>
            <w:hideMark/>
          </w:tcPr>
          <w:p w14:paraId="24851A7E"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кислые (суглинистые и глинистые), рН KCl &lt; 5,5</w:t>
            </w:r>
          </w:p>
        </w:tc>
        <w:tc>
          <w:tcPr>
            <w:tcW w:w="853" w:type="dxa"/>
            <w:shd w:val="clear" w:color="auto" w:fill="auto"/>
            <w:noWrap/>
            <w:vAlign w:val="center"/>
            <w:hideMark/>
          </w:tcPr>
          <w:p w14:paraId="21561783"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0,12</w:t>
            </w:r>
          </w:p>
        </w:tc>
        <w:tc>
          <w:tcPr>
            <w:tcW w:w="561" w:type="dxa"/>
            <w:shd w:val="clear" w:color="auto" w:fill="auto"/>
            <w:noWrap/>
            <w:vAlign w:val="center"/>
            <w:hideMark/>
          </w:tcPr>
          <w:p w14:paraId="7ED0B7DB"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w:t>
            </w:r>
          </w:p>
        </w:tc>
        <w:tc>
          <w:tcPr>
            <w:tcW w:w="627" w:type="dxa"/>
            <w:shd w:val="clear" w:color="auto" w:fill="auto"/>
            <w:noWrap/>
            <w:vAlign w:val="center"/>
          </w:tcPr>
          <w:p w14:paraId="282A4066"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2,1</w:t>
            </w:r>
          </w:p>
        </w:tc>
        <w:tc>
          <w:tcPr>
            <w:tcW w:w="802" w:type="dxa"/>
            <w:shd w:val="clear" w:color="auto" w:fill="auto"/>
            <w:noWrap/>
            <w:vAlign w:val="center"/>
            <w:hideMark/>
          </w:tcPr>
          <w:p w14:paraId="77F55BFF"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15,0</w:t>
            </w:r>
          </w:p>
        </w:tc>
        <w:tc>
          <w:tcPr>
            <w:tcW w:w="644" w:type="dxa"/>
            <w:shd w:val="clear" w:color="auto" w:fill="auto"/>
            <w:noWrap/>
            <w:vAlign w:val="center"/>
            <w:hideMark/>
          </w:tcPr>
          <w:p w14:paraId="1AD748C4"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65</w:t>
            </w:r>
          </w:p>
        </w:tc>
        <w:tc>
          <w:tcPr>
            <w:tcW w:w="788" w:type="dxa"/>
            <w:shd w:val="clear" w:color="auto" w:fill="auto"/>
            <w:noWrap/>
            <w:vAlign w:val="center"/>
          </w:tcPr>
          <w:p w14:paraId="500F35E2"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120,0</w:t>
            </w:r>
          </w:p>
        </w:tc>
        <w:tc>
          <w:tcPr>
            <w:tcW w:w="810" w:type="dxa"/>
            <w:shd w:val="clear" w:color="auto" w:fill="auto"/>
            <w:noWrap/>
            <w:vAlign w:val="center"/>
            <w:hideMark/>
          </w:tcPr>
          <w:p w14:paraId="7292FF28"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0,1</w:t>
            </w:r>
          </w:p>
        </w:tc>
        <w:tc>
          <w:tcPr>
            <w:tcW w:w="690" w:type="dxa"/>
            <w:vMerge/>
            <w:vAlign w:val="center"/>
            <w:hideMark/>
          </w:tcPr>
          <w:p w14:paraId="0C539C7E" w14:textId="77777777" w:rsidR="005009BD" w:rsidRPr="005009BD" w:rsidRDefault="005009BD" w:rsidP="005009BD">
            <w:pPr>
              <w:spacing w:after="0" w:line="240" w:lineRule="auto"/>
              <w:jc w:val="center"/>
              <w:rPr>
                <w:rFonts w:ascii="Times New Roman" w:hAnsi="Times New Roman" w:cs="Times New Roman"/>
                <w:color w:val="000000"/>
                <w:sz w:val="18"/>
                <w:szCs w:val="18"/>
              </w:rPr>
            </w:pPr>
          </w:p>
        </w:tc>
        <w:tc>
          <w:tcPr>
            <w:tcW w:w="760" w:type="dxa"/>
            <w:shd w:val="clear" w:color="auto" w:fill="auto"/>
            <w:noWrap/>
            <w:vAlign w:val="center"/>
          </w:tcPr>
          <w:p w14:paraId="7EA74418"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4,8</w:t>
            </w:r>
          </w:p>
        </w:tc>
      </w:tr>
      <w:tr w:rsidR="005009BD" w:rsidRPr="005009BD" w14:paraId="50B9E416" w14:textId="77777777" w:rsidTr="005009BD">
        <w:trPr>
          <w:trHeight w:val="58"/>
          <w:jc w:val="center"/>
        </w:trPr>
        <w:tc>
          <w:tcPr>
            <w:tcW w:w="1481" w:type="dxa"/>
            <w:shd w:val="clear" w:color="auto" w:fill="auto"/>
            <w:vAlign w:val="center"/>
            <w:hideMark/>
          </w:tcPr>
          <w:p w14:paraId="0F86BFF9"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Серые лесные</w:t>
            </w:r>
          </w:p>
        </w:tc>
        <w:tc>
          <w:tcPr>
            <w:tcW w:w="1465" w:type="dxa"/>
            <w:vMerge w:val="restart"/>
            <w:shd w:val="clear" w:color="auto" w:fill="auto"/>
            <w:vAlign w:val="center"/>
            <w:hideMark/>
          </w:tcPr>
          <w:p w14:paraId="3F7F69A1"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близкие к нейтральным, нейтральные (суглинистые и глинистые), рН &gt; 5,5</w:t>
            </w:r>
          </w:p>
        </w:tc>
        <w:tc>
          <w:tcPr>
            <w:tcW w:w="853" w:type="dxa"/>
            <w:shd w:val="clear" w:color="auto" w:fill="auto"/>
            <w:noWrap/>
            <w:vAlign w:val="center"/>
            <w:hideMark/>
          </w:tcPr>
          <w:p w14:paraId="16042BD8"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0,2</w:t>
            </w:r>
          </w:p>
        </w:tc>
        <w:tc>
          <w:tcPr>
            <w:tcW w:w="561" w:type="dxa"/>
            <w:vMerge w:val="restart"/>
            <w:shd w:val="clear" w:color="auto" w:fill="auto"/>
            <w:noWrap/>
            <w:vAlign w:val="center"/>
            <w:hideMark/>
          </w:tcPr>
          <w:p w14:paraId="3912B597"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w:t>
            </w:r>
          </w:p>
        </w:tc>
        <w:tc>
          <w:tcPr>
            <w:tcW w:w="627" w:type="dxa"/>
            <w:shd w:val="clear" w:color="auto" w:fill="auto"/>
            <w:noWrap/>
            <w:vAlign w:val="center"/>
          </w:tcPr>
          <w:p w14:paraId="1DCD3D92"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4,3</w:t>
            </w:r>
          </w:p>
        </w:tc>
        <w:tc>
          <w:tcPr>
            <w:tcW w:w="802" w:type="dxa"/>
            <w:shd w:val="clear" w:color="auto" w:fill="auto"/>
            <w:noWrap/>
            <w:vAlign w:val="center"/>
            <w:hideMark/>
          </w:tcPr>
          <w:p w14:paraId="65BFCA1A"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16,0</w:t>
            </w:r>
          </w:p>
        </w:tc>
        <w:tc>
          <w:tcPr>
            <w:tcW w:w="644" w:type="dxa"/>
            <w:vMerge w:val="restart"/>
            <w:shd w:val="clear" w:color="auto" w:fill="auto"/>
            <w:noWrap/>
            <w:vAlign w:val="center"/>
            <w:hideMark/>
          </w:tcPr>
          <w:p w14:paraId="09B92CE7"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130</w:t>
            </w:r>
          </w:p>
        </w:tc>
        <w:tc>
          <w:tcPr>
            <w:tcW w:w="788" w:type="dxa"/>
            <w:shd w:val="clear" w:color="auto" w:fill="auto"/>
            <w:noWrap/>
            <w:vAlign w:val="center"/>
          </w:tcPr>
          <w:p w14:paraId="1FFC4B26"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273,6</w:t>
            </w:r>
          </w:p>
        </w:tc>
        <w:tc>
          <w:tcPr>
            <w:tcW w:w="810" w:type="dxa"/>
            <w:shd w:val="clear" w:color="auto" w:fill="auto"/>
            <w:noWrap/>
            <w:vAlign w:val="center"/>
            <w:hideMark/>
          </w:tcPr>
          <w:p w14:paraId="2CDBB13F"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0,15</w:t>
            </w:r>
          </w:p>
        </w:tc>
        <w:tc>
          <w:tcPr>
            <w:tcW w:w="690" w:type="dxa"/>
            <w:vMerge/>
            <w:vAlign w:val="center"/>
            <w:hideMark/>
          </w:tcPr>
          <w:p w14:paraId="032B7975" w14:textId="77777777" w:rsidR="005009BD" w:rsidRPr="005009BD" w:rsidRDefault="005009BD" w:rsidP="005009BD">
            <w:pPr>
              <w:spacing w:after="0" w:line="240" w:lineRule="auto"/>
              <w:jc w:val="center"/>
              <w:rPr>
                <w:rFonts w:ascii="Times New Roman" w:hAnsi="Times New Roman" w:cs="Times New Roman"/>
                <w:color w:val="000000"/>
                <w:sz w:val="18"/>
                <w:szCs w:val="18"/>
              </w:rPr>
            </w:pPr>
          </w:p>
        </w:tc>
        <w:tc>
          <w:tcPr>
            <w:tcW w:w="760" w:type="dxa"/>
            <w:shd w:val="clear" w:color="auto" w:fill="auto"/>
            <w:noWrap/>
            <w:vAlign w:val="center"/>
          </w:tcPr>
          <w:p w14:paraId="35DF407E"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4,7</w:t>
            </w:r>
          </w:p>
        </w:tc>
      </w:tr>
      <w:tr w:rsidR="005009BD" w:rsidRPr="005009BD" w14:paraId="1D7B9B3F" w14:textId="77777777" w:rsidTr="005009BD">
        <w:trPr>
          <w:trHeight w:val="288"/>
          <w:jc w:val="center"/>
        </w:trPr>
        <w:tc>
          <w:tcPr>
            <w:tcW w:w="1481" w:type="dxa"/>
            <w:shd w:val="clear" w:color="auto" w:fill="auto"/>
            <w:vAlign w:val="center"/>
            <w:hideMark/>
          </w:tcPr>
          <w:p w14:paraId="06700752"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Чернозёмы</w:t>
            </w:r>
          </w:p>
        </w:tc>
        <w:tc>
          <w:tcPr>
            <w:tcW w:w="1465" w:type="dxa"/>
            <w:vMerge/>
            <w:vAlign w:val="center"/>
            <w:hideMark/>
          </w:tcPr>
          <w:p w14:paraId="12D59AC6" w14:textId="77777777" w:rsidR="005009BD" w:rsidRPr="005009BD" w:rsidRDefault="005009BD" w:rsidP="005009BD">
            <w:pPr>
              <w:spacing w:after="0" w:line="240" w:lineRule="auto"/>
              <w:ind w:left="-142" w:right="-149"/>
              <w:jc w:val="center"/>
              <w:rPr>
                <w:rFonts w:ascii="Times New Roman" w:hAnsi="Times New Roman" w:cs="Times New Roman"/>
                <w:color w:val="000000"/>
                <w:sz w:val="18"/>
                <w:szCs w:val="18"/>
              </w:rPr>
            </w:pPr>
          </w:p>
        </w:tc>
        <w:tc>
          <w:tcPr>
            <w:tcW w:w="853" w:type="dxa"/>
            <w:shd w:val="clear" w:color="auto" w:fill="auto"/>
            <w:noWrap/>
            <w:vAlign w:val="center"/>
            <w:hideMark/>
          </w:tcPr>
          <w:p w14:paraId="279F6A6F"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0,24</w:t>
            </w:r>
          </w:p>
        </w:tc>
        <w:tc>
          <w:tcPr>
            <w:tcW w:w="561" w:type="dxa"/>
            <w:vMerge/>
            <w:vAlign w:val="center"/>
            <w:hideMark/>
          </w:tcPr>
          <w:p w14:paraId="29C2E943" w14:textId="77777777" w:rsidR="005009BD" w:rsidRPr="005009BD" w:rsidRDefault="005009BD" w:rsidP="005009BD">
            <w:pPr>
              <w:spacing w:after="0" w:line="240" w:lineRule="auto"/>
              <w:jc w:val="center"/>
              <w:rPr>
                <w:rFonts w:ascii="Times New Roman" w:hAnsi="Times New Roman" w:cs="Times New Roman"/>
                <w:color w:val="000000"/>
                <w:sz w:val="18"/>
                <w:szCs w:val="18"/>
              </w:rPr>
            </w:pPr>
          </w:p>
        </w:tc>
        <w:tc>
          <w:tcPr>
            <w:tcW w:w="627" w:type="dxa"/>
            <w:shd w:val="clear" w:color="auto" w:fill="auto"/>
            <w:noWrap/>
            <w:vAlign w:val="center"/>
          </w:tcPr>
          <w:p w14:paraId="357B6703"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4,2</w:t>
            </w:r>
          </w:p>
        </w:tc>
        <w:tc>
          <w:tcPr>
            <w:tcW w:w="802" w:type="dxa"/>
            <w:shd w:val="clear" w:color="auto" w:fill="auto"/>
            <w:noWrap/>
            <w:vAlign w:val="center"/>
            <w:hideMark/>
          </w:tcPr>
          <w:p w14:paraId="5A2BB65B"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20,0</w:t>
            </w:r>
          </w:p>
        </w:tc>
        <w:tc>
          <w:tcPr>
            <w:tcW w:w="644" w:type="dxa"/>
            <w:vMerge/>
            <w:vAlign w:val="center"/>
            <w:hideMark/>
          </w:tcPr>
          <w:p w14:paraId="59FF99D9" w14:textId="77777777" w:rsidR="005009BD" w:rsidRPr="005009BD" w:rsidRDefault="005009BD" w:rsidP="005009BD">
            <w:pPr>
              <w:spacing w:after="0" w:line="240" w:lineRule="auto"/>
              <w:jc w:val="center"/>
              <w:rPr>
                <w:rFonts w:ascii="Times New Roman" w:hAnsi="Times New Roman" w:cs="Times New Roman"/>
                <w:color w:val="000000"/>
                <w:sz w:val="18"/>
                <w:szCs w:val="18"/>
              </w:rPr>
            </w:pPr>
          </w:p>
        </w:tc>
        <w:tc>
          <w:tcPr>
            <w:tcW w:w="788" w:type="dxa"/>
            <w:shd w:val="clear" w:color="auto" w:fill="auto"/>
            <w:noWrap/>
            <w:vAlign w:val="center"/>
          </w:tcPr>
          <w:p w14:paraId="3DBDFD0A"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264,0</w:t>
            </w:r>
          </w:p>
        </w:tc>
        <w:tc>
          <w:tcPr>
            <w:tcW w:w="810" w:type="dxa"/>
            <w:shd w:val="clear" w:color="auto" w:fill="auto"/>
            <w:noWrap/>
            <w:vAlign w:val="center"/>
            <w:hideMark/>
          </w:tcPr>
          <w:p w14:paraId="3CA12EFE"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0,2</w:t>
            </w:r>
          </w:p>
        </w:tc>
        <w:tc>
          <w:tcPr>
            <w:tcW w:w="690" w:type="dxa"/>
            <w:vMerge/>
            <w:vAlign w:val="center"/>
            <w:hideMark/>
          </w:tcPr>
          <w:p w14:paraId="0E948F42" w14:textId="77777777" w:rsidR="005009BD" w:rsidRPr="005009BD" w:rsidRDefault="005009BD" w:rsidP="005009BD">
            <w:pPr>
              <w:spacing w:after="0" w:line="240" w:lineRule="auto"/>
              <w:jc w:val="center"/>
              <w:rPr>
                <w:rFonts w:ascii="Times New Roman" w:hAnsi="Times New Roman" w:cs="Times New Roman"/>
                <w:color w:val="000000"/>
                <w:sz w:val="18"/>
                <w:szCs w:val="18"/>
              </w:rPr>
            </w:pPr>
          </w:p>
        </w:tc>
        <w:tc>
          <w:tcPr>
            <w:tcW w:w="760" w:type="dxa"/>
            <w:shd w:val="clear" w:color="auto" w:fill="auto"/>
            <w:noWrap/>
            <w:vAlign w:val="center"/>
          </w:tcPr>
          <w:p w14:paraId="7448874D"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4,6</w:t>
            </w:r>
          </w:p>
        </w:tc>
      </w:tr>
      <w:tr w:rsidR="005009BD" w:rsidRPr="005009BD" w14:paraId="305CF872" w14:textId="77777777" w:rsidTr="005009BD">
        <w:trPr>
          <w:trHeight w:val="58"/>
          <w:jc w:val="center"/>
        </w:trPr>
        <w:tc>
          <w:tcPr>
            <w:tcW w:w="1481" w:type="dxa"/>
            <w:shd w:val="clear" w:color="auto" w:fill="auto"/>
            <w:vAlign w:val="center"/>
            <w:hideMark/>
          </w:tcPr>
          <w:p w14:paraId="29FF868C"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Каштановые</w:t>
            </w:r>
          </w:p>
        </w:tc>
        <w:tc>
          <w:tcPr>
            <w:tcW w:w="1465" w:type="dxa"/>
            <w:vMerge/>
            <w:vAlign w:val="center"/>
            <w:hideMark/>
          </w:tcPr>
          <w:p w14:paraId="4AD96759" w14:textId="77777777" w:rsidR="005009BD" w:rsidRPr="005009BD" w:rsidRDefault="005009BD" w:rsidP="005009BD">
            <w:pPr>
              <w:spacing w:after="0" w:line="240" w:lineRule="auto"/>
              <w:ind w:left="-142" w:right="-149"/>
              <w:jc w:val="center"/>
              <w:rPr>
                <w:rFonts w:ascii="Times New Roman" w:hAnsi="Times New Roman" w:cs="Times New Roman"/>
                <w:color w:val="000000"/>
                <w:sz w:val="18"/>
                <w:szCs w:val="18"/>
              </w:rPr>
            </w:pPr>
          </w:p>
        </w:tc>
        <w:tc>
          <w:tcPr>
            <w:tcW w:w="853" w:type="dxa"/>
            <w:shd w:val="clear" w:color="auto" w:fill="auto"/>
            <w:noWrap/>
            <w:vAlign w:val="center"/>
            <w:hideMark/>
          </w:tcPr>
          <w:p w14:paraId="115EADE8"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0,16</w:t>
            </w:r>
          </w:p>
        </w:tc>
        <w:tc>
          <w:tcPr>
            <w:tcW w:w="561" w:type="dxa"/>
            <w:vMerge/>
            <w:vAlign w:val="center"/>
            <w:hideMark/>
          </w:tcPr>
          <w:p w14:paraId="78425852" w14:textId="77777777" w:rsidR="005009BD" w:rsidRPr="005009BD" w:rsidRDefault="005009BD" w:rsidP="005009BD">
            <w:pPr>
              <w:spacing w:after="0" w:line="240" w:lineRule="auto"/>
              <w:jc w:val="center"/>
              <w:rPr>
                <w:rFonts w:ascii="Times New Roman" w:hAnsi="Times New Roman" w:cs="Times New Roman"/>
                <w:color w:val="000000"/>
                <w:sz w:val="18"/>
                <w:szCs w:val="18"/>
              </w:rPr>
            </w:pPr>
          </w:p>
        </w:tc>
        <w:tc>
          <w:tcPr>
            <w:tcW w:w="627" w:type="dxa"/>
            <w:shd w:val="clear" w:color="auto" w:fill="auto"/>
            <w:noWrap/>
            <w:vAlign w:val="center"/>
          </w:tcPr>
          <w:p w14:paraId="24434717"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4,4</w:t>
            </w:r>
          </w:p>
        </w:tc>
        <w:tc>
          <w:tcPr>
            <w:tcW w:w="802" w:type="dxa"/>
            <w:shd w:val="clear" w:color="auto" w:fill="auto"/>
            <w:noWrap/>
            <w:vAlign w:val="center"/>
            <w:hideMark/>
          </w:tcPr>
          <w:p w14:paraId="440AF63A"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16,0</w:t>
            </w:r>
          </w:p>
        </w:tc>
        <w:tc>
          <w:tcPr>
            <w:tcW w:w="644" w:type="dxa"/>
            <w:vMerge/>
            <w:vAlign w:val="center"/>
            <w:hideMark/>
          </w:tcPr>
          <w:p w14:paraId="7394E3BD" w14:textId="77777777" w:rsidR="005009BD" w:rsidRPr="005009BD" w:rsidRDefault="005009BD" w:rsidP="005009BD">
            <w:pPr>
              <w:spacing w:after="0" w:line="240" w:lineRule="auto"/>
              <w:jc w:val="center"/>
              <w:rPr>
                <w:rFonts w:ascii="Times New Roman" w:hAnsi="Times New Roman" w:cs="Times New Roman"/>
                <w:color w:val="000000"/>
                <w:sz w:val="18"/>
                <w:szCs w:val="18"/>
              </w:rPr>
            </w:pPr>
          </w:p>
        </w:tc>
        <w:tc>
          <w:tcPr>
            <w:tcW w:w="788" w:type="dxa"/>
            <w:shd w:val="clear" w:color="auto" w:fill="auto"/>
            <w:noWrap/>
            <w:vAlign w:val="center"/>
          </w:tcPr>
          <w:p w14:paraId="31F1AD3E"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273,6</w:t>
            </w:r>
          </w:p>
        </w:tc>
        <w:tc>
          <w:tcPr>
            <w:tcW w:w="810" w:type="dxa"/>
            <w:shd w:val="clear" w:color="auto" w:fill="auto"/>
            <w:noWrap/>
            <w:vAlign w:val="center"/>
            <w:hideMark/>
          </w:tcPr>
          <w:p w14:paraId="1F8FE670"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0,15</w:t>
            </w:r>
          </w:p>
        </w:tc>
        <w:tc>
          <w:tcPr>
            <w:tcW w:w="690" w:type="dxa"/>
            <w:vMerge/>
            <w:vAlign w:val="center"/>
            <w:hideMark/>
          </w:tcPr>
          <w:p w14:paraId="6E881207" w14:textId="77777777" w:rsidR="005009BD" w:rsidRPr="005009BD" w:rsidRDefault="005009BD" w:rsidP="005009BD">
            <w:pPr>
              <w:spacing w:after="0" w:line="240" w:lineRule="auto"/>
              <w:jc w:val="center"/>
              <w:rPr>
                <w:rFonts w:ascii="Times New Roman" w:hAnsi="Times New Roman" w:cs="Times New Roman"/>
                <w:color w:val="000000"/>
                <w:sz w:val="18"/>
                <w:szCs w:val="18"/>
              </w:rPr>
            </w:pPr>
          </w:p>
        </w:tc>
        <w:tc>
          <w:tcPr>
            <w:tcW w:w="760" w:type="dxa"/>
            <w:shd w:val="clear" w:color="auto" w:fill="auto"/>
            <w:noWrap/>
            <w:vAlign w:val="center"/>
          </w:tcPr>
          <w:p w14:paraId="75289159" w14:textId="77777777" w:rsidR="005009BD" w:rsidRPr="005009BD" w:rsidRDefault="005009BD"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4,7</w:t>
            </w:r>
          </w:p>
        </w:tc>
      </w:tr>
    </w:tbl>
    <w:p w14:paraId="79B403A7" w14:textId="1CD0E2F6" w:rsidR="005009BD" w:rsidRPr="005009BD" w:rsidRDefault="005009BD" w:rsidP="005009BD">
      <w:pPr>
        <w:spacing w:after="0" w:line="240" w:lineRule="auto"/>
        <w:ind w:firstLine="567"/>
        <w:jc w:val="right"/>
        <w:rPr>
          <w:rFonts w:ascii="Times New Roman" w:hAnsi="Times New Roman" w:cs="Times New Roman"/>
          <w:color w:val="000000"/>
          <w:sz w:val="24"/>
          <w:szCs w:val="24"/>
        </w:rPr>
      </w:pPr>
      <w:r w:rsidRPr="005009BD">
        <w:rPr>
          <w:rFonts w:ascii="Times New Roman" w:hAnsi="Times New Roman" w:cs="Times New Roman"/>
          <w:color w:val="000000"/>
          <w:sz w:val="24"/>
          <w:szCs w:val="24"/>
        </w:rPr>
        <w:t xml:space="preserve">Продолжение таблицы </w:t>
      </w:r>
      <w:r w:rsidR="0030191B" w:rsidRPr="0030191B">
        <w:rPr>
          <w:rFonts w:ascii="Times New Roman" w:hAnsi="Times New Roman" w:cs="Times New Roman"/>
          <w:color w:val="000000"/>
          <w:sz w:val="24"/>
          <w:szCs w:val="24"/>
        </w:rPr>
        <w:t>7.11</w:t>
      </w:r>
    </w:p>
    <w:tbl>
      <w:tblPr>
        <w:tblW w:w="34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2439"/>
        <w:gridCol w:w="11"/>
        <w:gridCol w:w="1071"/>
        <w:gridCol w:w="11"/>
        <w:gridCol w:w="639"/>
        <w:gridCol w:w="11"/>
        <w:gridCol w:w="639"/>
        <w:gridCol w:w="10"/>
      </w:tblGrid>
      <w:tr w:rsidR="00985651" w:rsidRPr="005009BD" w14:paraId="789FA41F" w14:textId="77777777" w:rsidTr="00985651">
        <w:trPr>
          <w:trHeight w:val="1481"/>
        </w:trPr>
        <w:tc>
          <w:tcPr>
            <w:tcW w:w="3253" w:type="pct"/>
            <w:gridSpan w:val="3"/>
            <w:tcBorders>
              <w:bottom w:val="single" w:sz="4" w:space="0" w:color="auto"/>
            </w:tcBorders>
            <w:shd w:val="clear" w:color="auto" w:fill="E7E6E6" w:themeFill="background2"/>
            <w:noWrap/>
            <w:vAlign w:val="center"/>
            <w:hideMark/>
          </w:tcPr>
          <w:p w14:paraId="09FD207F"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Почва</w:t>
            </w:r>
          </w:p>
        </w:tc>
        <w:tc>
          <w:tcPr>
            <w:tcW w:w="794" w:type="pct"/>
            <w:gridSpan w:val="2"/>
            <w:tcBorders>
              <w:bottom w:val="single" w:sz="4" w:space="0" w:color="auto"/>
            </w:tcBorders>
            <w:shd w:val="clear" w:color="auto" w:fill="E7E6E6" w:themeFill="background2"/>
            <w:noWrap/>
            <w:textDirection w:val="btLr"/>
            <w:vAlign w:val="center"/>
            <w:hideMark/>
          </w:tcPr>
          <w:p w14:paraId="5E6F34EA" w14:textId="77777777" w:rsidR="00985651" w:rsidRPr="005009BD" w:rsidRDefault="00985651" w:rsidP="005009BD">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Фоновая конц.</w:t>
            </w:r>
          </w:p>
          <w:p w14:paraId="6B4DEE3D" w14:textId="77777777" w:rsidR="00985651" w:rsidRPr="005009BD" w:rsidRDefault="00985651" w:rsidP="005009BD">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 в почве, мг/кг</w:t>
            </w:r>
          </w:p>
        </w:tc>
        <w:tc>
          <w:tcPr>
            <w:tcW w:w="477" w:type="pct"/>
            <w:gridSpan w:val="2"/>
            <w:tcBorders>
              <w:bottom w:val="single" w:sz="4" w:space="0" w:color="auto"/>
            </w:tcBorders>
            <w:shd w:val="clear" w:color="auto" w:fill="E7E6E6" w:themeFill="background2"/>
            <w:noWrap/>
            <w:textDirection w:val="btLr"/>
            <w:vAlign w:val="center"/>
            <w:hideMark/>
          </w:tcPr>
          <w:p w14:paraId="27B99651"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ОДК почв, мг/кг</w:t>
            </w:r>
          </w:p>
        </w:tc>
        <w:tc>
          <w:tcPr>
            <w:tcW w:w="477" w:type="pct"/>
            <w:gridSpan w:val="2"/>
            <w:tcBorders>
              <w:bottom w:val="single" w:sz="4" w:space="0" w:color="auto"/>
            </w:tcBorders>
            <w:shd w:val="clear" w:color="auto" w:fill="E7E6E6" w:themeFill="background2"/>
            <w:noWrap/>
            <w:textDirection w:val="btLr"/>
            <w:vAlign w:val="center"/>
            <w:hideMark/>
          </w:tcPr>
          <w:p w14:paraId="15C87A85"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w:t>
            </w:r>
            <w:r w:rsidRPr="005009BD">
              <w:rPr>
                <w:rFonts w:ascii="Times New Roman" w:hAnsi="Times New Roman" w:cs="Times New Roman"/>
                <w:color w:val="000000"/>
                <w:sz w:val="18"/>
                <w:szCs w:val="18"/>
                <w:vertAlign w:val="subscript"/>
              </w:rPr>
              <w:t>макс.</w:t>
            </w:r>
            <w:r w:rsidRPr="005009BD">
              <w:rPr>
                <w:rFonts w:ascii="Times New Roman" w:hAnsi="Times New Roman" w:cs="Times New Roman"/>
                <w:color w:val="000000"/>
                <w:sz w:val="18"/>
                <w:szCs w:val="18"/>
              </w:rPr>
              <w:t>, кг/га</w:t>
            </w:r>
          </w:p>
        </w:tc>
      </w:tr>
      <w:tr w:rsidR="00985651" w:rsidRPr="005009BD" w14:paraId="4C1506BE" w14:textId="77777777" w:rsidTr="00985651">
        <w:trPr>
          <w:gridAfter w:val="1"/>
          <w:wAfter w:w="8" w:type="pct"/>
          <w:trHeight w:val="283"/>
        </w:trPr>
        <w:tc>
          <w:tcPr>
            <w:tcW w:w="1454" w:type="pct"/>
            <w:vMerge w:val="restart"/>
            <w:shd w:val="clear" w:color="auto" w:fill="E7E6E6" w:themeFill="background2"/>
            <w:vAlign w:val="center"/>
            <w:hideMark/>
          </w:tcPr>
          <w:p w14:paraId="1F68253C" w14:textId="77777777" w:rsidR="00985651" w:rsidRPr="005009BD" w:rsidRDefault="00985651"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Тип почв</w:t>
            </w:r>
          </w:p>
        </w:tc>
        <w:tc>
          <w:tcPr>
            <w:tcW w:w="1791" w:type="pct"/>
            <w:vMerge w:val="restart"/>
            <w:shd w:val="clear" w:color="auto" w:fill="E7E6E6" w:themeFill="background2"/>
            <w:noWrap/>
            <w:vAlign w:val="center"/>
            <w:hideMark/>
          </w:tcPr>
          <w:p w14:paraId="79693EE4" w14:textId="77777777" w:rsidR="00985651" w:rsidRPr="005009BD" w:rsidRDefault="00985651"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Кислотность и </w:t>
            </w:r>
          </w:p>
          <w:p w14:paraId="559EB7B3" w14:textId="77777777" w:rsidR="00985651" w:rsidRPr="005009BD" w:rsidRDefault="00985651"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механический</w:t>
            </w:r>
          </w:p>
          <w:p w14:paraId="44FA2611" w14:textId="77777777" w:rsidR="00985651" w:rsidRPr="005009BD" w:rsidRDefault="00985651" w:rsidP="005009BD">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 состав почвы</w:t>
            </w:r>
          </w:p>
        </w:tc>
        <w:tc>
          <w:tcPr>
            <w:tcW w:w="794" w:type="pct"/>
            <w:gridSpan w:val="2"/>
            <w:shd w:val="clear" w:color="auto" w:fill="E7E6E6" w:themeFill="background2"/>
            <w:vAlign w:val="center"/>
            <w:hideMark/>
          </w:tcPr>
          <w:p w14:paraId="3244FC16" w14:textId="77777777" w:rsidR="00985651" w:rsidRPr="005009BD" w:rsidRDefault="00985651" w:rsidP="005009BD">
            <w:pPr>
              <w:spacing w:after="0" w:line="240" w:lineRule="auto"/>
              <w:ind w:left="-142" w:right="-149"/>
              <w:jc w:val="center"/>
              <w:rPr>
                <w:rFonts w:ascii="Times New Roman" w:hAnsi="Times New Roman" w:cs="Times New Roman"/>
                <w:b/>
                <w:color w:val="000000"/>
                <w:sz w:val="18"/>
                <w:szCs w:val="18"/>
              </w:rPr>
            </w:pPr>
          </w:p>
        </w:tc>
        <w:tc>
          <w:tcPr>
            <w:tcW w:w="477" w:type="pct"/>
            <w:gridSpan w:val="2"/>
            <w:shd w:val="clear" w:color="auto" w:fill="E7E6E6" w:themeFill="background2"/>
            <w:vAlign w:val="center"/>
            <w:hideMark/>
          </w:tcPr>
          <w:p w14:paraId="1B879FC7" w14:textId="77777777" w:rsidR="00985651" w:rsidRPr="005009BD" w:rsidRDefault="00985651" w:rsidP="005009BD">
            <w:pPr>
              <w:spacing w:after="0" w:line="240" w:lineRule="auto"/>
              <w:ind w:left="-142" w:right="-149"/>
              <w:jc w:val="center"/>
              <w:rPr>
                <w:rFonts w:ascii="Times New Roman" w:hAnsi="Times New Roman" w:cs="Times New Roman"/>
                <w:b/>
                <w:color w:val="000000"/>
                <w:sz w:val="18"/>
                <w:szCs w:val="18"/>
              </w:rPr>
            </w:pPr>
          </w:p>
        </w:tc>
        <w:tc>
          <w:tcPr>
            <w:tcW w:w="477" w:type="pct"/>
            <w:gridSpan w:val="2"/>
            <w:shd w:val="clear" w:color="auto" w:fill="E7E6E6" w:themeFill="background2"/>
            <w:vAlign w:val="center"/>
            <w:hideMark/>
          </w:tcPr>
          <w:p w14:paraId="3D094938" w14:textId="77777777" w:rsidR="00985651" w:rsidRPr="005009BD" w:rsidRDefault="00985651" w:rsidP="005009BD">
            <w:pPr>
              <w:spacing w:after="0" w:line="240" w:lineRule="auto"/>
              <w:ind w:left="-142" w:right="-149"/>
              <w:jc w:val="center"/>
              <w:rPr>
                <w:rFonts w:ascii="Times New Roman" w:hAnsi="Times New Roman" w:cs="Times New Roman"/>
                <w:b/>
                <w:color w:val="000000"/>
                <w:sz w:val="18"/>
                <w:szCs w:val="18"/>
              </w:rPr>
            </w:pPr>
          </w:p>
        </w:tc>
      </w:tr>
      <w:tr w:rsidR="00985651" w:rsidRPr="005009BD" w14:paraId="28B4188C" w14:textId="77777777" w:rsidTr="00985651">
        <w:trPr>
          <w:gridAfter w:val="1"/>
          <w:wAfter w:w="8" w:type="pct"/>
          <w:trHeight w:val="288"/>
        </w:trPr>
        <w:tc>
          <w:tcPr>
            <w:tcW w:w="1454" w:type="pct"/>
            <w:vMerge/>
            <w:shd w:val="clear" w:color="auto" w:fill="E7E6E6" w:themeFill="background2"/>
            <w:vAlign w:val="center"/>
            <w:hideMark/>
          </w:tcPr>
          <w:p w14:paraId="5DB090D2"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p>
        </w:tc>
        <w:tc>
          <w:tcPr>
            <w:tcW w:w="1791" w:type="pct"/>
            <w:vMerge/>
            <w:shd w:val="clear" w:color="auto" w:fill="E7E6E6" w:themeFill="background2"/>
            <w:noWrap/>
            <w:vAlign w:val="center"/>
            <w:hideMark/>
          </w:tcPr>
          <w:p w14:paraId="59B0B469" w14:textId="77777777" w:rsidR="00985651" w:rsidRPr="005009BD" w:rsidRDefault="00985651" w:rsidP="005009BD">
            <w:pPr>
              <w:spacing w:after="0" w:line="240" w:lineRule="auto"/>
              <w:ind w:left="-142" w:right="-149"/>
              <w:jc w:val="center"/>
              <w:rPr>
                <w:rFonts w:ascii="Times New Roman" w:hAnsi="Times New Roman" w:cs="Times New Roman"/>
                <w:b/>
                <w:color w:val="000000"/>
                <w:sz w:val="18"/>
                <w:szCs w:val="18"/>
              </w:rPr>
            </w:pPr>
          </w:p>
        </w:tc>
        <w:tc>
          <w:tcPr>
            <w:tcW w:w="1747" w:type="pct"/>
            <w:gridSpan w:val="6"/>
            <w:shd w:val="clear" w:color="auto" w:fill="E7E6E6" w:themeFill="background2"/>
            <w:vAlign w:val="center"/>
            <w:hideMark/>
          </w:tcPr>
          <w:p w14:paraId="5FF2231B" w14:textId="77777777" w:rsidR="00985651" w:rsidRPr="005009BD" w:rsidRDefault="00985651" w:rsidP="005009BD">
            <w:pPr>
              <w:spacing w:after="0" w:line="240" w:lineRule="auto"/>
              <w:ind w:left="-142" w:right="-149"/>
              <w:jc w:val="center"/>
              <w:rPr>
                <w:rFonts w:ascii="Times New Roman" w:hAnsi="Times New Roman" w:cs="Times New Roman"/>
                <w:b/>
                <w:color w:val="000000"/>
                <w:sz w:val="18"/>
                <w:szCs w:val="18"/>
              </w:rPr>
            </w:pPr>
            <w:r w:rsidRPr="005009BD">
              <w:rPr>
                <w:rFonts w:ascii="Times New Roman" w:hAnsi="Times New Roman" w:cs="Times New Roman"/>
                <w:b/>
                <w:color w:val="000000"/>
                <w:sz w:val="18"/>
                <w:szCs w:val="18"/>
              </w:rPr>
              <w:t>As</w:t>
            </w:r>
          </w:p>
        </w:tc>
      </w:tr>
      <w:tr w:rsidR="00985651" w:rsidRPr="005009BD" w14:paraId="43244BC9" w14:textId="77777777" w:rsidTr="00985651">
        <w:trPr>
          <w:gridAfter w:val="1"/>
          <w:wAfter w:w="8" w:type="pct"/>
          <w:trHeight w:val="58"/>
        </w:trPr>
        <w:tc>
          <w:tcPr>
            <w:tcW w:w="1454" w:type="pct"/>
            <w:shd w:val="clear" w:color="auto" w:fill="auto"/>
            <w:vAlign w:val="center"/>
            <w:hideMark/>
          </w:tcPr>
          <w:p w14:paraId="201E789F"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Дерново-подзолистые песчаные и супесчаные</w:t>
            </w:r>
          </w:p>
        </w:tc>
        <w:tc>
          <w:tcPr>
            <w:tcW w:w="1791" w:type="pct"/>
            <w:shd w:val="clear" w:color="auto" w:fill="auto"/>
            <w:vAlign w:val="center"/>
            <w:hideMark/>
          </w:tcPr>
          <w:p w14:paraId="4C06235C"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песчаные и</w:t>
            </w:r>
          </w:p>
          <w:p w14:paraId="228751B9"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 супесчаные</w:t>
            </w:r>
          </w:p>
        </w:tc>
        <w:tc>
          <w:tcPr>
            <w:tcW w:w="794" w:type="pct"/>
            <w:gridSpan w:val="2"/>
            <w:shd w:val="clear" w:color="auto" w:fill="auto"/>
            <w:noWrap/>
            <w:vAlign w:val="center"/>
            <w:hideMark/>
          </w:tcPr>
          <w:p w14:paraId="04660C7C"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1,5</w:t>
            </w:r>
          </w:p>
        </w:tc>
        <w:tc>
          <w:tcPr>
            <w:tcW w:w="477" w:type="pct"/>
            <w:gridSpan w:val="2"/>
            <w:shd w:val="clear" w:color="auto" w:fill="auto"/>
            <w:noWrap/>
            <w:vAlign w:val="center"/>
            <w:hideMark/>
          </w:tcPr>
          <w:p w14:paraId="59F9AD70"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2 </w:t>
            </w:r>
          </w:p>
        </w:tc>
        <w:tc>
          <w:tcPr>
            <w:tcW w:w="477" w:type="pct"/>
            <w:gridSpan w:val="2"/>
            <w:shd w:val="clear" w:color="auto" w:fill="auto"/>
            <w:noWrap/>
            <w:vAlign w:val="center"/>
          </w:tcPr>
          <w:p w14:paraId="5A7F8AF6"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1,2</w:t>
            </w:r>
          </w:p>
        </w:tc>
      </w:tr>
      <w:tr w:rsidR="00985651" w:rsidRPr="005009BD" w14:paraId="60459E5E" w14:textId="77777777" w:rsidTr="00985651">
        <w:trPr>
          <w:gridAfter w:val="1"/>
          <w:wAfter w:w="8" w:type="pct"/>
          <w:trHeight w:val="369"/>
        </w:trPr>
        <w:tc>
          <w:tcPr>
            <w:tcW w:w="1454" w:type="pct"/>
            <w:tcBorders>
              <w:bottom w:val="single" w:sz="4" w:space="0" w:color="auto"/>
            </w:tcBorders>
            <w:shd w:val="clear" w:color="auto" w:fill="auto"/>
            <w:vAlign w:val="center"/>
            <w:hideMark/>
          </w:tcPr>
          <w:p w14:paraId="627C4831"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Дерново-подзолистые суглинистые и глинистые</w:t>
            </w:r>
          </w:p>
        </w:tc>
        <w:tc>
          <w:tcPr>
            <w:tcW w:w="1791" w:type="pct"/>
            <w:tcBorders>
              <w:bottom w:val="single" w:sz="4" w:space="0" w:color="auto"/>
            </w:tcBorders>
            <w:shd w:val="clear" w:color="auto" w:fill="auto"/>
            <w:vAlign w:val="center"/>
            <w:hideMark/>
          </w:tcPr>
          <w:p w14:paraId="54EA6866"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кислые (суглинистые и глинистые), рН KCl &lt; 5,5</w:t>
            </w:r>
          </w:p>
        </w:tc>
        <w:tc>
          <w:tcPr>
            <w:tcW w:w="794" w:type="pct"/>
            <w:gridSpan w:val="2"/>
            <w:tcBorders>
              <w:bottom w:val="single" w:sz="4" w:space="0" w:color="auto"/>
            </w:tcBorders>
            <w:shd w:val="clear" w:color="auto" w:fill="auto"/>
            <w:noWrap/>
            <w:vAlign w:val="center"/>
            <w:hideMark/>
          </w:tcPr>
          <w:p w14:paraId="3DFE355B"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2,2</w:t>
            </w:r>
          </w:p>
        </w:tc>
        <w:tc>
          <w:tcPr>
            <w:tcW w:w="477" w:type="pct"/>
            <w:gridSpan w:val="2"/>
            <w:tcBorders>
              <w:bottom w:val="single" w:sz="4" w:space="0" w:color="auto"/>
            </w:tcBorders>
            <w:shd w:val="clear" w:color="auto" w:fill="auto"/>
            <w:noWrap/>
            <w:vAlign w:val="center"/>
            <w:hideMark/>
          </w:tcPr>
          <w:p w14:paraId="5C51BE45"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5</w:t>
            </w:r>
          </w:p>
        </w:tc>
        <w:tc>
          <w:tcPr>
            <w:tcW w:w="477" w:type="pct"/>
            <w:gridSpan w:val="2"/>
            <w:shd w:val="clear" w:color="auto" w:fill="auto"/>
            <w:noWrap/>
            <w:vAlign w:val="center"/>
          </w:tcPr>
          <w:p w14:paraId="46FD5194"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6,7</w:t>
            </w:r>
          </w:p>
        </w:tc>
      </w:tr>
      <w:tr w:rsidR="00985651" w:rsidRPr="005009BD" w14:paraId="02875CC1" w14:textId="77777777" w:rsidTr="00985651">
        <w:trPr>
          <w:gridAfter w:val="1"/>
          <w:wAfter w:w="8" w:type="pct"/>
          <w:trHeight w:val="58"/>
        </w:trPr>
        <w:tc>
          <w:tcPr>
            <w:tcW w:w="1454" w:type="pct"/>
            <w:shd w:val="clear" w:color="auto" w:fill="auto"/>
            <w:vAlign w:val="center"/>
            <w:hideMark/>
          </w:tcPr>
          <w:p w14:paraId="69D96C17"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Серые лесные</w:t>
            </w:r>
          </w:p>
        </w:tc>
        <w:tc>
          <w:tcPr>
            <w:tcW w:w="1791" w:type="pct"/>
            <w:vMerge w:val="restart"/>
            <w:shd w:val="clear" w:color="auto" w:fill="auto"/>
            <w:vAlign w:val="center"/>
            <w:hideMark/>
          </w:tcPr>
          <w:p w14:paraId="5514966E"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близкие к нейтральным, нейтральные (суглинистые и глинистые), рН &gt; 5,5</w:t>
            </w:r>
          </w:p>
        </w:tc>
        <w:tc>
          <w:tcPr>
            <w:tcW w:w="794" w:type="pct"/>
            <w:gridSpan w:val="2"/>
            <w:shd w:val="clear" w:color="auto" w:fill="auto"/>
            <w:noWrap/>
            <w:vAlign w:val="center"/>
            <w:hideMark/>
          </w:tcPr>
          <w:p w14:paraId="138375A1"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2,6</w:t>
            </w:r>
          </w:p>
        </w:tc>
        <w:tc>
          <w:tcPr>
            <w:tcW w:w="477" w:type="pct"/>
            <w:gridSpan w:val="2"/>
            <w:vMerge w:val="restart"/>
            <w:shd w:val="clear" w:color="auto" w:fill="auto"/>
            <w:noWrap/>
            <w:vAlign w:val="center"/>
            <w:hideMark/>
          </w:tcPr>
          <w:p w14:paraId="35446B85"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10</w:t>
            </w:r>
          </w:p>
        </w:tc>
        <w:tc>
          <w:tcPr>
            <w:tcW w:w="477" w:type="pct"/>
            <w:gridSpan w:val="2"/>
            <w:shd w:val="clear" w:color="auto" w:fill="auto"/>
            <w:noWrap/>
            <w:vAlign w:val="center"/>
          </w:tcPr>
          <w:p w14:paraId="1CDD927A"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17,8</w:t>
            </w:r>
          </w:p>
        </w:tc>
      </w:tr>
      <w:tr w:rsidR="00985651" w:rsidRPr="005009BD" w14:paraId="7B07BC39" w14:textId="77777777" w:rsidTr="00985651">
        <w:trPr>
          <w:gridAfter w:val="1"/>
          <w:wAfter w:w="8" w:type="pct"/>
          <w:trHeight w:val="288"/>
        </w:trPr>
        <w:tc>
          <w:tcPr>
            <w:tcW w:w="1454" w:type="pct"/>
            <w:shd w:val="clear" w:color="auto" w:fill="auto"/>
            <w:vAlign w:val="center"/>
            <w:hideMark/>
          </w:tcPr>
          <w:p w14:paraId="1DFE00CD"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lastRenderedPageBreak/>
              <w:t>Чернозёмы</w:t>
            </w:r>
          </w:p>
        </w:tc>
        <w:tc>
          <w:tcPr>
            <w:tcW w:w="1791" w:type="pct"/>
            <w:vMerge/>
            <w:vAlign w:val="center"/>
            <w:hideMark/>
          </w:tcPr>
          <w:p w14:paraId="34718427"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p>
        </w:tc>
        <w:tc>
          <w:tcPr>
            <w:tcW w:w="794" w:type="pct"/>
            <w:gridSpan w:val="2"/>
            <w:shd w:val="clear" w:color="auto" w:fill="auto"/>
            <w:noWrap/>
            <w:vAlign w:val="center"/>
            <w:hideMark/>
          </w:tcPr>
          <w:p w14:paraId="24B03686"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5,6</w:t>
            </w:r>
          </w:p>
        </w:tc>
        <w:tc>
          <w:tcPr>
            <w:tcW w:w="477" w:type="pct"/>
            <w:gridSpan w:val="2"/>
            <w:vMerge/>
            <w:vAlign w:val="center"/>
            <w:hideMark/>
          </w:tcPr>
          <w:p w14:paraId="17288255"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p>
        </w:tc>
        <w:tc>
          <w:tcPr>
            <w:tcW w:w="477" w:type="pct"/>
            <w:gridSpan w:val="2"/>
            <w:shd w:val="clear" w:color="auto" w:fill="auto"/>
            <w:noWrap/>
            <w:vAlign w:val="center"/>
          </w:tcPr>
          <w:p w14:paraId="081CAD95"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10,6</w:t>
            </w:r>
          </w:p>
        </w:tc>
      </w:tr>
      <w:tr w:rsidR="00985651" w:rsidRPr="005009BD" w14:paraId="00947624" w14:textId="77777777" w:rsidTr="00985651">
        <w:trPr>
          <w:gridAfter w:val="1"/>
          <w:wAfter w:w="8" w:type="pct"/>
          <w:trHeight w:val="288"/>
        </w:trPr>
        <w:tc>
          <w:tcPr>
            <w:tcW w:w="1454" w:type="pct"/>
            <w:shd w:val="clear" w:color="auto" w:fill="auto"/>
            <w:vAlign w:val="center"/>
            <w:hideMark/>
          </w:tcPr>
          <w:p w14:paraId="72CCE1C5"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Каштановые</w:t>
            </w:r>
          </w:p>
        </w:tc>
        <w:tc>
          <w:tcPr>
            <w:tcW w:w="1791" w:type="pct"/>
            <w:vMerge/>
            <w:vAlign w:val="center"/>
            <w:hideMark/>
          </w:tcPr>
          <w:p w14:paraId="38FE4791"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p>
        </w:tc>
        <w:tc>
          <w:tcPr>
            <w:tcW w:w="794" w:type="pct"/>
            <w:gridSpan w:val="2"/>
            <w:shd w:val="clear" w:color="auto" w:fill="auto"/>
            <w:noWrap/>
            <w:vAlign w:val="center"/>
            <w:hideMark/>
          </w:tcPr>
          <w:p w14:paraId="53683C59"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5,2</w:t>
            </w:r>
          </w:p>
        </w:tc>
        <w:tc>
          <w:tcPr>
            <w:tcW w:w="477" w:type="pct"/>
            <w:gridSpan w:val="2"/>
            <w:vMerge/>
            <w:vAlign w:val="center"/>
            <w:hideMark/>
          </w:tcPr>
          <w:p w14:paraId="60E002C3"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p>
        </w:tc>
        <w:tc>
          <w:tcPr>
            <w:tcW w:w="477" w:type="pct"/>
            <w:gridSpan w:val="2"/>
            <w:shd w:val="clear" w:color="auto" w:fill="auto"/>
            <w:noWrap/>
            <w:vAlign w:val="center"/>
          </w:tcPr>
          <w:p w14:paraId="0CD6EA47" w14:textId="77777777" w:rsidR="00985651" w:rsidRPr="005009BD" w:rsidRDefault="00985651" w:rsidP="005009BD">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11,5</w:t>
            </w:r>
          </w:p>
        </w:tc>
      </w:tr>
    </w:tbl>
    <w:p w14:paraId="5A84E252" w14:textId="77777777" w:rsidR="005009BD" w:rsidRPr="005009BD" w:rsidRDefault="005009BD" w:rsidP="005009BD">
      <w:pPr>
        <w:spacing w:after="0" w:line="240" w:lineRule="auto"/>
        <w:ind w:firstLine="567"/>
        <w:jc w:val="both"/>
        <w:rPr>
          <w:rFonts w:ascii="Times New Roman" w:hAnsi="Times New Roman" w:cs="Times New Roman"/>
          <w:color w:val="000000"/>
          <w:sz w:val="18"/>
          <w:szCs w:val="18"/>
        </w:rPr>
      </w:pPr>
      <w:r w:rsidRPr="005009BD">
        <w:rPr>
          <w:rFonts w:ascii="Times New Roman" w:hAnsi="Times New Roman" w:cs="Times New Roman"/>
          <w:color w:val="000000"/>
          <w:sz w:val="18"/>
          <w:szCs w:val="18"/>
        </w:rPr>
        <w:t>Примечания</w:t>
      </w:r>
    </w:p>
    <w:p w14:paraId="36EB5A2E" w14:textId="77777777" w:rsidR="005009BD" w:rsidRPr="005009BD" w:rsidRDefault="005009BD" w:rsidP="005009BD">
      <w:pPr>
        <w:spacing w:after="0" w:line="240" w:lineRule="auto"/>
        <w:ind w:firstLine="567"/>
        <w:jc w:val="both"/>
        <w:rPr>
          <w:rFonts w:ascii="Times New Roman" w:hAnsi="Times New Roman" w:cs="Times New Roman"/>
          <w:color w:val="000000"/>
          <w:sz w:val="18"/>
          <w:szCs w:val="18"/>
        </w:rPr>
      </w:pPr>
      <w:r w:rsidRPr="005009BD">
        <w:rPr>
          <w:rFonts w:ascii="Times New Roman" w:hAnsi="Times New Roman" w:cs="Times New Roman"/>
          <w:color w:val="000000"/>
          <w:sz w:val="18"/>
          <w:szCs w:val="18"/>
          <w:vertAlign w:val="superscript"/>
        </w:rPr>
        <w:t>1</w:t>
      </w:r>
      <w:r w:rsidRPr="005009BD">
        <w:rPr>
          <w:rFonts w:ascii="Times New Roman" w:hAnsi="Times New Roman" w:cs="Times New Roman"/>
          <w:color w:val="000000"/>
          <w:sz w:val="18"/>
          <w:szCs w:val="18"/>
        </w:rPr>
        <w:t xml:space="preserve"> Классификация почв по документу «Порядок определения размеров ущерба от загрязнения земель химическими веществами» (приложение к письму Минприроды России и Роскомзема «О порядке определения размеров ущерба от загрязнения земель химическими веществами» (исх. от 27.12.1993 № 04-25/61-5678)) (стр. 11, таблица 9)</w:t>
      </w:r>
    </w:p>
    <w:p w14:paraId="7DEF5559" w14:textId="77777777" w:rsidR="005009BD" w:rsidRPr="005009BD" w:rsidRDefault="005009BD" w:rsidP="005009BD">
      <w:pPr>
        <w:spacing w:after="0" w:line="240" w:lineRule="auto"/>
        <w:ind w:firstLine="567"/>
        <w:jc w:val="both"/>
        <w:rPr>
          <w:rFonts w:ascii="Times New Roman" w:hAnsi="Times New Roman" w:cs="Times New Roman"/>
          <w:color w:val="000000"/>
          <w:sz w:val="18"/>
          <w:szCs w:val="18"/>
        </w:rPr>
      </w:pPr>
      <w:r w:rsidRPr="005009BD">
        <w:rPr>
          <w:rFonts w:ascii="Times New Roman" w:hAnsi="Times New Roman" w:cs="Times New Roman"/>
          <w:color w:val="000000"/>
          <w:sz w:val="18"/>
          <w:szCs w:val="18"/>
          <w:vertAlign w:val="superscript"/>
        </w:rPr>
        <w:t>2</w:t>
      </w:r>
      <w:r w:rsidRPr="005009BD">
        <w:rPr>
          <w:rFonts w:ascii="Times New Roman" w:hAnsi="Times New Roman" w:cs="Times New Roman"/>
          <w:color w:val="000000"/>
          <w:sz w:val="18"/>
          <w:szCs w:val="18"/>
        </w:rPr>
        <w:t xml:space="preserve"> Классификация почв по документу </w:t>
      </w:r>
      <w:r w:rsidRPr="005009BD">
        <w:rPr>
          <w:rFonts w:ascii="Times New Roman" w:eastAsia="Times New Roman" w:hAnsi="Times New Roman" w:cs="Times New Roman"/>
          <w:color w:val="000000"/>
          <w:sz w:val="18"/>
          <w:szCs w:val="18"/>
          <w:lang w:eastAsia="ru-RU" w:bidi="ru-RU"/>
        </w:rPr>
        <w:t>СанПиН 1.2.3685-21</w:t>
      </w:r>
    </w:p>
    <w:p w14:paraId="61AA31D7" w14:textId="77777777" w:rsidR="005009BD" w:rsidRPr="005009BD" w:rsidRDefault="005009BD" w:rsidP="005009BD">
      <w:pPr>
        <w:ind w:firstLine="567"/>
        <w:rPr>
          <w:rFonts w:ascii="Times New Roman" w:hAnsi="Times New Roman" w:cs="Times New Roman"/>
          <w:sz w:val="18"/>
          <w:szCs w:val="18"/>
        </w:rPr>
      </w:pPr>
      <w:r w:rsidRPr="005009BD">
        <w:rPr>
          <w:rFonts w:ascii="Times New Roman" w:hAnsi="Times New Roman" w:cs="Times New Roman"/>
          <w:sz w:val="18"/>
          <w:szCs w:val="18"/>
          <w:vertAlign w:val="superscript"/>
        </w:rPr>
        <w:t>3</w:t>
      </w:r>
      <w:r w:rsidRPr="005009BD">
        <w:rPr>
          <w:rFonts w:ascii="Times New Roman" w:hAnsi="Times New Roman" w:cs="Times New Roman"/>
          <w:sz w:val="18"/>
          <w:szCs w:val="18"/>
        </w:rPr>
        <w:t xml:space="preserve"> Каталымов М.В. Микроэлементы и микроудобрения.– М.: Издательство «Химия», 1965.– 332 с.</w:t>
      </w:r>
    </w:p>
    <w:p w14:paraId="5946DE58" w14:textId="0845876C" w:rsidR="005009BD" w:rsidRPr="005009BD" w:rsidRDefault="005009BD" w:rsidP="005009BD">
      <w:pPr>
        <w:tabs>
          <w:tab w:val="num" w:pos="360"/>
        </w:tabs>
        <w:spacing w:before="240" w:after="0" w:line="360" w:lineRule="auto"/>
        <w:ind w:firstLine="567"/>
        <w:jc w:val="both"/>
        <w:rPr>
          <w:rFonts w:ascii="Times New Roman" w:eastAsia="Times New Roman" w:hAnsi="Times New Roman" w:cs="Times New Roman"/>
          <w:color w:val="000000"/>
          <w:sz w:val="24"/>
          <w:szCs w:val="24"/>
          <w:lang w:eastAsia="ru-RU" w:bidi="ru-RU"/>
        </w:rPr>
      </w:pPr>
      <w:r w:rsidRPr="005009BD">
        <w:rPr>
          <w:rFonts w:ascii="Times New Roman" w:hAnsi="Times New Roman" w:cs="Times New Roman"/>
          <w:color w:val="000000"/>
          <w:sz w:val="24"/>
          <w:szCs w:val="24"/>
        </w:rPr>
        <w:t>По результатам расчета допустимое поступление тяжелых металлов и м</w:t>
      </w:r>
      <w:r w:rsidR="00AC7DA3">
        <w:rPr>
          <w:rFonts w:ascii="Times New Roman" w:hAnsi="Times New Roman" w:cs="Times New Roman"/>
          <w:color w:val="000000"/>
          <w:sz w:val="24"/>
          <w:szCs w:val="24"/>
        </w:rPr>
        <w:t>ышьяка</w:t>
      </w:r>
      <w:r w:rsidRPr="005009BD">
        <w:rPr>
          <w:rFonts w:ascii="Times New Roman" w:hAnsi="Times New Roman" w:cs="Times New Roman"/>
          <w:color w:val="000000"/>
          <w:sz w:val="24"/>
          <w:szCs w:val="24"/>
        </w:rPr>
        <w:t xml:space="preserve"> в почву (Д</w:t>
      </w:r>
      <w:r w:rsidRPr="005009BD">
        <w:rPr>
          <w:rFonts w:ascii="Times New Roman" w:hAnsi="Times New Roman" w:cs="Times New Roman"/>
          <w:color w:val="000000"/>
          <w:sz w:val="24"/>
          <w:szCs w:val="24"/>
          <w:vertAlign w:val="subscript"/>
        </w:rPr>
        <w:t>макс.</w:t>
      </w:r>
      <w:r w:rsidRPr="005009BD">
        <w:rPr>
          <w:rFonts w:ascii="Times New Roman" w:hAnsi="Times New Roman" w:cs="Times New Roman"/>
          <w:color w:val="000000"/>
          <w:sz w:val="24"/>
          <w:szCs w:val="24"/>
        </w:rPr>
        <w:t>) в зависимости от типа почв, механи</w:t>
      </w:r>
      <w:r w:rsidR="00985651">
        <w:rPr>
          <w:rFonts w:ascii="Times New Roman" w:hAnsi="Times New Roman" w:cs="Times New Roman"/>
          <w:color w:val="000000"/>
          <w:sz w:val="24"/>
          <w:szCs w:val="24"/>
        </w:rPr>
        <w:t xml:space="preserve">ческого состава и рН различно: </w:t>
      </w:r>
      <w:r w:rsidRPr="005009BD">
        <w:rPr>
          <w:rFonts w:ascii="Times New Roman" w:hAnsi="Times New Roman" w:cs="Times New Roman"/>
          <w:color w:val="000000"/>
          <w:sz w:val="24"/>
          <w:szCs w:val="24"/>
        </w:rPr>
        <w:t>минимальное для дерново-подзолистых</w:t>
      </w:r>
      <w:r w:rsidR="00985651">
        <w:rPr>
          <w:rFonts w:ascii="Times New Roman" w:hAnsi="Times New Roman" w:cs="Times New Roman"/>
          <w:color w:val="000000"/>
          <w:sz w:val="24"/>
          <w:szCs w:val="24"/>
        </w:rPr>
        <w:t xml:space="preserve"> песчаных и супесчаных почв и</w:t>
      </w:r>
      <w:r w:rsidRPr="005009BD">
        <w:rPr>
          <w:rFonts w:ascii="Times New Roman" w:hAnsi="Times New Roman" w:cs="Times New Roman"/>
          <w:color w:val="000000"/>
          <w:sz w:val="24"/>
          <w:szCs w:val="24"/>
        </w:rPr>
        <w:t xml:space="preserve"> увеличивается для суглинистых и глинистых почв с рН &lt; 5,5 и достигает максимума на почвах с рН &gt; 5,5, в т.ч. на черноземах, серых лесных, каштановых.</w:t>
      </w:r>
    </w:p>
    <w:p w14:paraId="0ECCBCA0" w14:textId="391A674F" w:rsidR="005009BD" w:rsidRPr="0030191B" w:rsidRDefault="005009BD" w:rsidP="005009BD">
      <w:pPr>
        <w:snapToGrid w:val="0"/>
        <w:spacing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 xml:space="preserve">Математический расчёт предполагаемого загрязнения почвы приводится в </w:t>
      </w:r>
      <w:r w:rsidRPr="0030191B">
        <w:rPr>
          <w:rFonts w:ascii="Times New Roman" w:hAnsi="Times New Roman" w:cs="Times New Roman"/>
          <w:color w:val="000000"/>
          <w:sz w:val="24"/>
          <w:szCs w:val="24"/>
        </w:rPr>
        <w:t>табли</w:t>
      </w:r>
      <w:r w:rsidR="00985651" w:rsidRPr="0030191B">
        <w:rPr>
          <w:rFonts w:ascii="Times New Roman" w:hAnsi="Times New Roman" w:cs="Times New Roman"/>
          <w:color w:val="000000"/>
          <w:sz w:val="24"/>
          <w:szCs w:val="24"/>
        </w:rPr>
        <w:t>це 7</w:t>
      </w:r>
      <w:r w:rsidR="0030191B" w:rsidRPr="0030191B">
        <w:rPr>
          <w:rFonts w:ascii="Times New Roman" w:hAnsi="Times New Roman" w:cs="Times New Roman"/>
          <w:color w:val="000000"/>
          <w:sz w:val="24"/>
          <w:szCs w:val="24"/>
        </w:rPr>
        <w:t>.12</w:t>
      </w:r>
      <w:r w:rsidRPr="0030191B">
        <w:rPr>
          <w:rFonts w:ascii="Times New Roman" w:hAnsi="Times New Roman" w:cs="Times New Roman"/>
          <w:color w:val="000000"/>
          <w:sz w:val="24"/>
          <w:szCs w:val="24"/>
        </w:rPr>
        <w:t>. В таблице рассчитаны фактическая масса нормируемых загрязнений (ТМ и м</w:t>
      </w:r>
      <w:r w:rsidR="00AC7DA3" w:rsidRPr="0030191B">
        <w:rPr>
          <w:rFonts w:ascii="Times New Roman" w:hAnsi="Times New Roman" w:cs="Times New Roman"/>
          <w:color w:val="000000"/>
          <w:sz w:val="24"/>
          <w:szCs w:val="24"/>
        </w:rPr>
        <w:t>ышьяка</w:t>
      </w:r>
      <w:r w:rsidRPr="0030191B">
        <w:rPr>
          <w:rFonts w:ascii="Times New Roman" w:hAnsi="Times New Roman" w:cs="Times New Roman"/>
          <w:color w:val="000000"/>
          <w:sz w:val="24"/>
          <w:szCs w:val="24"/>
        </w:rPr>
        <w:t xml:space="preserve">), вносимых с </w:t>
      </w:r>
      <w:r w:rsidR="00985651" w:rsidRPr="0030191B">
        <w:rPr>
          <w:rFonts w:ascii="Times New Roman" w:hAnsi="Times New Roman" w:cs="Times New Roman"/>
          <w:color w:val="000000"/>
          <w:sz w:val="24"/>
          <w:szCs w:val="24"/>
        </w:rPr>
        <w:t>агрохимикатом</w:t>
      </w:r>
      <w:r w:rsidRPr="0030191B">
        <w:rPr>
          <w:rFonts w:ascii="Times New Roman" w:hAnsi="Times New Roman" w:cs="Times New Roman"/>
          <w:color w:val="000000"/>
          <w:sz w:val="24"/>
          <w:szCs w:val="24"/>
        </w:rPr>
        <w:t xml:space="preserve"> в почву при дозе удобрения </w:t>
      </w:r>
      <w:r w:rsidR="00985651" w:rsidRPr="0030191B">
        <w:rPr>
          <w:rFonts w:ascii="Times New Roman" w:hAnsi="Times New Roman" w:cs="Times New Roman"/>
          <w:color w:val="000000"/>
          <w:sz w:val="24"/>
          <w:szCs w:val="24"/>
        </w:rPr>
        <w:t>100 т</w:t>
      </w:r>
      <w:r w:rsidRPr="0030191B">
        <w:rPr>
          <w:rFonts w:ascii="Times New Roman" w:hAnsi="Times New Roman" w:cs="Times New Roman"/>
          <w:color w:val="000000"/>
          <w:sz w:val="24"/>
          <w:szCs w:val="24"/>
        </w:rPr>
        <w:t>/га/год. Концентрация загрязнений [</w:t>
      </w:r>
      <w:r w:rsidRPr="0030191B">
        <w:rPr>
          <w:rFonts w:ascii="Times New Roman" w:hAnsi="Times New Roman" w:cs="Times New Roman"/>
          <w:color w:val="000000"/>
          <w:sz w:val="24"/>
          <w:szCs w:val="24"/>
          <w:lang w:val="en-US"/>
        </w:rPr>
        <w:t>C</w:t>
      </w:r>
      <w:r w:rsidRPr="0030191B">
        <w:rPr>
          <w:rFonts w:ascii="Times New Roman" w:hAnsi="Times New Roman" w:cs="Times New Roman"/>
          <w:color w:val="000000"/>
          <w:sz w:val="24"/>
          <w:szCs w:val="24"/>
        </w:rPr>
        <w:t xml:space="preserve">, мг/кг] в </w:t>
      </w:r>
      <w:r w:rsidR="00985651" w:rsidRPr="0030191B">
        <w:rPr>
          <w:rFonts w:ascii="Times New Roman" w:hAnsi="Times New Roman" w:cs="Times New Roman"/>
          <w:color w:val="000000"/>
          <w:sz w:val="24"/>
          <w:szCs w:val="24"/>
        </w:rPr>
        <w:t>агрохимикате</w:t>
      </w:r>
      <w:r w:rsidRPr="0030191B">
        <w:rPr>
          <w:rFonts w:ascii="Times New Roman" w:hAnsi="Times New Roman" w:cs="Times New Roman"/>
          <w:color w:val="000000"/>
          <w:sz w:val="24"/>
          <w:szCs w:val="24"/>
        </w:rPr>
        <w:t xml:space="preserve"> принимается по протоколу испытаний </w:t>
      </w:r>
      <w:r w:rsidR="00985651" w:rsidRPr="0030191B">
        <w:rPr>
          <w:rFonts w:ascii="Times New Roman" w:hAnsi="Times New Roman" w:cs="Times New Roman"/>
          <w:color w:val="000000"/>
          <w:sz w:val="24"/>
          <w:szCs w:val="24"/>
        </w:rPr>
        <w:t>(Протокол испытаний №№1636-1637, 1637,1 от 12.10.2023 (Испытательный центр, ФГБУ ГЦАС «СТАВРОПОЛЬСКИЙ», Аттестат аккредитации № РОСС RU.0001.515079).</w:t>
      </w:r>
    </w:p>
    <w:p w14:paraId="5F6CF3C1" w14:textId="77777777" w:rsidR="005009BD" w:rsidRPr="0030191B" w:rsidRDefault="005009BD" w:rsidP="005009BD">
      <w:pPr>
        <w:spacing w:after="0" w:line="360" w:lineRule="auto"/>
        <w:ind w:firstLine="567"/>
        <w:jc w:val="both"/>
        <w:rPr>
          <w:rFonts w:ascii="Times New Roman" w:hAnsi="Times New Roman" w:cs="Times New Roman"/>
          <w:color w:val="000000"/>
          <w:sz w:val="24"/>
          <w:szCs w:val="24"/>
        </w:rPr>
      </w:pPr>
      <w:r w:rsidRPr="0030191B">
        <w:rPr>
          <w:rFonts w:ascii="Times New Roman" w:hAnsi="Times New Roman" w:cs="Times New Roman"/>
          <w:color w:val="000000"/>
          <w:sz w:val="24"/>
          <w:szCs w:val="24"/>
        </w:rPr>
        <w:t>Уровень загрязнения почв тяжелыми металлами и микроэлементами [К], в % от Д</w:t>
      </w:r>
      <w:r w:rsidRPr="0030191B">
        <w:rPr>
          <w:rFonts w:ascii="Times New Roman" w:hAnsi="Times New Roman" w:cs="Times New Roman"/>
          <w:color w:val="000000"/>
          <w:sz w:val="24"/>
          <w:szCs w:val="24"/>
          <w:vertAlign w:val="subscript"/>
        </w:rPr>
        <w:t xml:space="preserve">макс. </w:t>
      </w:r>
      <w:r w:rsidRPr="0030191B">
        <w:rPr>
          <w:rFonts w:ascii="Times New Roman" w:hAnsi="Times New Roman" w:cs="Times New Roman"/>
          <w:color w:val="000000"/>
          <w:sz w:val="24"/>
          <w:szCs w:val="24"/>
        </w:rPr>
        <w:t>для разных почв</w:t>
      </w:r>
      <w:r w:rsidRPr="0030191B">
        <w:rPr>
          <w:rFonts w:ascii="Times New Roman" w:hAnsi="Times New Roman" w:cs="Times New Roman"/>
          <w:color w:val="000000"/>
          <w:sz w:val="24"/>
          <w:szCs w:val="24"/>
          <w:vertAlign w:val="subscript"/>
        </w:rPr>
        <w:t xml:space="preserve"> </w:t>
      </w:r>
      <w:r w:rsidRPr="0030191B">
        <w:rPr>
          <w:rFonts w:ascii="Times New Roman" w:hAnsi="Times New Roman" w:cs="Times New Roman"/>
          <w:color w:val="000000"/>
          <w:sz w:val="24"/>
          <w:szCs w:val="24"/>
        </w:rPr>
        <w:t xml:space="preserve">рассчитывался как: </w:t>
      </w:r>
    </w:p>
    <w:tbl>
      <w:tblPr>
        <w:tblW w:w="0" w:type="auto"/>
        <w:jc w:val="center"/>
        <w:tblLook w:val="04A0" w:firstRow="1" w:lastRow="0" w:firstColumn="1" w:lastColumn="0" w:noHBand="0" w:noVBand="1"/>
      </w:tblPr>
      <w:tblGrid>
        <w:gridCol w:w="1134"/>
        <w:gridCol w:w="1276"/>
        <w:gridCol w:w="992"/>
      </w:tblGrid>
      <w:tr w:rsidR="005009BD" w:rsidRPr="0030191B" w14:paraId="4BFA4C83" w14:textId="77777777" w:rsidTr="005009BD">
        <w:trPr>
          <w:jc w:val="center"/>
        </w:trPr>
        <w:tc>
          <w:tcPr>
            <w:tcW w:w="1134" w:type="dxa"/>
            <w:vMerge w:val="restart"/>
            <w:vAlign w:val="center"/>
          </w:tcPr>
          <w:p w14:paraId="71D024B4" w14:textId="77777777" w:rsidR="005009BD" w:rsidRPr="0030191B" w:rsidRDefault="005009BD" w:rsidP="005009BD">
            <w:pPr>
              <w:spacing w:after="0" w:line="360" w:lineRule="auto"/>
              <w:jc w:val="right"/>
              <w:rPr>
                <w:rFonts w:ascii="Times New Roman" w:hAnsi="Times New Roman" w:cs="Times New Roman"/>
                <w:color w:val="000000"/>
                <w:sz w:val="24"/>
                <w:szCs w:val="24"/>
              </w:rPr>
            </w:pPr>
            <w:r w:rsidRPr="0030191B">
              <w:rPr>
                <w:rFonts w:ascii="Times New Roman" w:hAnsi="Times New Roman" w:cs="Times New Roman"/>
                <w:color w:val="000000"/>
                <w:sz w:val="24"/>
                <w:szCs w:val="24"/>
              </w:rPr>
              <w:t>К</w:t>
            </w:r>
            <w:r w:rsidRPr="0030191B">
              <w:rPr>
                <w:rFonts w:ascii="Times New Roman" w:hAnsi="Times New Roman" w:cs="Times New Roman"/>
                <w:i/>
                <w:color w:val="000000"/>
                <w:sz w:val="24"/>
                <w:szCs w:val="24"/>
                <w:vertAlign w:val="subscript"/>
              </w:rPr>
              <w:t>i</w:t>
            </w:r>
            <w:r w:rsidRPr="0030191B">
              <w:rPr>
                <w:rFonts w:ascii="Times New Roman" w:hAnsi="Times New Roman" w:cs="Times New Roman"/>
                <w:color w:val="000000"/>
                <w:sz w:val="24"/>
                <w:szCs w:val="24"/>
              </w:rPr>
              <w:t xml:space="preserve">  =</w:t>
            </w:r>
          </w:p>
        </w:tc>
        <w:tc>
          <w:tcPr>
            <w:tcW w:w="1276" w:type="dxa"/>
            <w:tcBorders>
              <w:bottom w:val="single" w:sz="4" w:space="0" w:color="auto"/>
            </w:tcBorders>
            <w:vAlign w:val="center"/>
          </w:tcPr>
          <w:p w14:paraId="591CF551" w14:textId="77777777" w:rsidR="005009BD" w:rsidRPr="0030191B" w:rsidRDefault="005009BD" w:rsidP="005009BD">
            <w:pPr>
              <w:spacing w:after="0" w:line="360" w:lineRule="auto"/>
              <w:jc w:val="center"/>
              <w:rPr>
                <w:rFonts w:ascii="Times New Roman" w:hAnsi="Times New Roman" w:cs="Times New Roman"/>
                <w:color w:val="000000"/>
                <w:sz w:val="24"/>
                <w:szCs w:val="24"/>
              </w:rPr>
            </w:pPr>
            <w:r w:rsidRPr="0030191B">
              <w:rPr>
                <w:rFonts w:ascii="Times New Roman" w:hAnsi="Times New Roman" w:cs="Times New Roman"/>
                <w:color w:val="000000"/>
                <w:sz w:val="24"/>
                <w:szCs w:val="24"/>
              </w:rPr>
              <w:t>М</w:t>
            </w:r>
            <w:r w:rsidRPr="0030191B">
              <w:rPr>
                <w:rFonts w:ascii="Times New Roman" w:hAnsi="Times New Roman" w:cs="Times New Roman"/>
                <w:color w:val="000000"/>
                <w:sz w:val="24"/>
                <w:szCs w:val="24"/>
                <w:vertAlign w:val="subscript"/>
              </w:rPr>
              <w:t xml:space="preserve">факт.  </w:t>
            </w:r>
            <w:r w:rsidRPr="0030191B">
              <w:rPr>
                <w:rFonts w:ascii="Times New Roman" w:hAnsi="Times New Roman" w:cs="Times New Roman"/>
                <w:i/>
                <w:color w:val="000000"/>
                <w:sz w:val="24"/>
                <w:szCs w:val="24"/>
                <w:vertAlign w:val="subscript"/>
                <w:lang w:val="en-US"/>
              </w:rPr>
              <w:t>i</w:t>
            </w:r>
          </w:p>
        </w:tc>
        <w:tc>
          <w:tcPr>
            <w:tcW w:w="992" w:type="dxa"/>
            <w:vMerge w:val="restart"/>
            <w:vAlign w:val="center"/>
          </w:tcPr>
          <w:p w14:paraId="46FBFBDE" w14:textId="77777777" w:rsidR="005009BD" w:rsidRPr="0030191B" w:rsidRDefault="005009BD" w:rsidP="005009BD">
            <w:pPr>
              <w:spacing w:after="0" w:line="360" w:lineRule="auto"/>
              <w:rPr>
                <w:rFonts w:ascii="Times New Roman" w:hAnsi="Times New Roman" w:cs="Times New Roman"/>
                <w:color w:val="000000"/>
                <w:sz w:val="24"/>
                <w:szCs w:val="24"/>
              </w:rPr>
            </w:pPr>
            <w:r w:rsidRPr="0030191B">
              <w:rPr>
                <w:rFonts w:ascii="Times New Roman" w:hAnsi="Times New Roman" w:cs="Times New Roman"/>
                <w:bCs/>
                <w:color w:val="000000"/>
                <w:sz w:val="24"/>
                <w:szCs w:val="24"/>
              </w:rPr>
              <w:t>х 100</w:t>
            </w:r>
          </w:p>
        </w:tc>
      </w:tr>
      <w:tr w:rsidR="005009BD" w:rsidRPr="0030191B" w14:paraId="2CCFED07" w14:textId="77777777" w:rsidTr="005009BD">
        <w:trPr>
          <w:jc w:val="center"/>
        </w:trPr>
        <w:tc>
          <w:tcPr>
            <w:tcW w:w="1134" w:type="dxa"/>
            <w:vMerge/>
            <w:vAlign w:val="center"/>
          </w:tcPr>
          <w:p w14:paraId="5C5627C3" w14:textId="77777777" w:rsidR="005009BD" w:rsidRPr="0030191B" w:rsidRDefault="005009BD" w:rsidP="005009BD">
            <w:pPr>
              <w:spacing w:after="0" w:line="360" w:lineRule="auto"/>
              <w:ind w:firstLine="709"/>
              <w:jc w:val="center"/>
              <w:rPr>
                <w:rFonts w:ascii="Times New Roman" w:hAnsi="Times New Roman" w:cs="Times New Roman"/>
                <w:color w:val="000000"/>
                <w:sz w:val="24"/>
                <w:szCs w:val="24"/>
              </w:rPr>
            </w:pPr>
          </w:p>
        </w:tc>
        <w:tc>
          <w:tcPr>
            <w:tcW w:w="1276" w:type="dxa"/>
            <w:tcBorders>
              <w:top w:val="single" w:sz="4" w:space="0" w:color="auto"/>
            </w:tcBorders>
            <w:vAlign w:val="center"/>
          </w:tcPr>
          <w:p w14:paraId="70404C70" w14:textId="77777777" w:rsidR="005009BD" w:rsidRPr="0030191B" w:rsidRDefault="005009BD" w:rsidP="005009BD">
            <w:pPr>
              <w:spacing w:after="0" w:line="360" w:lineRule="auto"/>
              <w:jc w:val="center"/>
              <w:rPr>
                <w:rFonts w:ascii="Times New Roman" w:hAnsi="Times New Roman" w:cs="Times New Roman"/>
                <w:color w:val="000000"/>
                <w:sz w:val="24"/>
                <w:szCs w:val="24"/>
              </w:rPr>
            </w:pPr>
            <w:r w:rsidRPr="0030191B">
              <w:rPr>
                <w:rFonts w:ascii="Times New Roman" w:hAnsi="Times New Roman" w:cs="Times New Roman"/>
                <w:bCs/>
                <w:color w:val="000000"/>
                <w:sz w:val="24"/>
                <w:szCs w:val="24"/>
              </w:rPr>
              <w:t>Д</w:t>
            </w:r>
            <w:r w:rsidRPr="0030191B">
              <w:rPr>
                <w:rFonts w:ascii="Times New Roman" w:hAnsi="Times New Roman" w:cs="Times New Roman"/>
                <w:bCs/>
                <w:color w:val="000000"/>
                <w:sz w:val="24"/>
                <w:szCs w:val="24"/>
                <w:vertAlign w:val="subscript"/>
              </w:rPr>
              <w:t xml:space="preserve">макс. </w:t>
            </w:r>
            <w:r w:rsidRPr="0030191B">
              <w:rPr>
                <w:rFonts w:ascii="Times New Roman" w:hAnsi="Times New Roman" w:cs="Times New Roman"/>
                <w:bCs/>
                <w:i/>
                <w:color w:val="000000"/>
                <w:sz w:val="24"/>
                <w:szCs w:val="24"/>
                <w:vertAlign w:val="subscript"/>
                <w:lang w:val="en-US"/>
              </w:rPr>
              <w:t>i</w:t>
            </w:r>
            <w:r w:rsidRPr="0030191B">
              <w:rPr>
                <w:rFonts w:ascii="Times New Roman" w:hAnsi="Times New Roman" w:cs="Times New Roman"/>
                <w:bCs/>
                <w:color w:val="000000"/>
                <w:sz w:val="24"/>
                <w:szCs w:val="24"/>
                <w:vertAlign w:val="subscript"/>
              </w:rPr>
              <w:t>.</w:t>
            </w:r>
          </w:p>
        </w:tc>
        <w:tc>
          <w:tcPr>
            <w:tcW w:w="992" w:type="dxa"/>
            <w:vMerge/>
            <w:vAlign w:val="center"/>
          </w:tcPr>
          <w:p w14:paraId="6DC15467" w14:textId="77777777" w:rsidR="005009BD" w:rsidRPr="0030191B" w:rsidRDefault="005009BD" w:rsidP="005009BD">
            <w:pPr>
              <w:spacing w:after="0" w:line="360" w:lineRule="auto"/>
              <w:ind w:firstLine="709"/>
              <w:jc w:val="center"/>
              <w:rPr>
                <w:rFonts w:ascii="Times New Roman" w:hAnsi="Times New Roman" w:cs="Times New Roman"/>
                <w:color w:val="000000"/>
                <w:sz w:val="24"/>
                <w:szCs w:val="24"/>
              </w:rPr>
            </w:pPr>
          </w:p>
        </w:tc>
      </w:tr>
    </w:tbl>
    <w:p w14:paraId="3FC4F7E4" w14:textId="77777777" w:rsidR="005009BD" w:rsidRPr="0030191B" w:rsidRDefault="005009BD" w:rsidP="005009BD">
      <w:pPr>
        <w:spacing w:after="0" w:line="360" w:lineRule="auto"/>
        <w:jc w:val="both"/>
        <w:rPr>
          <w:rFonts w:ascii="Times New Roman" w:hAnsi="Times New Roman" w:cs="Times New Roman"/>
          <w:color w:val="000000"/>
          <w:sz w:val="24"/>
          <w:szCs w:val="24"/>
        </w:rPr>
      </w:pPr>
      <w:r w:rsidRPr="0030191B">
        <w:rPr>
          <w:rFonts w:ascii="Times New Roman" w:hAnsi="Times New Roman" w:cs="Times New Roman"/>
          <w:color w:val="000000"/>
          <w:sz w:val="24"/>
          <w:szCs w:val="24"/>
        </w:rPr>
        <w:t xml:space="preserve"> где:</w:t>
      </w:r>
    </w:p>
    <w:p w14:paraId="0266B136" w14:textId="77777777" w:rsidR="005009BD" w:rsidRPr="0030191B" w:rsidRDefault="005009BD" w:rsidP="005009BD">
      <w:pPr>
        <w:spacing w:after="0" w:line="360" w:lineRule="auto"/>
        <w:ind w:firstLine="567"/>
        <w:jc w:val="both"/>
        <w:rPr>
          <w:rFonts w:ascii="Times New Roman" w:hAnsi="Times New Roman" w:cs="Times New Roman"/>
          <w:bCs/>
          <w:color w:val="000000"/>
          <w:sz w:val="24"/>
          <w:szCs w:val="24"/>
        </w:rPr>
      </w:pPr>
      <w:r w:rsidRPr="0030191B">
        <w:rPr>
          <w:rFonts w:ascii="Times New Roman" w:hAnsi="Times New Roman" w:cs="Times New Roman"/>
          <w:color w:val="000000"/>
          <w:sz w:val="24"/>
          <w:szCs w:val="24"/>
        </w:rPr>
        <w:t>М</w:t>
      </w:r>
      <w:r w:rsidRPr="0030191B">
        <w:rPr>
          <w:rFonts w:ascii="Times New Roman" w:hAnsi="Times New Roman" w:cs="Times New Roman"/>
          <w:color w:val="000000"/>
          <w:sz w:val="24"/>
          <w:szCs w:val="24"/>
          <w:vertAlign w:val="subscript"/>
        </w:rPr>
        <w:t xml:space="preserve">факт </w:t>
      </w:r>
      <w:r w:rsidRPr="0030191B">
        <w:rPr>
          <w:rFonts w:ascii="Times New Roman" w:hAnsi="Times New Roman" w:cs="Times New Roman"/>
          <w:i/>
          <w:color w:val="000000"/>
          <w:sz w:val="24"/>
          <w:szCs w:val="24"/>
          <w:vertAlign w:val="subscript"/>
        </w:rPr>
        <w:t xml:space="preserve"> </w:t>
      </w:r>
      <w:r w:rsidRPr="0030191B">
        <w:rPr>
          <w:rFonts w:ascii="Times New Roman" w:hAnsi="Times New Roman" w:cs="Times New Roman"/>
          <w:i/>
          <w:color w:val="000000"/>
          <w:sz w:val="24"/>
          <w:szCs w:val="24"/>
          <w:vertAlign w:val="subscript"/>
          <w:lang w:val="en-US"/>
        </w:rPr>
        <w:t>i</w:t>
      </w:r>
      <w:r w:rsidRPr="0030191B">
        <w:rPr>
          <w:rFonts w:ascii="Times New Roman" w:hAnsi="Times New Roman" w:cs="Times New Roman"/>
          <w:color w:val="000000"/>
          <w:sz w:val="24"/>
          <w:szCs w:val="24"/>
          <w:vertAlign w:val="subscript"/>
        </w:rPr>
        <w:t xml:space="preserve">  </w:t>
      </w:r>
      <w:r w:rsidRPr="0030191B">
        <w:rPr>
          <w:rFonts w:ascii="Times New Roman" w:hAnsi="Times New Roman" w:cs="Times New Roman"/>
          <w:color w:val="000000"/>
          <w:sz w:val="24"/>
          <w:szCs w:val="24"/>
        </w:rPr>
        <w:t>- фактическая м</w:t>
      </w:r>
      <w:r w:rsidRPr="0030191B">
        <w:rPr>
          <w:rFonts w:ascii="Times New Roman" w:hAnsi="Times New Roman" w:cs="Times New Roman"/>
          <w:bCs/>
          <w:color w:val="000000"/>
          <w:sz w:val="24"/>
          <w:szCs w:val="24"/>
        </w:rPr>
        <w:t xml:space="preserve">асса </w:t>
      </w:r>
      <w:r w:rsidRPr="0030191B">
        <w:rPr>
          <w:rFonts w:ascii="Times New Roman" w:hAnsi="Times New Roman" w:cs="Times New Roman"/>
          <w:bCs/>
          <w:i/>
          <w:color w:val="000000"/>
          <w:sz w:val="24"/>
          <w:szCs w:val="24"/>
          <w:lang w:val="en-US"/>
        </w:rPr>
        <w:t>i</w:t>
      </w:r>
      <w:r w:rsidRPr="0030191B">
        <w:rPr>
          <w:rFonts w:ascii="Times New Roman" w:hAnsi="Times New Roman" w:cs="Times New Roman"/>
          <w:bCs/>
          <w:color w:val="000000"/>
          <w:sz w:val="24"/>
          <w:szCs w:val="24"/>
        </w:rPr>
        <w:t>-ого элемента (ТМ и мышьяка), вносимого в почву, кг/га;</w:t>
      </w:r>
    </w:p>
    <w:p w14:paraId="38A90DC1" w14:textId="77777777" w:rsidR="005009BD" w:rsidRPr="0030191B" w:rsidRDefault="005009BD" w:rsidP="005009BD">
      <w:pPr>
        <w:spacing w:after="0" w:line="360" w:lineRule="auto"/>
        <w:ind w:firstLine="567"/>
        <w:jc w:val="both"/>
        <w:rPr>
          <w:rFonts w:ascii="Times New Roman" w:hAnsi="Times New Roman" w:cs="Times New Roman"/>
          <w:bCs/>
          <w:color w:val="000000"/>
          <w:sz w:val="24"/>
          <w:szCs w:val="24"/>
        </w:rPr>
      </w:pPr>
      <w:r w:rsidRPr="0030191B">
        <w:rPr>
          <w:rFonts w:ascii="Times New Roman" w:hAnsi="Times New Roman" w:cs="Times New Roman"/>
          <w:bCs/>
          <w:color w:val="000000"/>
          <w:sz w:val="24"/>
          <w:szCs w:val="24"/>
        </w:rPr>
        <w:t>Д</w:t>
      </w:r>
      <w:r w:rsidRPr="0030191B">
        <w:rPr>
          <w:rFonts w:ascii="Times New Roman" w:hAnsi="Times New Roman" w:cs="Times New Roman"/>
          <w:bCs/>
          <w:color w:val="000000"/>
          <w:sz w:val="24"/>
          <w:szCs w:val="24"/>
          <w:vertAlign w:val="subscript"/>
        </w:rPr>
        <w:t>макс</w:t>
      </w:r>
      <w:r w:rsidRPr="0030191B">
        <w:rPr>
          <w:rFonts w:ascii="Times New Roman" w:hAnsi="Times New Roman" w:cs="Times New Roman"/>
          <w:i/>
          <w:color w:val="000000"/>
          <w:sz w:val="24"/>
          <w:szCs w:val="24"/>
          <w:vertAlign w:val="subscript"/>
        </w:rPr>
        <w:t xml:space="preserve"> </w:t>
      </w:r>
      <w:r w:rsidRPr="0030191B">
        <w:rPr>
          <w:rFonts w:ascii="Times New Roman" w:hAnsi="Times New Roman" w:cs="Times New Roman"/>
          <w:i/>
          <w:color w:val="000000"/>
          <w:sz w:val="24"/>
          <w:szCs w:val="24"/>
          <w:vertAlign w:val="subscript"/>
          <w:lang w:val="en-US"/>
        </w:rPr>
        <w:t>i</w:t>
      </w:r>
      <w:r w:rsidRPr="0030191B">
        <w:rPr>
          <w:rFonts w:ascii="Times New Roman" w:hAnsi="Times New Roman" w:cs="Times New Roman"/>
          <w:bCs/>
          <w:color w:val="000000"/>
          <w:sz w:val="24"/>
          <w:szCs w:val="24"/>
          <w:vertAlign w:val="subscript"/>
        </w:rPr>
        <w:t>.</w:t>
      </w:r>
      <w:r w:rsidRPr="0030191B">
        <w:rPr>
          <w:rFonts w:ascii="Times New Roman" w:hAnsi="Times New Roman" w:cs="Times New Roman"/>
          <w:bCs/>
          <w:color w:val="000000"/>
          <w:sz w:val="24"/>
          <w:szCs w:val="24"/>
        </w:rPr>
        <w:t xml:space="preserve"> - величина допустимого поступления </w:t>
      </w:r>
      <w:r w:rsidRPr="0030191B">
        <w:rPr>
          <w:rFonts w:ascii="Times New Roman" w:hAnsi="Times New Roman" w:cs="Times New Roman"/>
          <w:bCs/>
          <w:i/>
          <w:color w:val="000000"/>
          <w:sz w:val="24"/>
          <w:szCs w:val="24"/>
          <w:lang w:val="en-US"/>
        </w:rPr>
        <w:t>i</w:t>
      </w:r>
      <w:r w:rsidRPr="0030191B">
        <w:rPr>
          <w:rFonts w:ascii="Times New Roman" w:hAnsi="Times New Roman" w:cs="Times New Roman"/>
          <w:bCs/>
          <w:i/>
          <w:color w:val="000000"/>
          <w:sz w:val="24"/>
          <w:szCs w:val="24"/>
        </w:rPr>
        <w:t>-</w:t>
      </w:r>
      <w:r w:rsidRPr="0030191B">
        <w:rPr>
          <w:rFonts w:ascii="Times New Roman" w:hAnsi="Times New Roman" w:cs="Times New Roman"/>
          <w:bCs/>
          <w:color w:val="000000"/>
          <w:sz w:val="24"/>
          <w:szCs w:val="24"/>
        </w:rPr>
        <w:t>ого элемента, кг/га</w:t>
      </w:r>
    </w:p>
    <w:p w14:paraId="4881743D" w14:textId="0C6602C6" w:rsidR="005009BD" w:rsidRPr="005009BD" w:rsidRDefault="005009BD" w:rsidP="005009BD">
      <w:pPr>
        <w:spacing w:after="0" w:line="240" w:lineRule="auto"/>
        <w:ind w:firstLine="567"/>
        <w:jc w:val="right"/>
        <w:rPr>
          <w:rFonts w:ascii="Times New Roman" w:hAnsi="Times New Roman" w:cs="Times New Roman"/>
          <w:color w:val="000000"/>
          <w:sz w:val="24"/>
          <w:szCs w:val="24"/>
        </w:rPr>
      </w:pPr>
      <w:r w:rsidRPr="0030191B">
        <w:rPr>
          <w:rFonts w:ascii="Times New Roman" w:hAnsi="Times New Roman" w:cs="Times New Roman"/>
          <w:color w:val="000000"/>
          <w:sz w:val="24"/>
          <w:szCs w:val="24"/>
        </w:rPr>
        <w:t xml:space="preserve">Таблица </w:t>
      </w:r>
      <w:r w:rsidR="0030191B" w:rsidRPr="0030191B">
        <w:rPr>
          <w:rFonts w:ascii="Times New Roman" w:hAnsi="Times New Roman" w:cs="Times New Roman"/>
          <w:color w:val="000000"/>
          <w:sz w:val="24"/>
          <w:szCs w:val="24"/>
        </w:rPr>
        <w:t>7.12</w:t>
      </w:r>
    </w:p>
    <w:p w14:paraId="295531D0" w14:textId="77777777" w:rsidR="005009BD" w:rsidRPr="005009BD" w:rsidRDefault="005009BD" w:rsidP="005009BD">
      <w:pPr>
        <w:spacing w:after="0" w:line="240" w:lineRule="auto"/>
        <w:jc w:val="center"/>
        <w:rPr>
          <w:rFonts w:ascii="Times New Roman" w:hAnsi="Times New Roman" w:cs="Times New Roman"/>
          <w:b/>
          <w:bCs/>
          <w:color w:val="000000"/>
          <w:sz w:val="24"/>
          <w:szCs w:val="24"/>
        </w:rPr>
      </w:pPr>
      <w:r w:rsidRPr="005009BD">
        <w:rPr>
          <w:rFonts w:ascii="Times New Roman" w:hAnsi="Times New Roman" w:cs="Times New Roman"/>
          <w:b/>
          <w:bCs/>
          <w:color w:val="000000"/>
          <w:sz w:val="24"/>
          <w:szCs w:val="24"/>
        </w:rPr>
        <w:t xml:space="preserve">Уровень загрязнения почвы тяжелыми металлами и микроэлементами при внесении </w:t>
      </w:r>
    </w:p>
    <w:p w14:paraId="4464B062" w14:textId="5DB2C43D" w:rsidR="005009BD" w:rsidRPr="005009BD" w:rsidRDefault="007E314F" w:rsidP="005009BD">
      <w:pPr>
        <w:spacing w:after="0" w:line="240" w:lineRule="auto"/>
        <w:jc w:val="center"/>
        <w:rPr>
          <w:rFonts w:ascii="Times New Roman" w:hAnsi="Times New Roman" w:cs="Times New Roman"/>
          <w:b/>
          <w:color w:val="000000"/>
          <w:sz w:val="24"/>
          <w:szCs w:val="24"/>
        </w:rPr>
      </w:pPr>
      <w:r>
        <w:rPr>
          <w:rFonts w:ascii="Times New Roman" w:hAnsi="Times New Roman" w:cs="Times New Roman"/>
          <w:b/>
          <w:bCs/>
          <w:color w:val="000000"/>
          <w:sz w:val="24"/>
          <w:szCs w:val="24"/>
        </w:rPr>
        <w:t>агрохимиката</w:t>
      </w:r>
      <w:r w:rsidR="005009BD" w:rsidRPr="005009BD">
        <w:rPr>
          <w:rFonts w:ascii="Times New Roman" w:hAnsi="Times New Roman" w:cs="Times New Roman"/>
          <w:b/>
          <w:bCs/>
          <w:color w:val="000000"/>
          <w:sz w:val="24"/>
          <w:szCs w:val="24"/>
        </w:rPr>
        <w:t xml:space="preserve"> в почву</w:t>
      </w:r>
      <w:r w:rsidR="005009BD" w:rsidRPr="005009BD">
        <w:rPr>
          <w:rFonts w:ascii="Times New Roman" w:hAnsi="Times New Roman" w:cs="Times New Roman"/>
          <w:b/>
          <w:bCs/>
          <w:color w:val="000000"/>
          <w:sz w:val="24"/>
          <w:szCs w:val="24"/>
          <w:vertAlign w:val="subscript"/>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385"/>
        <w:gridCol w:w="1591"/>
        <w:gridCol w:w="1442"/>
        <w:gridCol w:w="3713"/>
      </w:tblGrid>
      <w:tr w:rsidR="005009BD" w:rsidRPr="005009BD" w14:paraId="61557E2E" w14:textId="77777777" w:rsidTr="00017E44">
        <w:trPr>
          <w:trHeight w:val="70"/>
          <w:jc w:val="center"/>
        </w:trPr>
        <w:tc>
          <w:tcPr>
            <w:tcW w:w="839" w:type="pct"/>
            <w:vMerge w:val="restart"/>
            <w:shd w:val="clear" w:color="auto" w:fill="E7E6E6" w:themeFill="background2"/>
            <w:vAlign w:val="center"/>
            <w:hideMark/>
          </w:tcPr>
          <w:p w14:paraId="65CF85CD" w14:textId="77777777" w:rsidR="005009BD" w:rsidRPr="005009BD" w:rsidRDefault="005009BD" w:rsidP="005009BD">
            <w:pPr>
              <w:spacing w:after="0" w:line="240" w:lineRule="auto"/>
              <w:jc w:val="center"/>
              <w:rPr>
                <w:rFonts w:ascii="Times New Roman" w:hAnsi="Times New Roman" w:cs="Times New Roman"/>
                <w:bCs/>
                <w:color w:val="000000"/>
              </w:rPr>
            </w:pPr>
            <w:r w:rsidRPr="005009BD">
              <w:rPr>
                <w:rFonts w:ascii="Times New Roman" w:hAnsi="Times New Roman" w:cs="Times New Roman"/>
                <w:bCs/>
                <w:color w:val="000000"/>
              </w:rPr>
              <w:t>Наименование элемента</w:t>
            </w:r>
          </w:p>
        </w:tc>
        <w:tc>
          <w:tcPr>
            <w:tcW w:w="709" w:type="pct"/>
            <w:vMerge w:val="restart"/>
            <w:shd w:val="clear" w:color="auto" w:fill="E7E6E6" w:themeFill="background2"/>
            <w:vAlign w:val="center"/>
            <w:hideMark/>
          </w:tcPr>
          <w:p w14:paraId="654D0062" w14:textId="0BADA1E7" w:rsidR="005009BD" w:rsidRPr="005009BD" w:rsidRDefault="005009BD" w:rsidP="0030191B">
            <w:pPr>
              <w:spacing w:after="0" w:line="240" w:lineRule="auto"/>
              <w:ind w:left="-42" w:right="-56"/>
              <w:jc w:val="center"/>
              <w:rPr>
                <w:rFonts w:ascii="Times New Roman" w:hAnsi="Times New Roman" w:cs="Times New Roman"/>
                <w:bCs/>
                <w:color w:val="000000"/>
              </w:rPr>
            </w:pPr>
            <w:r w:rsidRPr="005009BD">
              <w:rPr>
                <w:rFonts w:ascii="Times New Roman" w:hAnsi="Times New Roman" w:cs="Times New Roman"/>
                <w:bCs/>
                <w:color w:val="000000"/>
              </w:rPr>
              <w:t>Величина допустимого поступления элемента (Д</w:t>
            </w:r>
            <w:r w:rsidRPr="005009BD">
              <w:rPr>
                <w:rFonts w:ascii="Times New Roman" w:hAnsi="Times New Roman" w:cs="Times New Roman"/>
                <w:bCs/>
                <w:color w:val="000000"/>
                <w:vertAlign w:val="subscript"/>
              </w:rPr>
              <w:t>макс.</w:t>
            </w:r>
            <w:r w:rsidRPr="005009BD">
              <w:rPr>
                <w:rFonts w:ascii="Times New Roman" w:hAnsi="Times New Roman" w:cs="Times New Roman"/>
                <w:bCs/>
                <w:color w:val="000000"/>
              </w:rPr>
              <w:t xml:space="preserve">), кг/га из табл. </w:t>
            </w:r>
            <w:r w:rsidR="0030191B">
              <w:rPr>
                <w:rFonts w:ascii="Times New Roman" w:hAnsi="Times New Roman" w:cs="Times New Roman"/>
                <w:bCs/>
                <w:color w:val="000000"/>
              </w:rPr>
              <w:t>7.11</w:t>
            </w:r>
            <w:r w:rsidRPr="005009BD">
              <w:rPr>
                <w:rFonts w:ascii="Times New Roman" w:hAnsi="Times New Roman" w:cs="Times New Roman"/>
                <w:bCs/>
                <w:color w:val="000000"/>
              </w:rPr>
              <w:t xml:space="preserve"> (мин.- макс.)</w:t>
            </w:r>
          </w:p>
        </w:tc>
        <w:tc>
          <w:tcPr>
            <w:tcW w:w="814" w:type="pct"/>
            <w:vMerge w:val="restart"/>
            <w:shd w:val="clear" w:color="auto" w:fill="E7E6E6" w:themeFill="background2"/>
            <w:vAlign w:val="center"/>
          </w:tcPr>
          <w:p w14:paraId="5614938E" w14:textId="0B82A1B3" w:rsidR="005009BD" w:rsidRPr="005009BD" w:rsidRDefault="005009BD" w:rsidP="0030191B">
            <w:pPr>
              <w:spacing w:after="0" w:line="240" w:lineRule="auto"/>
              <w:jc w:val="center"/>
              <w:rPr>
                <w:rFonts w:ascii="Times New Roman" w:hAnsi="Times New Roman" w:cs="Times New Roman"/>
                <w:bCs/>
                <w:color w:val="000000"/>
              </w:rPr>
            </w:pPr>
            <w:r w:rsidRPr="005009BD">
              <w:rPr>
                <w:rFonts w:ascii="Times New Roman" w:hAnsi="Times New Roman" w:cs="Times New Roman"/>
                <w:bCs/>
                <w:color w:val="000000"/>
              </w:rPr>
              <w:t xml:space="preserve">Концентрация металлов в </w:t>
            </w:r>
            <w:r w:rsidR="0030191B">
              <w:rPr>
                <w:rFonts w:ascii="Times New Roman" w:hAnsi="Times New Roman" w:cs="Times New Roman"/>
                <w:bCs/>
                <w:color w:val="000000"/>
              </w:rPr>
              <w:t>агрохимикате</w:t>
            </w:r>
            <w:r w:rsidRPr="005009BD">
              <w:rPr>
                <w:rFonts w:ascii="Times New Roman" w:hAnsi="Times New Roman" w:cs="Times New Roman"/>
                <w:bCs/>
                <w:color w:val="000000"/>
              </w:rPr>
              <w:t xml:space="preserve"> [С], мг/кг</w:t>
            </w:r>
          </w:p>
        </w:tc>
        <w:tc>
          <w:tcPr>
            <w:tcW w:w="2638" w:type="pct"/>
            <w:gridSpan w:val="2"/>
            <w:shd w:val="clear" w:color="auto" w:fill="E7E6E6" w:themeFill="background2"/>
            <w:vAlign w:val="center"/>
            <w:hideMark/>
          </w:tcPr>
          <w:p w14:paraId="6E6D9443" w14:textId="49F4AC63" w:rsidR="005009BD" w:rsidRPr="005009BD" w:rsidRDefault="005009BD" w:rsidP="005009BD">
            <w:pPr>
              <w:spacing w:after="0" w:line="240" w:lineRule="auto"/>
              <w:jc w:val="center"/>
              <w:rPr>
                <w:rFonts w:ascii="Times New Roman" w:hAnsi="Times New Roman" w:cs="Times New Roman"/>
                <w:bCs/>
                <w:color w:val="000000"/>
              </w:rPr>
            </w:pPr>
            <w:r w:rsidRPr="005009BD">
              <w:rPr>
                <w:rFonts w:ascii="Times New Roman" w:hAnsi="Times New Roman" w:cs="Times New Roman"/>
                <w:bCs/>
                <w:color w:val="000000"/>
              </w:rPr>
              <w:t xml:space="preserve">Доза внесения </w:t>
            </w:r>
            <w:r w:rsidR="0030191B">
              <w:rPr>
                <w:rFonts w:ascii="Times New Roman" w:hAnsi="Times New Roman" w:cs="Times New Roman"/>
                <w:bCs/>
                <w:color w:val="000000"/>
              </w:rPr>
              <w:t>агрохимиката</w:t>
            </w:r>
          </w:p>
          <w:p w14:paraId="7CDDBAD5" w14:textId="6B507629" w:rsidR="005009BD" w:rsidRPr="005009BD" w:rsidRDefault="00CD515B" w:rsidP="00CD515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100 т</w:t>
            </w:r>
            <w:r w:rsidR="005009BD" w:rsidRPr="005009BD">
              <w:rPr>
                <w:rFonts w:ascii="Times New Roman" w:hAnsi="Times New Roman" w:cs="Times New Roman"/>
                <w:bCs/>
                <w:color w:val="000000"/>
              </w:rPr>
              <w:t>/га/год (</w:t>
            </w:r>
            <w:r>
              <w:rPr>
                <w:rFonts w:ascii="Times New Roman" w:hAnsi="Times New Roman" w:cs="Times New Roman"/>
                <w:bCs/>
                <w:color w:val="000000"/>
              </w:rPr>
              <w:t>50 т</w:t>
            </w:r>
            <w:r w:rsidR="005009BD" w:rsidRPr="005009BD">
              <w:rPr>
                <w:rFonts w:ascii="Times New Roman" w:hAnsi="Times New Roman" w:cs="Times New Roman"/>
                <w:bCs/>
                <w:color w:val="000000"/>
              </w:rPr>
              <w:t xml:space="preserve">/га, </w:t>
            </w:r>
            <w:r>
              <w:rPr>
                <w:rFonts w:ascii="Times New Roman" w:hAnsi="Times New Roman" w:cs="Times New Roman"/>
                <w:bCs/>
                <w:color w:val="000000"/>
              </w:rPr>
              <w:t>2</w:t>
            </w:r>
            <w:r w:rsidR="005009BD" w:rsidRPr="005009BD">
              <w:rPr>
                <w:rFonts w:ascii="Times New Roman" w:hAnsi="Times New Roman" w:cs="Times New Roman"/>
                <w:bCs/>
                <w:color w:val="000000"/>
              </w:rPr>
              <w:t xml:space="preserve"> раза в год)</w:t>
            </w:r>
          </w:p>
        </w:tc>
      </w:tr>
      <w:tr w:rsidR="005009BD" w:rsidRPr="005009BD" w14:paraId="0F2929CF" w14:textId="77777777" w:rsidTr="00017E44">
        <w:trPr>
          <w:trHeight w:val="58"/>
          <w:jc w:val="center"/>
        </w:trPr>
        <w:tc>
          <w:tcPr>
            <w:tcW w:w="839" w:type="pct"/>
            <w:vMerge/>
            <w:shd w:val="clear" w:color="auto" w:fill="E7E6E6" w:themeFill="background2"/>
            <w:vAlign w:val="center"/>
            <w:hideMark/>
          </w:tcPr>
          <w:p w14:paraId="27D68DD8" w14:textId="77777777" w:rsidR="005009BD" w:rsidRPr="005009BD" w:rsidRDefault="005009BD" w:rsidP="005009BD">
            <w:pPr>
              <w:spacing w:after="0" w:line="240" w:lineRule="auto"/>
              <w:ind w:left="-142" w:right="-148"/>
              <w:jc w:val="center"/>
              <w:rPr>
                <w:rFonts w:ascii="Times New Roman" w:hAnsi="Times New Roman" w:cs="Times New Roman"/>
                <w:bCs/>
                <w:color w:val="000000"/>
              </w:rPr>
            </w:pPr>
          </w:p>
        </w:tc>
        <w:tc>
          <w:tcPr>
            <w:tcW w:w="709" w:type="pct"/>
            <w:vMerge/>
            <w:shd w:val="clear" w:color="auto" w:fill="E7E6E6" w:themeFill="background2"/>
            <w:vAlign w:val="center"/>
            <w:hideMark/>
          </w:tcPr>
          <w:p w14:paraId="6D0C56DB" w14:textId="77777777" w:rsidR="005009BD" w:rsidRPr="005009BD" w:rsidRDefault="005009BD" w:rsidP="005009BD">
            <w:pPr>
              <w:spacing w:after="0" w:line="240" w:lineRule="auto"/>
              <w:jc w:val="center"/>
              <w:rPr>
                <w:rFonts w:ascii="Times New Roman" w:hAnsi="Times New Roman" w:cs="Times New Roman"/>
                <w:bCs/>
                <w:color w:val="000000"/>
              </w:rPr>
            </w:pPr>
          </w:p>
        </w:tc>
        <w:tc>
          <w:tcPr>
            <w:tcW w:w="814" w:type="pct"/>
            <w:vMerge/>
            <w:shd w:val="clear" w:color="auto" w:fill="E7E6E6" w:themeFill="background2"/>
          </w:tcPr>
          <w:p w14:paraId="0D6D0307" w14:textId="77777777" w:rsidR="005009BD" w:rsidRPr="005009BD" w:rsidRDefault="005009BD" w:rsidP="005009BD">
            <w:pPr>
              <w:spacing w:after="0" w:line="240" w:lineRule="auto"/>
              <w:jc w:val="center"/>
              <w:rPr>
                <w:rFonts w:ascii="Times New Roman" w:hAnsi="Times New Roman" w:cs="Times New Roman"/>
                <w:bCs/>
                <w:color w:val="000000"/>
              </w:rPr>
            </w:pPr>
          </w:p>
        </w:tc>
        <w:tc>
          <w:tcPr>
            <w:tcW w:w="738" w:type="pct"/>
            <w:shd w:val="clear" w:color="auto" w:fill="E7E6E6" w:themeFill="background2"/>
            <w:vAlign w:val="center"/>
            <w:hideMark/>
          </w:tcPr>
          <w:p w14:paraId="2A19D393" w14:textId="77777777" w:rsidR="005009BD" w:rsidRPr="005009BD" w:rsidRDefault="005009BD" w:rsidP="005009BD">
            <w:pPr>
              <w:spacing w:after="0" w:line="240" w:lineRule="auto"/>
              <w:jc w:val="center"/>
              <w:rPr>
                <w:rFonts w:ascii="Times New Roman" w:hAnsi="Times New Roman" w:cs="Times New Roman"/>
                <w:bCs/>
                <w:color w:val="000000"/>
              </w:rPr>
            </w:pPr>
            <w:r w:rsidRPr="005009BD">
              <w:rPr>
                <w:rFonts w:ascii="Times New Roman" w:hAnsi="Times New Roman" w:cs="Times New Roman"/>
                <w:bCs/>
                <w:color w:val="000000"/>
              </w:rPr>
              <w:t>Фактическая масса металлов, вносимого в почву, кг/га</w:t>
            </w:r>
          </w:p>
        </w:tc>
        <w:tc>
          <w:tcPr>
            <w:tcW w:w="1900" w:type="pct"/>
            <w:shd w:val="clear" w:color="auto" w:fill="E7E6E6" w:themeFill="background2"/>
            <w:vAlign w:val="center"/>
            <w:hideMark/>
          </w:tcPr>
          <w:p w14:paraId="3BD67270" w14:textId="77777777" w:rsidR="005009BD" w:rsidRPr="005009BD" w:rsidRDefault="005009BD" w:rsidP="005009BD">
            <w:pPr>
              <w:spacing w:after="0" w:line="240" w:lineRule="auto"/>
              <w:jc w:val="center"/>
              <w:rPr>
                <w:rFonts w:ascii="Times New Roman" w:hAnsi="Times New Roman" w:cs="Times New Roman"/>
                <w:bCs/>
                <w:color w:val="000000"/>
              </w:rPr>
            </w:pPr>
            <w:r w:rsidRPr="005009BD">
              <w:rPr>
                <w:rFonts w:ascii="Times New Roman" w:hAnsi="Times New Roman" w:cs="Times New Roman"/>
                <w:bCs/>
                <w:color w:val="000000"/>
              </w:rPr>
              <w:t>Уровень загрязнения, [К],</w:t>
            </w:r>
          </w:p>
          <w:p w14:paraId="2CF109D5" w14:textId="77777777" w:rsidR="005009BD" w:rsidRPr="005009BD" w:rsidRDefault="005009BD" w:rsidP="005009BD">
            <w:pPr>
              <w:spacing w:after="0" w:line="240" w:lineRule="auto"/>
              <w:jc w:val="center"/>
              <w:rPr>
                <w:rFonts w:ascii="Times New Roman" w:hAnsi="Times New Roman" w:cs="Times New Roman"/>
                <w:bCs/>
                <w:color w:val="000000"/>
                <w:vertAlign w:val="subscript"/>
              </w:rPr>
            </w:pPr>
            <w:r w:rsidRPr="005009BD">
              <w:rPr>
                <w:rFonts w:ascii="Times New Roman" w:hAnsi="Times New Roman" w:cs="Times New Roman"/>
                <w:bCs/>
                <w:color w:val="000000"/>
              </w:rPr>
              <w:t>% от Д</w:t>
            </w:r>
            <w:r w:rsidRPr="005009BD">
              <w:rPr>
                <w:rFonts w:ascii="Times New Roman" w:hAnsi="Times New Roman" w:cs="Times New Roman"/>
                <w:bCs/>
                <w:color w:val="000000"/>
                <w:vertAlign w:val="subscript"/>
              </w:rPr>
              <w:t>макс.</w:t>
            </w:r>
          </w:p>
          <w:p w14:paraId="3612ED5F" w14:textId="2314E835" w:rsidR="005009BD" w:rsidRPr="005009BD" w:rsidRDefault="005009BD" w:rsidP="00CD515B">
            <w:pPr>
              <w:spacing w:after="0" w:line="240" w:lineRule="auto"/>
              <w:ind w:left="-73" w:right="-165"/>
              <w:jc w:val="center"/>
              <w:rPr>
                <w:rFonts w:ascii="Times New Roman" w:hAnsi="Times New Roman" w:cs="Times New Roman"/>
                <w:bCs/>
                <w:color w:val="000000"/>
              </w:rPr>
            </w:pPr>
            <w:r w:rsidRPr="005009BD">
              <w:rPr>
                <w:rFonts w:ascii="Times New Roman" w:hAnsi="Times New Roman" w:cs="Times New Roman"/>
                <w:bCs/>
                <w:color w:val="000000"/>
              </w:rPr>
              <w:t>(</w:t>
            </w:r>
            <w:r w:rsidR="00CD515B">
              <w:rPr>
                <w:rFonts w:ascii="Times New Roman" w:hAnsi="Times New Roman" w:cs="Times New Roman"/>
                <w:bCs/>
                <w:color w:val="000000"/>
              </w:rPr>
              <w:t>макс</w:t>
            </w:r>
            <w:r w:rsidRPr="005009BD">
              <w:rPr>
                <w:rFonts w:ascii="Times New Roman" w:hAnsi="Times New Roman" w:cs="Times New Roman"/>
                <w:bCs/>
                <w:color w:val="000000"/>
              </w:rPr>
              <w:t>.-</w:t>
            </w:r>
            <w:r w:rsidRPr="005009BD">
              <w:rPr>
                <w:rFonts w:ascii="Times New Roman" w:hAnsi="Times New Roman" w:cs="Times New Roman"/>
                <w:bCs/>
                <w:color w:val="000000"/>
                <w:lang w:val="en-US"/>
              </w:rPr>
              <w:t xml:space="preserve"> </w:t>
            </w:r>
            <w:r w:rsidRPr="005009BD">
              <w:rPr>
                <w:rFonts w:ascii="Times New Roman" w:hAnsi="Times New Roman" w:cs="Times New Roman"/>
                <w:bCs/>
                <w:color w:val="000000"/>
              </w:rPr>
              <w:t>м</w:t>
            </w:r>
            <w:r w:rsidR="00CD515B">
              <w:rPr>
                <w:rFonts w:ascii="Times New Roman" w:hAnsi="Times New Roman" w:cs="Times New Roman"/>
                <w:bCs/>
                <w:color w:val="000000"/>
              </w:rPr>
              <w:t>ин</w:t>
            </w:r>
            <w:r w:rsidRPr="005009BD">
              <w:rPr>
                <w:rFonts w:ascii="Times New Roman" w:hAnsi="Times New Roman" w:cs="Times New Roman"/>
                <w:bCs/>
                <w:color w:val="000000"/>
              </w:rPr>
              <w:t>.)</w:t>
            </w:r>
          </w:p>
        </w:tc>
      </w:tr>
      <w:tr w:rsidR="005009BD" w:rsidRPr="005009BD" w14:paraId="5B143C9A" w14:textId="77777777" w:rsidTr="00017E44">
        <w:trPr>
          <w:trHeight w:val="70"/>
          <w:jc w:val="center"/>
        </w:trPr>
        <w:tc>
          <w:tcPr>
            <w:tcW w:w="839" w:type="pct"/>
            <w:shd w:val="clear" w:color="auto" w:fill="auto"/>
            <w:noWrap/>
            <w:vAlign w:val="bottom"/>
            <w:hideMark/>
          </w:tcPr>
          <w:p w14:paraId="3935AAF0" w14:textId="77777777" w:rsidR="005009BD" w:rsidRPr="005009BD" w:rsidRDefault="005009BD" w:rsidP="005009BD">
            <w:pPr>
              <w:spacing w:after="0" w:line="240" w:lineRule="auto"/>
              <w:ind w:left="-142" w:right="-148"/>
              <w:jc w:val="center"/>
              <w:rPr>
                <w:rFonts w:ascii="Times New Roman" w:hAnsi="Times New Roman" w:cs="Times New Roman"/>
                <w:color w:val="000000"/>
              </w:rPr>
            </w:pPr>
            <w:r w:rsidRPr="005009BD">
              <w:rPr>
                <w:rFonts w:ascii="Times New Roman" w:hAnsi="Times New Roman" w:cs="Times New Roman"/>
                <w:color w:val="000000"/>
              </w:rPr>
              <w:t>свинец</w:t>
            </w:r>
          </w:p>
        </w:tc>
        <w:tc>
          <w:tcPr>
            <w:tcW w:w="709" w:type="pct"/>
            <w:shd w:val="clear" w:color="auto" w:fill="auto"/>
            <w:noWrap/>
            <w:vAlign w:val="bottom"/>
          </w:tcPr>
          <w:p w14:paraId="5AEB90A1" w14:textId="77777777" w:rsidR="005009BD" w:rsidRPr="005009BD" w:rsidRDefault="005009BD" w:rsidP="005009BD">
            <w:pPr>
              <w:spacing w:after="0" w:line="240" w:lineRule="auto"/>
              <w:jc w:val="center"/>
              <w:rPr>
                <w:rFonts w:ascii="Times New Roman" w:hAnsi="Times New Roman" w:cs="Times New Roman"/>
                <w:color w:val="000000"/>
                <w:lang w:val="en-US"/>
              </w:rPr>
            </w:pPr>
            <w:r w:rsidRPr="005009BD">
              <w:rPr>
                <w:rFonts w:ascii="Times New Roman" w:hAnsi="Times New Roman" w:cs="Times New Roman"/>
                <w:color w:val="000000"/>
                <w:lang w:val="en-US"/>
              </w:rPr>
              <w:t>62</w:t>
            </w:r>
            <w:r w:rsidRPr="005009BD">
              <w:rPr>
                <w:rFonts w:ascii="Times New Roman" w:hAnsi="Times New Roman" w:cs="Times New Roman"/>
                <w:color w:val="000000"/>
              </w:rPr>
              <w:t>,</w:t>
            </w:r>
            <w:r w:rsidRPr="005009BD">
              <w:rPr>
                <w:rFonts w:ascii="Times New Roman" w:hAnsi="Times New Roman" w:cs="Times New Roman"/>
                <w:color w:val="000000"/>
                <w:lang w:val="en-US"/>
              </w:rPr>
              <w:t>4-273</w:t>
            </w:r>
            <w:r w:rsidRPr="005009BD">
              <w:rPr>
                <w:rFonts w:ascii="Times New Roman" w:hAnsi="Times New Roman" w:cs="Times New Roman"/>
                <w:color w:val="000000"/>
              </w:rPr>
              <w:t>,</w:t>
            </w:r>
            <w:r w:rsidRPr="005009BD">
              <w:rPr>
                <w:rFonts w:ascii="Times New Roman" w:hAnsi="Times New Roman" w:cs="Times New Roman"/>
                <w:color w:val="000000"/>
                <w:lang w:val="en-US"/>
              </w:rPr>
              <w:t>6</w:t>
            </w:r>
          </w:p>
        </w:tc>
        <w:tc>
          <w:tcPr>
            <w:tcW w:w="814" w:type="pct"/>
            <w:vAlign w:val="center"/>
          </w:tcPr>
          <w:p w14:paraId="1A18495B" w14:textId="04E34279" w:rsidR="005009BD" w:rsidRPr="005009BD" w:rsidRDefault="00A22AAF" w:rsidP="005009BD">
            <w:pPr>
              <w:spacing w:after="0" w:line="240" w:lineRule="auto"/>
              <w:jc w:val="center"/>
              <w:rPr>
                <w:rFonts w:ascii="Times New Roman" w:hAnsi="Times New Roman" w:cs="Times New Roman"/>
                <w:color w:val="000000"/>
              </w:rPr>
            </w:pPr>
            <w:r>
              <w:rPr>
                <w:rFonts w:ascii="Times New Roman" w:hAnsi="Times New Roman" w:cs="Times New Roman"/>
                <w:color w:val="000000"/>
              </w:rPr>
              <w:t>3,26</w:t>
            </w:r>
          </w:p>
        </w:tc>
        <w:tc>
          <w:tcPr>
            <w:tcW w:w="738" w:type="pct"/>
            <w:shd w:val="clear" w:color="auto" w:fill="auto"/>
            <w:noWrap/>
            <w:vAlign w:val="center"/>
          </w:tcPr>
          <w:p w14:paraId="30C2EBDF" w14:textId="1ACBB261" w:rsidR="005009BD" w:rsidRPr="00215996" w:rsidRDefault="005009BD" w:rsidP="00215996">
            <w:pPr>
              <w:spacing w:after="0" w:line="240" w:lineRule="auto"/>
              <w:jc w:val="center"/>
              <w:rPr>
                <w:rFonts w:ascii="Times New Roman" w:hAnsi="Times New Roman" w:cs="Times New Roman"/>
                <w:color w:val="000000"/>
              </w:rPr>
            </w:pPr>
            <w:r w:rsidRPr="005009BD">
              <w:rPr>
                <w:rFonts w:ascii="Times New Roman" w:hAnsi="Times New Roman" w:cs="Times New Roman"/>
                <w:color w:val="000000"/>
                <w:lang w:val="en-US"/>
              </w:rPr>
              <w:t>0</w:t>
            </w:r>
            <w:r w:rsidRPr="005009BD">
              <w:rPr>
                <w:rFonts w:ascii="Times New Roman" w:hAnsi="Times New Roman" w:cs="Times New Roman"/>
                <w:color w:val="000000"/>
              </w:rPr>
              <w:t>,</w:t>
            </w:r>
            <w:r w:rsidR="00215996">
              <w:rPr>
                <w:rFonts w:ascii="Times New Roman" w:hAnsi="Times New Roman" w:cs="Times New Roman"/>
                <w:color w:val="000000"/>
              </w:rPr>
              <w:t>326</w:t>
            </w:r>
          </w:p>
        </w:tc>
        <w:tc>
          <w:tcPr>
            <w:tcW w:w="1900" w:type="pct"/>
            <w:shd w:val="clear" w:color="auto" w:fill="auto"/>
            <w:noWrap/>
            <w:vAlign w:val="bottom"/>
          </w:tcPr>
          <w:p w14:paraId="40DF8C40" w14:textId="506D6C29" w:rsidR="005009BD" w:rsidRPr="005009BD" w:rsidRDefault="00215996" w:rsidP="005009BD">
            <w:pPr>
              <w:spacing w:after="0" w:line="240" w:lineRule="auto"/>
              <w:jc w:val="center"/>
              <w:rPr>
                <w:rFonts w:ascii="Times New Roman" w:hAnsi="Times New Roman" w:cs="Times New Roman"/>
                <w:color w:val="000000"/>
              </w:rPr>
            </w:pPr>
            <w:r w:rsidRPr="00215996">
              <w:rPr>
                <w:rFonts w:ascii="Times New Roman" w:eastAsia="Times New Roman" w:hAnsi="Times New Roman" w:cs="Times New Roman"/>
                <w:color w:val="000000"/>
                <w:lang w:eastAsia="ru-RU"/>
              </w:rPr>
              <w:t>0,005224359</w:t>
            </w:r>
            <w:r>
              <w:rPr>
                <w:rFonts w:ascii="Times New Roman" w:eastAsia="Times New Roman" w:hAnsi="Times New Roman" w:cs="Times New Roman"/>
                <w:color w:val="000000"/>
                <w:lang w:eastAsia="ru-RU"/>
              </w:rPr>
              <w:t>-</w:t>
            </w:r>
            <w:r w:rsidRPr="00215996">
              <w:rPr>
                <w:rFonts w:ascii="Times New Roman" w:eastAsia="Times New Roman" w:hAnsi="Times New Roman" w:cs="Times New Roman"/>
                <w:color w:val="000000"/>
                <w:lang w:eastAsia="ru-RU"/>
              </w:rPr>
              <w:t>0,00119152</w:t>
            </w:r>
          </w:p>
        </w:tc>
      </w:tr>
      <w:tr w:rsidR="005009BD" w:rsidRPr="005009BD" w14:paraId="2A8F1D83" w14:textId="77777777" w:rsidTr="00017E44">
        <w:trPr>
          <w:trHeight w:val="288"/>
          <w:jc w:val="center"/>
        </w:trPr>
        <w:tc>
          <w:tcPr>
            <w:tcW w:w="839" w:type="pct"/>
            <w:shd w:val="clear" w:color="auto" w:fill="auto"/>
            <w:noWrap/>
            <w:vAlign w:val="bottom"/>
            <w:hideMark/>
          </w:tcPr>
          <w:p w14:paraId="3265D97B" w14:textId="77777777" w:rsidR="005009BD" w:rsidRPr="005009BD" w:rsidRDefault="005009BD" w:rsidP="005009BD">
            <w:pPr>
              <w:spacing w:after="0" w:line="240" w:lineRule="auto"/>
              <w:ind w:left="-142" w:right="-148"/>
              <w:jc w:val="center"/>
              <w:rPr>
                <w:rFonts w:ascii="Times New Roman" w:hAnsi="Times New Roman" w:cs="Times New Roman"/>
                <w:color w:val="000000"/>
              </w:rPr>
            </w:pPr>
            <w:r w:rsidRPr="005009BD">
              <w:rPr>
                <w:rFonts w:ascii="Times New Roman" w:hAnsi="Times New Roman" w:cs="Times New Roman"/>
                <w:color w:val="000000"/>
              </w:rPr>
              <w:t>кадмий</w:t>
            </w:r>
          </w:p>
        </w:tc>
        <w:tc>
          <w:tcPr>
            <w:tcW w:w="709" w:type="pct"/>
            <w:shd w:val="clear" w:color="auto" w:fill="auto"/>
            <w:noWrap/>
            <w:vAlign w:val="bottom"/>
          </w:tcPr>
          <w:p w14:paraId="08550EFE" w14:textId="77777777" w:rsidR="005009BD" w:rsidRPr="005009BD" w:rsidRDefault="005009BD" w:rsidP="005009BD">
            <w:pPr>
              <w:spacing w:after="0" w:line="240" w:lineRule="auto"/>
              <w:jc w:val="center"/>
              <w:rPr>
                <w:rFonts w:ascii="Times New Roman" w:hAnsi="Times New Roman" w:cs="Times New Roman"/>
                <w:color w:val="000000"/>
                <w:lang w:val="en-US"/>
              </w:rPr>
            </w:pPr>
            <w:r w:rsidRPr="005009BD">
              <w:rPr>
                <w:rFonts w:ascii="Times New Roman" w:hAnsi="Times New Roman" w:cs="Times New Roman"/>
                <w:color w:val="000000"/>
                <w:lang w:val="en-US"/>
              </w:rPr>
              <w:t>1</w:t>
            </w:r>
            <w:r w:rsidRPr="005009BD">
              <w:rPr>
                <w:rFonts w:ascii="Times New Roman" w:hAnsi="Times New Roman" w:cs="Times New Roman"/>
                <w:color w:val="000000"/>
              </w:rPr>
              <w:t>,</w:t>
            </w:r>
            <w:r w:rsidRPr="005009BD">
              <w:rPr>
                <w:rFonts w:ascii="Times New Roman" w:hAnsi="Times New Roman" w:cs="Times New Roman"/>
                <w:color w:val="000000"/>
                <w:lang w:val="en-US"/>
              </w:rPr>
              <w:t>1-4</w:t>
            </w:r>
            <w:r w:rsidRPr="005009BD">
              <w:rPr>
                <w:rFonts w:ascii="Times New Roman" w:hAnsi="Times New Roman" w:cs="Times New Roman"/>
                <w:color w:val="000000"/>
              </w:rPr>
              <w:t>,</w:t>
            </w:r>
            <w:r w:rsidRPr="005009BD">
              <w:rPr>
                <w:rFonts w:ascii="Times New Roman" w:hAnsi="Times New Roman" w:cs="Times New Roman"/>
                <w:color w:val="000000"/>
                <w:lang w:val="en-US"/>
              </w:rPr>
              <w:t>4</w:t>
            </w:r>
          </w:p>
        </w:tc>
        <w:tc>
          <w:tcPr>
            <w:tcW w:w="814" w:type="pct"/>
            <w:vAlign w:val="center"/>
          </w:tcPr>
          <w:p w14:paraId="422CC871" w14:textId="07FFDB21" w:rsidR="005009BD" w:rsidRPr="005009BD" w:rsidRDefault="005009BD" w:rsidP="00A22AAF">
            <w:pPr>
              <w:spacing w:after="0" w:line="240" w:lineRule="auto"/>
              <w:jc w:val="center"/>
              <w:rPr>
                <w:rFonts w:ascii="Times New Roman" w:hAnsi="Times New Roman" w:cs="Times New Roman"/>
                <w:color w:val="000000"/>
              </w:rPr>
            </w:pPr>
            <w:r w:rsidRPr="005009BD">
              <w:rPr>
                <w:rFonts w:ascii="Times New Roman" w:hAnsi="Times New Roman" w:cs="Times New Roman"/>
                <w:color w:val="000000"/>
              </w:rPr>
              <w:t>0,</w:t>
            </w:r>
            <w:r w:rsidR="00A22AAF">
              <w:rPr>
                <w:rFonts w:ascii="Times New Roman" w:hAnsi="Times New Roman" w:cs="Times New Roman"/>
                <w:color w:val="000000"/>
              </w:rPr>
              <w:t>11</w:t>
            </w:r>
          </w:p>
        </w:tc>
        <w:tc>
          <w:tcPr>
            <w:tcW w:w="738" w:type="pct"/>
            <w:shd w:val="clear" w:color="auto" w:fill="auto"/>
            <w:noWrap/>
            <w:vAlign w:val="center"/>
          </w:tcPr>
          <w:p w14:paraId="4B126A4C" w14:textId="3A0F4513" w:rsidR="005009BD" w:rsidRPr="005009BD" w:rsidRDefault="005009BD" w:rsidP="00215996">
            <w:pPr>
              <w:spacing w:after="0" w:line="240" w:lineRule="auto"/>
              <w:jc w:val="center"/>
              <w:rPr>
                <w:rFonts w:ascii="Times New Roman" w:hAnsi="Times New Roman" w:cs="Times New Roman"/>
                <w:lang w:eastAsia="ru-RU"/>
              </w:rPr>
            </w:pPr>
            <w:r w:rsidRPr="005009BD">
              <w:rPr>
                <w:rFonts w:ascii="Times New Roman" w:hAnsi="Times New Roman" w:cs="Times New Roman"/>
                <w:lang w:eastAsia="ru-RU"/>
              </w:rPr>
              <w:t>0,00</w:t>
            </w:r>
            <w:r w:rsidR="00215996">
              <w:rPr>
                <w:rFonts w:ascii="Times New Roman" w:hAnsi="Times New Roman" w:cs="Times New Roman"/>
                <w:lang w:eastAsia="ru-RU"/>
              </w:rPr>
              <w:t>25</w:t>
            </w:r>
          </w:p>
        </w:tc>
        <w:tc>
          <w:tcPr>
            <w:tcW w:w="1900" w:type="pct"/>
            <w:shd w:val="clear" w:color="auto" w:fill="auto"/>
            <w:noWrap/>
            <w:vAlign w:val="bottom"/>
          </w:tcPr>
          <w:p w14:paraId="1C84B7E2" w14:textId="111A3788" w:rsidR="005009BD" w:rsidRPr="005009BD" w:rsidRDefault="00215996" w:rsidP="005009BD">
            <w:pPr>
              <w:spacing w:after="0" w:line="240" w:lineRule="auto"/>
              <w:jc w:val="center"/>
              <w:rPr>
                <w:rFonts w:ascii="Times New Roman" w:hAnsi="Times New Roman" w:cs="Times New Roman"/>
                <w:color w:val="000000"/>
              </w:rPr>
            </w:pPr>
            <w:r w:rsidRPr="00215996">
              <w:rPr>
                <w:rFonts w:ascii="Times New Roman" w:eastAsia="Times New Roman" w:hAnsi="Times New Roman" w:cs="Times New Roman"/>
                <w:color w:val="000000"/>
                <w:lang w:eastAsia="ru-RU"/>
              </w:rPr>
              <w:t>0,002272727</w:t>
            </w:r>
            <w:r>
              <w:rPr>
                <w:rFonts w:ascii="Times New Roman" w:eastAsia="Times New Roman" w:hAnsi="Times New Roman" w:cs="Times New Roman"/>
                <w:color w:val="000000"/>
                <w:lang w:eastAsia="ru-RU"/>
              </w:rPr>
              <w:t>-</w:t>
            </w:r>
            <w:r w:rsidRPr="00215996">
              <w:rPr>
                <w:rFonts w:ascii="Times New Roman" w:eastAsia="Times New Roman" w:hAnsi="Times New Roman" w:cs="Times New Roman"/>
                <w:color w:val="000000"/>
                <w:lang w:eastAsia="ru-RU"/>
              </w:rPr>
              <w:t>0,000568182</w:t>
            </w:r>
          </w:p>
        </w:tc>
      </w:tr>
      <w:tr w:rsidR="005009BD" w:rsidRPr="005009BD" w14:paraId="0BC5F964" w14:textId="77777777" w:rsidTr="00017E44">
        <w:trPr>
          <w:trHeight w:val="288"/>
          <w:jc w:val="center"/>
        </w:trPr>
        <w:tc>
          <w:tcPr>
            <w:tcW w:w="839" w:type="pct"/>
            <w:shd w:val="clear" w:color="auto" w:fill="auto"/>
            <w:noWrap/>
            <w:vAlign w:val="bottom"/>
            <w:hideMark/>
          </w:tcPr>
          <w:p w14:paraId="4F6BFE36" w14:textId="77777777" w:rsidR="005009BD" w:rsidRPr="005009BD" w:rsidRDefault="005009BD" w:rsidP="005009BD">
            <w:pPr>
              <w:spacing w:after="0" w:line="240" w:lineRule="auto"/>
              <w:ind w:left="-142" w:right="-148"/>
              <w:jc w:val="center"/>
              <w:rPr>
                <w:rFonts w:ascii="Times New Roman" w:hAnsi="Times New Roman" w:cs="Times New Roman"/>
                <w:color w:val="000000"/>
              </w:rPr>
            </w:pPr>
            <w:r w:rsidRPr="005009BD">
              <w:rPr>
                <w:rFonts w:ascii="Times New Roman" w:hAnsi="Times New Roman" w:cs="Times New Roman"/>
                <w:color w:val="000000"/>
              </w:rPr>
              <w:t>мышьяк</w:t>
            </w:r>
          </w:p>
        </w:tc>
        <w:tc>
          <w:tcPr>
            <w:tcW w:w="709" w:type="pct"/>
            <w:shd w:val="clear" w:color="auto" w:fill="auto"/>
            <w:noWrap/>
            <w:vAlign w:val="bottom"/>
          </w:tcPr>
          <w:p w14:paraId="7D042C5D" w14:textId="77777777" w:rsidR="005009BD" w:rsidRPr="005009BD" w:rsidRDefault="005009BD" w:rsidP="005009BD">
            <w:pPr>
              <w:spacing w:after="0" w:line="240" w:lineRule="auto"/>
              <w:jc w:val="center"/>
              <w:rPr>
                <w:rFonts w:ascii="Times New Roman" w:hAnsi="Times New Roman" w:cs="Times New Roman"/>
                <w:color w:val="000000"/>
                <w:lang w:val="en-US"/>
              </w:rPr>
            </w:pPr>
            <w:r w:rsidRPr="005009BD">
              <w:rPr>
                <w:rFonts w:ascii="Times New Roman" w:hAnsi="Times New Roman" w:cs="Times New Roman"/>
                <w:color w:val="000000"/>
                <w:lang w:val="en-US"/>
              </w:rPr>
              <w:t>1</w:t>
            </w:r>
            <w:r w:rsidRPr="005009BD">
              <w:rPr>
                <w:rFonts w:ascii="Times New Roman" w:hAnsi="Times New Roman" w:cs="Times New Roman"/>
                <w:color w:val="000000"/>
              </w:rPr>
              <w:t>,</w:t>
            </w:r>
            <w:r w:rsidRPr="005009BD">
              <w:rPr>
                <w:rFonts w:ascii="Times New Roman" w:hAnsi="Times New Roman" w:cs="Times New Roman"/>
                <w:color w:val="000000"/>
                <w:lang w:val="en-US"/>
              </w:rPr>
              <w:t>2-17</w:t>
            </w:r>
            <w:r w:rsidRPr="005009BD">
              <w:rPr>
                <w:rFonts w:ascii="Times New Roman" w:hAnsi="Times New Roman" w:cs="Times New Roman"/>
                <w:color w:val="000000"/>
              </w:rPr>
              <w:t>,</w:t>
            </w:r>
            <w:r w:rsidRPr="005009BD">
              <w:rPr>
                <w:rFonts w:ascii="Times New Roman" w:hAnsi="Times New Roman" w:cs="Times New Roman"/>
                <w:color w:val="000000"/>
                <w:lang w:val="en-US"/>
              </w:rPr>
              <w:t>8</w:t>
            </w:r>
          </w:p>
        </w:tc>
        <w:tc>
          <w:tcPr>
            <w:tcW w:w="814" w:type="pct"/>
            <w:vAlign w:val="center"/>
          </w:tcPr>
          <w:p w14:paraId="2426E851" w14:textId="366F2E1D" w:rsidR="005009BD" w:rsidRPr="00A22AAF" w:rsidRDefault="00A22AAF" w:rsidP="005009BD">
            <w:pPr>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c>
          <w:tcPr>
            <w:tcW w:w="738" w:type="pct"/>
            <w:shd w:val="clear" w:color="auto" w:fill="auto"/>
            <w:noWrap/>
            <w:vAlign w:val="center"/>
          </w:tcPr>
          <w:p w14:paraId="03AB4113" w14:textId="2F50A7F1" w:rsidR="005009BD" w:rsidRPr="005009BD" w:rsidRDefault="005009BD" w:rsidP="00215996">
            <w:pPr>
              <w:spacing w:after="0" w:line="240" w:lineRule="auto"/>
              <w:jc w:val="center"/>
              <w:rPr>
                <w:rFonts w:ascii="Times New Roman" w:hAnsi="Times New Roman" w:cs="Times New Roman"/>
                <w:lang w:eastAsia="ru-RU"/>
              </w:rPr>
            </w:pPr>
            <w:r w:rsidRPr="005009BD">
              <w:rPr>
                <w:rFonts w:ascii="Times New Roman" w:hAnsi="Times New Roman" w:cs="Times New Roman"/>
                <w:lang w:eastAsia="ru-RU"/>
              </w:rPr>
              <w:t>0,0</w:t>
            </w:r>
            <w:r w:rsidR="00215996">
              <w:rPr>
                <w:rFonts w:ascii="Times New Roman" w:hAnsi="Times New Roman" w:cs="Times New Roman"/>
                <w:lang w:eastAsia="ru-RU"/>
              </w:rPr>
              <w:t>11</w:t>
            </w:r>
          </w:p>
        </w:tc>
        <w:tc>
          <w:tcPr>
            <w:tcW w:w="1900" w:type="pct"/>
            <w:shd w:val="clear" w:color="auto" w:fill="auto"/>
            <w:noWrap/>
            <w:vAlign w:val="bottom"/>
          </w:tcPr>
          <w:p w14:paraId="5BEC1A9E" w14:textId="57A084C0" w:rsidR="005009BD" w:rsidRPr="005009BD" w:rsidRDefault="00CD515B" w:rsidP="005009BD">
            <w:pPr>
              <w:spacing w:after="0" w:line="240" w:lineRule="auto"/>
              <w:jc w:val="center"/>
              <w:rPr>
                <w:rFonts w:ascii="Times New Roman" w:hAnsi="Times New Roman" w:cs="Times New Roman"/>
                <w:color w:val="000000"/>
              </w:rPr>
            </w:pPr>
            <w:r w:rsidRPr="00CD515B">
              <w:rPr>
                <w:rFonts w:ascii="Times New Roman" w:eastAsia="Times New Roman" w:hAnsi="Times New Roman" w:cs="Times New Roman"/>
                <w:color w:val="000000"/>
                <w:lang w:eastAsia="ru-RU"/>
              </w:rPr>
              <w:t>0,009166667</w:t>
            </w:r>
            <w:r>
              <w:rPr>
                <w:rFonts w:ascii="Times New Roman" w:eastAsia="Times New Roman" w:hAnsi="Times New Roman" w:cs="Times New Roman"/>
                <w:color w:val="000000"/>
                <w:lang w:eastAsia="ru-RU"/>
              </w:rPr>
              <w:t>-</w:t>
            </w:r>
            <w:r w:rsidRPr="00CD515B">
              <w:rPr>
                <w:rFonts w:ascii="Times New Roman" w:eastAsia="Times New Roman" w:hAnsi="Times New Roman" w:cs="Times New Roman"/>
                <w:color w:val="000000"/>
                <w:lang w:eastAsia="ru-RU"/>
              </w:rPr>
              <w:t>0,000617978</w:t>
            </w:r>
          </w:p>
        </w:tc>
      </w:tr>
      <w:tr w:rsidR="005009BD" w:rsidRPr="005009BD" w14:paraId="3B846F83" w14:textId="77777777" w:rsidTr="00017E44">
        <w:trPr>
          <w:trHeight w:val="288"/>
          <w:jc w:val="center"/>
        </w:trPr>
        <w:tc>
          <w:tcPr>
            <w:tcW w:w="839" w:type="pct"/>
            <w:shd w:val="clear" w:color="auto" w:fill="auto"/>
            <w:noWrap/>
            <w:vAlign w:val="bottom"/>
            <w:hideMark/>
          </w:tcPr>
          <w:p w14:paraId="44FD2A93" w14:textId="77777777" w:rsidR="005009BD" w:rsidRPr="005009BD" w:rsidRDefault="005009BD" w:rsidP="005009BD">
            <w:pPr>
              <w:spacing w:after="0" w:line="240" w:lineRule="auto"/>
              <w:ind w:left="-142" w:right="-148"/>
              <w:jc w:val="center"/>
              <w:rPr>
                <w:rFonts w:ascii="Times New Roman" w:hAnsi="Times New Roman" w:cs="Times New Roman"/>
                <w:color w:val="000000"/>
              </w:rPr>
            </w:pPr>
            <w:r w:rsidRPr="005009BD">
              <w:rPr>
                <w:rFonts w:ascii="Times New Roman" w:hAnsi="Times New Roman" w:cs="Times New Roman"/>
                <w:color w:val="000000"/>
              </w:rPr>
              <w:t>ртуть</w:t>
            </w:r>
          </w:p>
        </w:tc>
        <w:tc>
          <w:tcPr>
            <w:tcW w:w="709" w:type="pct"/>
            <w:shd w:val="clear" w:color="auto" w:fill="auto"/>
            <w:noWrap/>
            <w:vAlign w:val="bottom"/>
          </w:tcPr>
          <w:p w14:paraId="3F571A8D" w14:textId="24EDFC99" w:rsidR="005009BD" w:rsidRPr="00215996" w:rsidRDefault="00215996" w:rsidP="00215996">
            <w:pPr>
              <w:spacing w:after="0" w:line="240" w:lineRule="auto"/>
              <w:jc w:val="center"/>
              <w:rPr>
                <w:rFonts w:ascii="Times New Roman" w:hAnsi="Times New Roman" w:cs="Times New Roman"/>
                <w:color w:val="000000"/>
              </w:rPr>
            </w:pPr>
            <w:r>
              <w:rPr>
                <w:rFonts w:ascii="Times New Roman" w:hAnsi="Times New Roman" w:cs="Times New Roman"/>
                <w:color w:val="000000"/>
              </w:rPr>
              <w:t>4,6</w:t>
            </w:r>
            <w:r w:rsidR="005009BD" w:rsidRPr="005009BD">
              <w:rPr>
                <w:rFonts w:ascii="Times New Roman" w:hAnsi="Times New Roman" w:cs="Times New Roman"/>
                <w:color w:val="000000"/>
                <w:lang w:val="en-US"/>
              </w:rPr>
              <w:t>-</w:t>
            </w:r>
            <w:r>
              <w:rPr>
                <w:rFonts w:ascii="Times New Roman" w:hAnsi="Times New Roman" w:cs="Times New Roman"/>
                <w:color w:val="000000"/>
              </w:rPr>
              <w:t>4,9</w:t>
            </w:r>
          </w:p>
        </w:tc>
        <w:tc>
          <w:tcPr>
            <w:tcW w:w="814" w:type="pct"/>
            <w:vAlign w:val="center"/>
          </w:tcPr>
          <w:p w14:paraId="0BA26233" w14:textId="1099EA42" w:rsidR="005009BD" w:rsidRPr="005009BD" w:rsidRDefault="005009BD" w:rsidP="00A22AAF">
            <w:pPr>
              <w:spacing w:after="0" w:line="240" w:lineRule="auto"/>
              <w:jc w:val="center"/>
              <w:rPr>
                <w:rFonts w:ascii="Times New Roman" w:hAnsi="Times New Roman" w:cs="Times New Roman"/>
                <w:color w:val="000000"/>
              </w:rPr>
            </w:pPr>
            <w:r w:rsidRPr="005009BD">
              <w:rPr>
                <w:rFonts w:ascii="Times New Roman" w:hAnsi="Times New Roman" w:cs="Times New Roman"/>
                <w:color w:val="000000"/>
                <w:lang w:val="en-US"/>
              </w:rPr>
              <w:t>&lt;</w:t>
            </w:r>
            <w:r w:rsidRPr="005009BD">
              <w:rPr>
                <w:rFonts w:ascii="Times New Roman" w:hAnsi="Times New Roman" w:cs="Times New Roman"/>
                <w:color w:val="000000"/>
              </w:rPr>
              <w:t>0,</w:t>
            </w:r>
            <w:r w:rsidR="00A22AAF">
              <w:rPr>
                <w:rFonts w:ascii="Times New Roman" w:hAnsi="Times New Roman" w:cs="Times New Roman"/>
                <w:color w:val="000000"/>
              </w:rPr>
              <w:t>025</w:t>
            </w:r>
          </w:p>
        </w:tc>
        <w:tc>
          <w:tcPr>
            <w:tcW w:w="738" w:type="pct"/>
            <w:shd w:val="clear" w:color="auto" w:fill="auto"/>
            <w:noWrap/>
            <w:vAlign w:val="center"/>
          </w:tcPr>
          <w:p w14:paraId="6F9E033C" w14:textId="3895A3EA" w:rsidR="005009BD" w:rsidRPr="005009BD" w:rsidRDefault="005009BD" w:rsidP="00215996">
            <w:pPr>
              <w:spacing w:after="0" w:line="240" w:lineRule="auto"/>
              <w:jc w:val="center"/>
              <w:rPr>
                <w:rFonts w:ascii="Times New Roman" w:hAnsi="Times New Roman" w:cs="Times New Roman"/>
                <w:color w:val="000000"/>
              </w:rPr>
            </w:pPr>
            <w:r w:rsidRPr="005009BD">
              <w:rPr>
                <w:rFonts w:ascii="Times New Roman" w:hAnsi="Times New Roman" w:cs="Times New Roman"/>
              </w:rPr>
              <w:t>0,</w:t>
            </w:r>
            <w:r w:rsidR="00215996">
              <w:rPr>
                <w:rFonts w:ascii="Times New Roman" w:hAnsi="Times New Roman" w:cs="Times New Roman"/>
              </w:rPr>
              <w:t>15</w:t>
            </w:r>
          </w:p>
        </w:tc>
        <w:tc>
          <w:tcPr>
            <w:tcW w:w="1900" w:type="pct"/>
            <w:shd w:val="clear" w:color="auto" w:fill="auto"/>
            <w:noWrap/>
            <w:vAlign w:val="bottom"/>
          </w:tcPr>
          <w:p w14:paraId="1BEF044B" w14:textId="3DC424EC" w:rsidR="005009BD" w:rsidRPr="005009BD" w:rsidRDefault="00CD515B" w:rsidP="005009BD">
            <w:pPr>
              <w:spacing w:after="0" w:line="240" w:lineRule="auto"/>
              <w:jc w:val="center"/>
              <w:rPr>
                <w:rFonts w:ascii="Times New Roman" w:hAnsi="Times New Roman" w:cs="Times New Roman"/>
                <w:color w:val="000000"/>
              </w:rPr>
            </w:pPr>
            <w:r w:rsidRPr="00CD515B">
              <w:rPr>
                <w:rFonts w:ascii="Times New Roman" w:eastAsia="Times New Roman" w:hAnsi="Times New Roman" w:cs="Times New Roman"/>
                <w:color w:val="000000"/>
                <w:lang w:eastAsia="ru-RU"/>
              </w:rPr>
              <w:t>0,032608696</w:t>
            </w:r>
            <w:r>
              <w:rPr>
                <w:rFonts w:ascii="Times New Roman" w:eastAsia="Times New Roman" w:hAnsi="Times New Roman" w:cs="Times New Roman"/>
                <w:color w:val="000000"/>
                <w:lang w:eastAsia="ru-RU"/>
              </w:rPr>
              <w:t>-</w:t>
            </w:r>
            <w:r w:rsidRPr="00CD515B">
              <w:rPr>
                <w:rFonts w:ascii="Times New Roman" w:eastAsia="Times New Roman" w:hAnsi="Times New Roman" w:cs="Times New Roman"/>
                <w:color w:val="000000"/>
                <w:lang w:eastAsia="ru-RU"/>
              </w:rPr>
              <w:t>0,030612245</w:t>
            </w:r>
          </w:p>
        </w:tc>
      </w:tr>
    </w:tbl>
    <w:p w14:paraId="3C6D72BA" w14:textId="4A4D424F" w:rsidR="005009BD" w:rsidRPr="005009BD" w:rsidRDefault="005009BD" w:rsidP="005009BD">
      <w:pPr>
        <w:shd w:val="clear" w:color="auto" w:fill="FFFFFF"/>
        <w:spacing w:after="0" w:line="360" w:lineRule="auto"/>
        <w:ind w:firstLine="567"/>
        <w:jc w:val="both"/>
        <w:rPr>
          <w:rFonts w:ascii="Times New Roman" w:hAnsi="Times New Roman" w:cs="Times New Roman"/>
          <w:bCs/>
          <w:color w:val="000000"/>
          <w:sz w:val="24"/>
          <w:szCs w:val="24"/>
        </w:rPr>
      </w:pPr>
      <w:r w:rsidRPr="005009BD">
        <w:rPr>
          <w:rFonts w:ascii="Times New Roman" w:hAnsi="Times New Roman" w:cs="Times New Roman"/>
          <w:bCs/>
          <w:color w:val="000000"/>
          <w:sz w:val="24"/>
          <w:szCs w:val="24"/>
        </w:rPr>
        <w:lastRenderedPageBreak/>
        <w:t>Уровень загрязнения почвы тяжелыми металлами и м</w:t>
      </w:r>
      <w:r w:rsidR="00CD515B">
        <w:rPr>
          <w:rFonts w:ascii="Times New Roman" w:hAnsi="Times New Roman" w:cs="Times New Roman"/>
          <w:bCs/>
          <w:color w:val="000000"/>
          <w:sz w:val="24"/>
          <w:szCs w:val="24"/>
        </w:rPr>
        <w:t>ышьяком</w:t>
      </w:r>
      <w:r w:rsidRPr="005009BD">
        <w:rPr>
          <w:rFonts w:ascii="Times New Roman" w:hAnsi="Times New Roman" w:cs="Times New Roman"/>
          <w:bCs/>
          <w:color w:val="000000"/>
          <w:sz w:val="24"/>
          <w:szCs w:val="24"/>
        </w:rPr>
        <w:t xml:space="preserve"> при внесении </w:t>
      </w:r>
      <w:r w:rsidR="00E75ADF">
        <w:rPr>
          <w:rFonts w:ascii="Times New Roman" w:hAnsi="Times New Roman" w:cs="Times New Roman"/>
          <w:bCs/>
          <w:color w:val="000000"/>
          <w:sz w:val="24"/>
          <w:szCs w:val="24"/>
        </w:rPr>
        <w:t>агрохимиката</w:t>
      </w:r>
      <w:r w:rsidRPr="005009BD">
        <w:rPr>
          <w:rFonts w:ascii="Times New Roman" w:hAnsi="Times New Roman" w:cs="Times New Roman"/>
          <w:bCs/>
          <w:color w:val="000000"/>
          <w:sz w:val="24"/>
          <w:szCs w:val="24"/>
        </w:rPr>
        <w:t xml:space="preserve"> в рекомендуемых дозах в почву составляет от </w:t>
      </w:r>
      <w:r w:rsidR="00CD515B">
        <w:rPr>
          <w:rFonts w:ascii="Times New Roman" w:hAnsi="Times New Roman" w:cs="Times New Roman"/>
          <w:bCs/>
          <w:color w:val="000000"/>
          <w:sz w:val="24"/>
          <w:szCs w:val="24"/>
        </w:rPr>
        <w:t xml:space="preserve">0,0006 до </w:t>
      </w:r>
      <w:r w:rsidRPr="005009BD">
        <w:rPr>
          <w:rFonts w:ascii="Times New Roman" w:hAnsi="Times New Roman" w:cs="Times New Roman"/>
          <w:bCs/>
          <w:color w:val="000000"/>
          <w:sz w:val="24"/>
          <w:szCs w:val="24"/>
        </w:rPr>
        <w:t>0,0</w:t>
      </w:r>
      <w:r w:rsidR="00CD515B">
        <w:rPr>
          <w:rFonts w:ascii="Times New Roman" w:hAnsi="Times New Roman" w:cs="Times New Roman"/>
          <w:bCs/>
          <w:color w:val="000000"/>
          <w:sz w:val="24"/>
          <w:szCs w:val="24"/>
        </w:rPr>
        <w:t xml:space="preserve">3 </w:t>
      </w:r>
      <w:r w:rsidRPr="005009BD">
        <w:rPr>
          <w:rFonts w:ascii="Times New Roman" w:hAnsi="Times New Roman" w:cs="Times New Roman"/>
          <w:bCs/>
          <w:color w:val="000000"/>
          <w:sz w:val="24"/>
          <w:szCs w:val="24"/>
        </w:rPr>
        <w:t xml:space="preserve">% от допустимого поступления элементов в почву, или </w:t>
      </w:r>
      <w:r w:rsidR="00CD515B" w:rsidRPr="00CD515B">
        <w:rPr>
          <w:rFonts w:ascii="Times New Roman" w:hAnsi="Times New Roman" w:cs="Times New Roman"/>
          <w:bCs/>
          <w:color w:val="000000"/>
          <w:sz w:val="24"/>
          <w:szCs w:val="24"/>
        </w:rPr>
        <w:t>0,000</w:t>
      </w:r>
      <w:r w:rsidR="00CD515B">
        <w:rPr>
          <w:rFonts w:ascii="Times New Roman" w:hAnsi="Times New Roman" w:cs="Times New Roman"/>
          <w:bCs/>
          <w:color w:val="000000"/>
          <w:sz w:val="24"/>
          <w:szCs w:val="24"/>
        </w:rPr>
        <w:t>00</w:t>
      </w:r>
      <w:r w:rsidR="00CD515B" w:rsidRPr="00CD515B">
        <w:rPr>
          <w:rFonts w:ascii="Times New Roman" w:hAnsi="Times New Roman" w:cs="Times New Roman"/>
          <w:bCs/>
          <w:color w:val="000000"/>
          <w:sz w:val="24"/>
          <w:szCs w:val="24"/>
        </w:rPr>
        <w:t>6 до 0,0</w:t>
      </w:r>
      <w:r w:rsidR="00CD515B">
        <w:rPr>
          <w:rFonts w:ascii="Times New Roman" w:hAnsi="Times New Roman" w:cs="Times New Roman"/>
          <w:bCs/>
          <w:color w:val="000000"/>
          <w:sz w:val="24"/>
          <w:szCs w:val="24"/>
        </w:rPr>
        <w:t>00</w:t>
      </w:r>
      <w:r w:rsidR="00CD515B" w:rsidRPr="00CD515B">
        <w:rPr>
          <w:rFonts w:ascii="Times New Roman" w:hAnsi="Times New Roman" w:cs="Times New Roman"/>
          <w:bCs/>
          <w:color w:val="000000"/>
          <w:sz w:val="24"/>
          <w:szCs w:val="24"/>
        </w:rPr>
        <w:t xml:space="preserve">3 </w:t>
      </w:r>
      <w:r w:rsidRPr="005009BD">
        <w:rPr>
          <w:rFonts w:ascii="Times New Roman" w:hAnsi="Times New Roman" w:cs="Times New Roman"/>
          <w:bCs/>
          <w:color w:val="000000"/>
          <w:sz w:val="24"/>
          <w:szCs w:val="24"/>
        </w:rPr>
        <w:t xml:space="preserve">доли от допустимой величины. </w:t>
      </w:r>
    </w:p>
    <w:p w14:paraId="506810F9" w14:textId="1BFA8373" w:rsidR="005009BD" w:rsidRPr="005009BD" w:rsidRDefault="00AC7DA3" w:rsidP="005009BD">
      <w:pPr>
        <w:shd w:val="clear" w:color="auto" w:fill="FFFFFF"/>
        <w:spacing w:after="0" w:line="360" w:lineRule="auto"/>
        <w:ind w:firstLine="709"/>
        <w:jc w:val="both"/>
        <w:rPr>
          <w:rFonts w:ascii="Times New Roman" w:hAnsi="Times New Roman" w:cs="Times New Roman"/>
          <w:bCs/>
          <w:color w:val="000000"/>
          <w:sz w:val="24"/>
          <w:szCs w:val="24"/>
        </w:rPr>
      </w:pPr>
      <w:r w:rsidRPr="00AC7DA3">
        <w:rPr>
          <w:rFonts w:ascii="Times New Roman" w:hAnsi="Times New Roman" w:cs="Times New Roman"/>
          <w:b/>
          <w:bCs/>
          <w:color w:val="000000"/>
          <w:sz w:val="24"/>
          <w:szCs w:val="24"/>
        </w:rPr>
        <w:t>Вывод:</w:t>
      </w:r>
      <w:r>
        <w:rPr>
          <w:rFonts w:ascii="Times New Roman" w:hAnsi="Times New Roman" w:cs="Times New Roman"/>
          <w:bCs/>
          <w:color w:val="000000"/>
          <w:sz w:val="24"/>
          <w:szCs w:val="24"/>
        </w:rPr>
        <w:t xml:space="preserve"> </w:t>
      </w:r>
      <w:r w:rsidR="005009BD" w:rsidRPr="005009BD">
        <w:rPr>
          <w:rFonts w:ascii="Times New Roman" w:hAnsi="Times New Roman" w:cs="Times New Roman"/>
          <w:bCs/>
          <w:color w:val="000000"/>
          <w:sz w:val="24"/>
          <w:szCs w:val="24"/>
        </w:rPr>
        <w:t xml:space="preserve">Таким образом, при применении </w:t>
      </w:r>
      <w:r w:rsidR="00CD515B">
        <w:rPr>
          <w:rFonts w:ascii="Times New Roman" w:hAnsi="Times New Roman" w:cs="Times New Roman"/>
          <w:bCs/>
          <w:color w:val="000000"/>
          <w:sz w:val="24"/>
          <w:szCs w:val="24"/>
        </w:rPr>
        <w:t>агрохимиката</w:t>
      </w:r>
      <w:r w:rsidR="005009BD" w:rsidRPr="005009BD">
        <w:rPr>
          <w:rFonts w:ascii="Times New Roman" w:hAnsi="Times New Roman" w:cs="Times New Roman"/>
          <w:bCs/>
          <w:color w:val="000000"/>
          <w:sz w:val="24"/>
          <w:szCs w:val="24"/>
        </w:rPr>
        <w:t xml:space="preserve"> в соответствии с регламентом под различные культуры поступление металлов в почву составляет миллионные и десятитысячные доли от допустимого поступления и не может оказать существенного влияния на содержание металлов в течение очень длительного периода, измеряемого сотнями лет.</w:t>
      </w:r>
    </w:p>
    <w:p w14:paraId="435FFD98" w14:textId="4073A8D6" w:rsidR="005009BD" w:rsidRPr="005009BD" w:rsidRDefault="005009BD" w:rsidP="005009BD">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 xml:space="preserve">В процессе деструкции агрохимиката опасные для окружающей среды и токсичные метаболиты не образуются. </w:t>
      </w:r>
      <w:r w:rsidR="00CD515B">
        <w:rPr>
          <w:rFonts w:ascii="Times New Roman" w:hAnsi="Times New Roman" w:cs="Times New Roman"/>
          <w:color w:val="000000"/>
          <w:sz w:val="24"/>
          <w:szCs w:val="24"/>
        </w:rPr>
        <w:t>Агрохимикат</w:t>
      </w:r>
      <w:r w:rsidRPr="005009BD">
        <w:rPr>
          <w:rFonts w:ascii="Times New Roman" w:hAnsi="Times New Roman" w:cs="Times New Roman"/>
          <w:color w:val="000000"/>
          <w:sz w:val="24"/>
          <w:szCs w:val="24"/>
        </w:rPr>
        <w:t xml:space="preserve"> поддается биологическому разложению и трансформации, а основные компоненты, входящие в состав </w:t>
      </w:r>
      <w:r w:rsidR="00AC7DA3">
        <w:rPr>
          <w:rFonts w:ascii="Times New Roman" w:hAnsi="Times New Roman" w:cs="Times New Roman"/>
          <w:color w:val="000000"/>
          <w:sz w:val="24"/>
          <w:szCs w:val="24"/>
        </w:rPr>
        <w:t>агрохимиката</w:t>
      </w:r>
      <w:r w:rsidRPr="005009BD">
        <w:rPr>
          <w:rFonts w:ascii="Times New Roman" w:hAnsi="Times New Roman" w:cs="Times New Roman"/>
          <w:color w:val="000000"/>
          <w:sz w:val="24"/>
          <w:szCs w:val="24"/>
        </w:rPr>
        <w:t xml:space="preserve"> присутствуют в почве и являются неотъемлемой частью ее плодородия.</w:t>
      </w:r>
    </w:p>
    <w:p w14:paraId="54908197" w14:textId="77777777" w:rsidR="005009BD" w:rsidRPr="00825CAF" w:rsidRDefault="005009BD" w:rsidP="005009BD">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lang w:val="ru"/>
        </w:rPr>
        <w:t xml:space="preserve">Таким образом, учитывая содержание питательных и токсичных элементов в агрохимикате, а также дозы и способ применения, </w:t>
      </w:r>
      <w:r w:rsidRPr="005009BD">
        <w:rPr>
          <w:rFonts w:ascii="Times New Roman" w:hAnsi="Times New Roman" w:cs="Times New Roman"/>
          <w:color w:val="000000"/>
          <w:sz w:val="24"/>
          <w:szCs w:val="24"/>
        </w:rPr>
        <w:t>риск загрязнения почвенного покрова - маловероятен.</w:t>
      </w:r>
      <w:r w:rsidRPr="00825CAF">
        <w:rPr>
          <w:rFonts w:ascii="Times New Roman" w:hAnsi="Times New Roman" w:cs="Times New Roman"/>
          <w:color w:val="000000"/>
          <w:sz w:val="24"/>
          <w:szCs w:val="24"/>
        </w:rPr>
        <w:t xml:space="preserve"> </w:t>
      </w:r>
    </w:p>
    <w:p w14:paraId="4FE63434" w14:textId="5EB747D5" w:rsidR="005B5497" w:rsidRDefault="005B5497" w:rsidP="00C7739A">
      <w:pPr>
        <w:spacing w:after="0" w:line="360" w:lineRule="auto"/>
        <w:ind w:right="-2"/>
        <w:jc w:val="both"/>
        <w:rPr>
          <w:rFonts w:ascii="Times New Roman" w:hAnsi="Times New Roman" w:cs="Times New Roman"/>
          <w:sz w:val="24"/>
          <w:szCs w:val="24"/>
          <w:highlight w:val="yellow"/>
        </w:rPr>
      </w:pPr>
    </w:p>
    <w:p w14:paraId="66FFF911" w14:textId="30F90C6F" w:rsidR="005A603C" w:rsidRPr="002D3B13" w:rsidRDefault="002D3B13" w:rsidP="002D3B13">
      <w:pPr>
        <w:pStyle w:val="3"/>
        <w:numPr>
          <w:ilvl w:val="0"/>
          <w:numId w:val="0"/>
        </w:numPr>
        <w:ind w:firstLine="567"/>
        <w:rPr>
          <w:b/>
          <w:sz w:val="24"/>
        </w:rPr>
      </w:pPr>
      <w:bookmarkStart w:id="333" w:name="_Toc84337359"/>
      <w:bookmarkStart w:id="334" w:name="_Toc84585426"/>
      <w:bookmarkStart w:id="335" w:name="_Toc84944523"/>
      <w:bookmarkStart w:id="336" w:name="_Toc85034139"/>
      <w:bookmarkStart w:id="337" w:name="_Toc85705084"/>
      <w:bookmarkStart w:id="338" w:name="_Toc85720381"/>
      <w:bookmarkStart w:id="339" w:name="_Toc181982802"/>
      <w:r>
        <w:rPr>
          <w:b/>
          <w:sz w:val="24"/>
        </w:rPr>
        <w:t>7</w:t>
      </w:r>
      <w:r w:rsidR="008758DE" w:rsidRPr="002D3B13">
        <w:rPr>
          <w:b/>
          <w:sz w:val="24"/>
        </w:rPr>
        <w:t>.</w:t>
      </w:r>
      <w:r w:rsidR="00521CD8" w:rsidRPr="002D3B13">
        <w:rPr>
          <w:b/>
          <w:sz w:val="24"/>
        </w:rPr>
        <w:t>1</w:t>
      </w:r>
      <w:r w:rsidR="005A603C" w:rsidRPr="002D3B13">
        <w:rPr>
          <w:b/>
          <w:sz w:val="24"/>
        </w:rPr>
        <w:t>.</w:t>
      </w:r>
      <w:r w:rsidR="001B2E82">
        <w:rPr>
          <w:b/>
          <w:sz w:val="24"/>
        </w:rPr>
        <w:t>12</w:t>
      </w:r>
      <w:r w:rsidR="00AE2B6E" w:rsidRPr="002D3B13">
        <w:rPr>
          <w:b/>
          <w:sz w:val="24"/>
        </w:rPr>
        <w:t>.</w:t>
      </w:r>
      <w:r w:rsidR="005A603C" w:rsidRPr="002D3B13">
        <w:rPr>
          <w:b/>
          <w:sz w:val="24"/>
        </w:rPr>
        <w:t xml:space="preserve"> Оценка воздействия на особо охраняемые природные территории (ООПТ), растительности и животный мир</w:t>
      </w:r>
      <w:bookmarkEnd w:id="333"/>
      <w:bookmarkEnd w:id="334"/>
      <w:bookmarkEnd w:id="335"/>
      <w:bookmarkEnd w:id="336"/>
      <w:bookmarkEnd w:id="337"/>
      <w:bookmarkEnd w:id="338"/>
      <w:bookmarkEnd w:id="339"/>
    </w:p>
    <w:p w14:paraId="0502E06A" w14:textId="77777777"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
          <w:color w:val="000000"/>
          <w:sz w:val="24"/>
          <w:szCs w:val="24"/>
          <w:lang w:eastAsia="ru-RU" w:bidi="ru-RU"/>
        </w:rPr>
      </w:pPr>
      <w:r w:rsidRPr="00072967">
        <w:rPr>
          <w:rFonts w:ascii="Times New Roman" w:eastAsia="Times New Roman" w:hAnsi="Times New Roman" w:cs="Times New Roman"/>
          <w:b/>
          <w:color w:val="000000"/>
          <w:sz w:val="24"/>
          <w:szCs w:val="24"/>
          <w:lang w:eastAsia="ru-RU" w:bidi="ru-RU"/>
        </w:rPr>
        <w:t>Особо охраняемые природные территории (ООПТ):</w:t>
      </w:r>
    </w:p>
    <w:p w14:paraId="5A67F0D0" w14:textId="77777777"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608E3F24" w14:textId="77777777"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С учетом особенностей режима ООПТ и статуса находящихся на них природоохранных учреждений различаются следующие категории указанных территорий:</w:t>
      </w:r>
    </w:p>
    <w:p w14:paraId="4C193147" w14:textId="77777777"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1. Государственные природные заповедники (в том числе биосферные)</w:t>
      </w:r>
    </w:p>
    <w:p w14:paraId="7D844B87" w14:textId="77777777"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2. Национальные парки</w:t>
      </w:r>
    </w:p>
    <w:p w14:paraId="575278F8" w14:textId="77777777"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3. Природные парки</w:t>
      </w:r>
    </w:p>
    <w:p w14:paraId="11F7B6E9" w14:textId="77777777"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4. Государственные природные заказники</w:t>
      </w:r>
    </w:p>
    <w:p w14:paraId="6730C2F0" w14:textId="77777777"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5. Памятники природы</w:t>
      </w:r>
    </w:p>
    <w:p w14:paraId="54B3572A" w14:textId="77777777"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6. Дендрологические парки и ботанические сады</w:t>
      </w:r>
    </w:p>
    <w:p w14:paraId="7F23C843" w14:textId="77777777"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 xml:space="preserve">Особо охраняемые природные территории относятся к объектам общенационального достояния. Министерство природных ресурсов и экологии Российской Федерации </w:t>
      </w:r>
      <w:r w:rsidRPr="00072967">
        <w:rPr>
          <w:rFonts w:ascii="Times New Roman" w:eastAsia="Times New Roman" w:hAnsi="Times New Roman" w:cs="Times New Roman"/>
          <w:bCs/>
          <w:color w:val="000000"/>
          <w:sz w:val="24"/>
          <w:szCs w:val="24"/>
          <w:lang w:eastAsia="ru-RU" w:bidi="ru-RU"/>
        </w:rPr>
        <w:lastRenderedPageBreak/>
        <w:t>осуществляет государственное управление в области организации и функционирования особо охраняемых природных территорий федерального значения.</w:t>
      </w:r>
    </w:p>
    <w:p w14:paraId="1AC6A2A9" w14:textId="5568F3E9"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 xml:space="preserve">В настоящее время в России имеется достаточно развитое законодательство об особо охраняемых природных территориях. Наряду с Земельным кодексом РФ и Законом </w:t>
      </w:r>
      <w:r w:rsidR="003C1D49" w:rsidRPr="00072967">
        <w:rPr>
          <w:rFonts w:ascii="Times New Roman" w:eastAsia="Times New Roman" w:hAnsi="Times New Roman" w:cs="Times New Roman"/>
          <w:bCs/>
          <w:color w:val="000000"/>
          <w:sz w:val="24"/>
          <w:szCs w:val="24"/>
          <w:lang w:eastAsia="ru-RU" w:bidi="ru-RU"/>
        </w:rPr>
        <w:t>«</w:t>
      </w:r>
      <w:r w:rsidRPr="00072967">
        <w:rPr>
          <w:rFonts w:ascii="Times New Roman" w:eastAsia="Times New Roman" w:hAnsi="Times New Roman" w:cs="Times New Roman"/>
          <w:bCs/>
          <w:color w:val="000000"/>
          <w:sz w:val="24"/>
          <w:szCs w:val="24"/>
          <w:lang w:eastAsia="ru-RU" w:bidi="ru-RU"/>
        </w:rPr>
        <w:t>Об охране окружающей среды</w:t>
      </w:r>
      <w:r w:rsidR="003C1D49" w:rsidRPr="00072967">
        <w:rPr>
          <w:rFonts w:ascii="Times New Roman" w:eastAsia="Times New Roman" w:hAnsi="Times New Roman" w:cs="Times New Roman"/>
          <w:bCs/>
          <w:color w:val="000000"/>
          <w:sz w:val="24"/>
          <w:szCs w:val="24"/>
          <w:lang w:eastAsia="ru-RU" w:bidi="ru-RU"/>
        </w:rPr>
        <w:t>»</w:t>
      </w:r>
      <w:r w:rsidRPr="00072967">
        <w:rPr>
          <w:rFonts w:ascii="Times New Roman" w:eastAsia="Times New Roman" w:hAnsi="Times New Roman" w:cs="Times New Roman"/>
          <w:bCs/>
          <w:color w:val="000000"/>
          <w:sz w:val="24"/>
          <w:szCs w:val="24"/>
          <w:lang w:eastAsia="ru-RU" w:bidi="ru-RU"/>
        </w:rPr>
        <w:t xml:space="preserve"> развитие системы особо охраняемых природных территорий и их сохранение регулируются Федеральным законом </w:t>
      </w:r>
      <w:r w:rsidR="003C1D49" w:rsidRPr="00072967">
        <w:rPr>
          <w:rFonts w:ascii="Times New Roman" w:eastAsia="Times New Roman" w:hAnsi="Times New Roman" w:cs="Times New Roman"/>
          <w:bCs/>
          <w:color w:val="000000"/>
          <w:sz w:val="24"/>
          <w:szCs w:val="24"/>
          <w:lang w:eastAsia="ru-RU" w:bidi="ru-RU"/>
        </w:rPr>
        <w:t>«</w:t>
      </w:r>
      <w:r w:rsidRPr="00072967">
        <w:rPr>
          <w:rFonts w:ascii="Times New Roman" w:eastAsia="Times New Roman" w:hAnsi="Times New Roman" w:cs="Times New Roman"/>
          <w:bCs/>
          <w:color w:val="000000"/>
          <w:sz w:val="24"/>
          <w:szCs w:val="24"/>
          <w:lang w:eastAsia="ru-RU" w:bidi="ru-RU"/>
        </w:rPr>
        <w:t>Об особо охраняемых природных тер</w:t>
      </w:r>
      <w:r w:rsidR="007A4828" w:rsidRPr="00072967">
        <w:rPr>
          <w:rFonts w:ascii="Times New Roman" w:eastAsia="Times New Roman" w:hAnsi="Times New Roman" w:cs="Times New Roman"/>
          <w:bCs/>
          <w:color w:val="000000"/>
          <w:sz w:val="24"/>
          <w:szCs w:val="24"/>
          <w:lang w:eastAsia="ru-RU" w:bidi="ru-RU"/>
        </w:rPr>
        <w:t>риториях</w:t>
      </w:r>
      <w:r w:rsidR="003C1D49" w:rsidRPr="00072967">
        <w:rPr>
          <w:rFonts w:ascii="Times New Roman" w:eastAsia="Times New Roman" w:hAnsi="Times New Roman" w:cs="Times New Roman"/>
          <w:bCs/>
          <w:color w:val="000000"/>
          <w:sz w:val="24"/>
          <w:szCs w:val="24"/>
          <w:lang w:eastAsia="ru-RU" w:bidi="ru-RU"/>
        </w:rPr>
        <w:t>»</w:t>
      </w:r>
      <w:r w:rsidR="007A4828" w:rsidRPr="00072967">
        <w:rPr>
          <w:rFonts w:ascii="Times New Roman" w:eastAsia="Times New Roman" w:hAnsi="Times New Roman" w:cs="Times New Roman"/>
          <w:bCs/>
          <w:color w:val="000000"/>
          <w:sz w:val="24"/>
          <w:szCs w:val="24"/>
          <w:lang w:eastAsia="ru-RU" w:bidi="ru-RU"/>
        </w:rPr>
        <w:t xml:space="preserve"> от 14 марта 1995 г. №</w:t>
      </w:r>
      <w:r w:rsidRPr="00072967">
        <w:rPr>
          <w:rFonts w:ascii="Times New Roman" w:eastAsia="Times New Roman" w:hAnsi="Times New Roman" w:cs="Times New Roman"/>
          <w:bCs/>
          <w:color w:val="000000"/>
          <w:sz w:val="24"/>
          <w:szCs w:val="24"/>
          <w:lang w:eastAsia="ru-RU" w:bidi="ru-RU"/>
        </w:rPr>
        <w:t xml:space="preserve"> 33-ФЗ и другими нормативными актами. Утверждено, что Заповедный режим подразделяется на три вида: абсолютный, относительный, смешанный.</w:t>
      </w:r>
    </w:p>
    <w:p w14:paraId="515AEBA9" w14:textId="77777777" w:rsidR="005A603C" w:rsidRPr="00072967"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Кроме того на региональном уровне в большом числе субъектов утверждены «Нормативно-производственные регламенты мероприятий по использованию и содержанию особо охраняемых природных территорий регионального значения», например в городе Москве и других природных территорий, подведомственных Департаменту природопользования и охраны окружающей среды города Москвы в ст. 1.2.16. Экологическая реабилитация, ст.1.2.17. Экологическая реставрация, ст. 1.2.18. Озеленение территории - оздоровление (восстановление утраченных качеств) нарушенного природного сообщества с целью восстановления и поддержания его стабильного функционирования и развития, достигаемое посредством выполнения комплекса специальных природоохранных и режимных мероприятий, включая восстановление почвенного слоя.</w:t>
      </w:r>
    </w:p>
    <w:p w14:paraId="280F8A10" w14:textId="5038A000" w:rsidR="005A603C" w:rsidRDefault="005A603C"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Применение агрохимикатов на ООПТ прописаны в нормативно-правовых документах, регулирующих режим особой охраны той или иной ООПТ.</w:t>
      </w:r>
    </w:p>
    <w:p w14:paraId="64A79A4A" w14:textId="77777777" w:rsidR="00A25219" w:rsidRPr="00A25219" w:rsidRDefault="00A25219" w:rsidP="00A25219">
      <w:pPr>
        <w:spacing w:after="0" w:line="360" w:lineRule="auto"/>
        <w:ind w:firstLine="567"/>
        <w:jc w:val="both"/>
        <w:rPr>
          <w:rFonts w:ascii="Times New Roman" w:eastAsia="Times New Roman" w:hAnsi="Times New Roman" w:cs="Times New Roman"/>
          <w:color w:val="000000"/>
          <w:sz w:val="24"/>
          <w:szCs w:val="20"/>
          <w:lang w:eastAsia="ru-RU"/>
        </w:rPr>
      </w:pPr>
      <w:r w:rsidRPr="00A25219">
        <w:rPr>
          <w:rFonts w:ascii="Times New Roman" w:eastAsia="Times New Roman" w:hAnsi="Times New Roman" w:cs="Times New Roman"/>
          <w:color w:val="000000"/>
          <w:sz w:val="24"/>
          <w:szCs w:val="20"/>
          <w:lang w:eastAsia="ru-RU"/>
        </w:rPr>
        <w:t>Статьей 21 ФЗ «Об ООПТ» установлен режим особой охраны территорий природных парков, а именно:</w:t>
      </w:r>
    </w:p>
    <w:p w14:paraId="0CD6E9FE" w14:textId="77777777" w:rsidR="00A25219" w:rsidRPr="00A25219" w:rsidRDefault="00A25219" w:rsidP="00A25219">
      <w:pPr>
        <w:spacing w:after="0" w:line="360" w:lineRule="auto"/>
        <w:ind w:firstLine="567"/>
        <w:jc w:val="both"/>
        <w:rPr>
          <w:rFonts w:ascii="Times New Roman" w:eastAsia="Times New Roman" w:hAnsi="Times New Roman" w:cs="Times New Roman"/>
          <w:color w:val="000000"/>
          <w:sz w:val="24"/>
          <w:szCs w:val="20"/>
          <w:lang w:eastAsia="ru-RU"/>
        </w:rPr>
      </w:pPr>
      <w:r w:rsidRPr="00A25219">
        <w:rPr>
          <w:rFonts w:ascii="Times New Roman" w:eastAsia="Times New Roman" w:hAnsi="Times New Roman" w:cs="Times New Roman"/>
          <w:color w:val="000000"/>
          <w:sz w:val="24"/>
          <w:szCs w:val="20"/>
          <w:lang w:eastAsia="ru-RU"/>
        </w:rPr>
        <w:t>1. На территориях природных парков устанавливаются различные режимы особой охраны и использования в зависимости от экологической и рекреационной ценности природных участков.</w:t>
      </w:r>
    </w:p>
    <w:p w14:paraId="2BDB7856" w14:textId="77777777" w:rsidR="00A25219" w:rsidRPr="00A25219" w:rsidRDefault="00A25219" w:rsidP="00A25219">
      <w:pPr>
        <w:spacing w:after="0" w:line="360" w:lineRule="auto"/>
        <w:ind w:firstLine="567"/>
        <w:jc w:val="both"/>
        <w:rPr>
          <w:rFonts w:ascii="Times New Roman" w:eastAsia="Times New Roman" w:hAnsi="Times New Roman" w:cs="Times New Roman"/>
          <w:color w:val="000000"/>
          <w:sz w:val="24"/>
          <w:szCs w:val="20"/>
          <w:lang w:eastAsia="ru-RU"/>
        </w:rPr>
      </w:pPr>
      <w:r w:rsidRPr="00A25219">
        <w:rPr>
          <w:rFonts w:ascii="Times New Roman" w:eastAsia="Times New Roman" w:hAnsi="Times New Roman" w:cs="Times New Roman"/>
          <w:color w:val="000000"/>
          <w:sz w:val="24"/>
          <w:szCs w:val="20"/>
          <w:lang w:eastAsia="ru-RU"/>
        </w:rPr>
        <w:t>2. Исходя из этого, на территориях природных парков могут быть выделены природоохранные, рекреационные, агрохозяйственные и иные функциональные зоны, включая зоны охраны историко-культурных комплексов и объектов.</w:t>
      </w:r>
    </w:p>
    <w:p w14:paraId="1DA44486" w14:textId="77777777" w:rsidR="00A25219" w:rsidRPr="00A25219" w:rsidRDefault="00A25219" w:rsidP="00A25219">
      <w:pPr>
        <w:spacing w:after="0" w:line="360" w:lineRule="auto"/>
        <w:ind w:firstLine="567"/>
        <w:jc w:val="both"/>
        <w:rPr>
          <w:rFonts w:ascii="Times New Roman" w:eastAsia="Times New Roman" w:hAnsi="Times New Roman" w:cs="Times New Roman"/>
          <w:color w:val="000000"/>
          <w:sz w:val="24"/>
          <w:szCs w:val="20"/>
          <w:lang w:eastAsia="ru-RU"/>
        </w:rPr>
      </w:pPr>
      <w:r w:rsidRPr="00A25219">
        <w:rPr>
          <w:rFonts w:ascii="Times New Roman" w:eastAsia="Times New Roman" w:hAnsi="Times New Roman" w:cs="Times New Roman"/>
          <w:color w:val="000000"/>
          <w:sz w:val="24"/>
          <w:szCs w:val="20"/>
          <w:lang w:eastAsia="ru-RU"/>
        </w:rPr>
        <w:t xml:space="preserve">На территории природных парков запрещается хозяйственная или иная деятельность, несовместимая с режимом особой охраны природоохранной территории, включая все виды рубок леса, распашку земель, применение </w:t>
      </w:r>
      <w:r w:rsidRPr="00A25219">
        <w:rPr>
          <w:rFonts w:ascii="Times New Roman" w:eastAsia="Times New Roman" w:hAnsi="Times New Roman" w:cs="Times New Roman"/>
          <w:b/>
          <w:color w:val="000000"/>
          <w:sz w:val="24"/>
          <w:szCs w:val="20"/>
          <w:u w:val="single"/>
          <w:lang w:eastAsia="ru-RU"/>
        </w:rPr>
        <w:t>агрохимикатов и химических средств борьбы с вредителями леса</w:t>
      </w:r>
      <w:r w:rsidRPr="00A25219">
        <w:rPr>
          <w:rFonts w:ascii="Times New Roman" w:eastAsia="Times New Roman" w:hAnsi="Times New Roman" w:cs="Times New Roman"/>
          <w:color w:val="000000"/>
          <w:sz w:val="24"/>
          <w:szCs w:val="20"/>
          <w:lang w:eastAsia="ru-RU"/>
        </w:rPr>
        <w:t>, геологоразведочные работы, действия, изменяющие гидрологический режим.</w:t>
      </w:r>
    </w:p>
    <w:p w14:paraId="275F0BF9" w14:textId="77777777" w:rsidR="00A25219" w:rsidRPr="00072967" w:rsidRDefault="00A25219" w:rsidP="005A603C">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p>
    <w:p w14:paraId="27721E4F" w14:textId="6967BFEB" w:rsidR="004B77FF" w:rsidRPr="00072967" w:rsidRDefault="002D3B13" w:rsidP="002D3B13">
      <w:pPr>
        <w:pStyle w:val="3"/>
        <w:numPr>
          <w:ilvl w:val="0"/>
          <w:numId w:val="0"/>
        </w:numPr>
        <w:ind w:firstLine="567"/>
        <w:rPr>
          <w:b/>
          <w:sz w:val="24"/>
        </w:rPr>
      </w:pPr>
      <w:bookmarkStart w:id="340" w:name="_Toc509777881"/>
      <w:bookmarkStart w:id="341" w:name="_Toc511062158"/>
      <w:bookmarkStart w:id="342" w:name="_Toc514173476"/>
      <w:bookmarkStart w:id="343" w:name="_Toc524340269"/>
      <w:bookmarkStart w:id="344" w:name="_Toc535397796"/>
      <w:bookmarkStart w:id="345" w:name="_Toc536568106"/>
      <w:bookmarkStart w:id="346" w:name="_Toc2704428"/>
      <w:bookmarkStart w:id="347" w:name="_Toc3830536"/>
      <w:bookmarkStart w:id="348" w:name="_Toc4525468"/>
      <w:bookmarkStart w:id="349" w:name="_Toc6338930"/>
      <w:bookmarkStart w:id="350" w:name="_Toc17396547"/>
      <w:bookmarkStart w:id="351" w:name="_Toc17475386"/>
      <w:bookmarkStart w:id="352" w:name="_Toc18075495"/>
      <w:bookmarkStart w:id="353" w:name="_Toc18348522"/>
      <w:bookmarkStart w:id="354" w:name="_Toc34139032"/>
      <w:bookmarkStart w:id="355" w:name="_Toc34340505"/>
      <w:bookmarkStart w:id="356" w:name="_Toc34349321"/>
      <w:bookmarkStart w:id="357" w:name="_Toc34349427"/>
      <w:bookmarkStart w:id="358" w:name="_Toc34349686"/>
      <w:bookmarkStart w:id="359" w:name="_Toc34686714"/>
      <w:bookmarkStart w:id="360" w:name="_Toc40903937"/>
      <w:bookmarkStart w:id="361" w:name="_Toc49729290"/>
      <w:bookmarkStart w:id="362" w:name="_Toc64721966"/>
      <w:bookmarkStart w:id="363" w:name="_Toc68709649"/>
      <w:bookmarkStart w:id="364" w:name="_Toc69310308"/>
      <w:bookmarkStart w:id="365" w:name="_Toc71663423"/>
      <w:bookmarkStart w:id="366" w:name="_Toc72145599"/>
      <w:bookmarkStart w:id="367" w:name="_Toc75335069"/>
      <w:bookmarkStart w:id="368" w:name="_Toc84585427"/>
      <w:bookmarkStart w:id="369" w:name="_Toc84944524"/>
      <w:bookmarkStart w:id="370" w:name="_Toc85034140"/>
      <w:bookmarkStart w:id="371" w:name="_Toc85705085"/>
      <w:bookmarkStart w:id="372" w:name="_Toc85720382"/>
      <w:bookmarkStart w:id="373" w:name="_Toc181982803"/>
      <w:bookmarkStart w:id="374" w:name="_Toc34139021"/>
      <w:bookmarkStart w:id="375" w:name="_Toc34340500"/>
      <w:bookmarkStart w:id="376" w:name="_Toc34349316"/>
      <w:bookmarkStart w:id="377" w:name="_Toc34349422"/>
      <w:bookmarkStart w:id="378" w:name="_Toc34349681"/>
      <w:bookmarkStart w:id="379" w:name="_Toc34402151"/>
      <w:bookmarkStart w:id="380" w:name="_Toc34686703"/>
      <w:bookmarkStart w:id="381" w:name="_Toc40903926"/>
      <w:bookmarkStart w:id="382" w:name="_Toc49729279"/>
      <w:r>
        <w:rPr>
          <w:b/>
          <w:sz w:val="24"/>
        </w:rPr>
        <w:lastRenderedPageBreak/>
        <w:t>7</w:t>
      </w:r>
      <w:r w:rsidR="008758DE" w:rsidRPr="00072967">
        <w:rPr>
          <w:b/>
          <w:sz w:val="24"/>
        </w:rPr>
        <w:t>.</w:t>
      </w:r>
      <w:r w:rsidR="001B2E82">
        <w:rPr>
          <w:b/>
          <w:sz w:val="24"/>
        </w:rPr>
        <w:t>1.13</w:t>
      </w:r>
      <w:r w:rsidR="005A603C" w:rsidRPr="00072967">
        <w:rPr>
          <w:b/>
          <w:sz w:val="24"/>
        </w:rPr>
        <w:t xml:space="preserve">. </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00246867">
        <w:rPr>
          <w:b/>
          <w:sz w:val="24"/>
        </w:rPr>
        <w:t>Оценка в</w:t>
      </w:r>
      <w:r w:rsidR="005A603C" w:rsidRPr="00072967">
        <w:rPr>
          <w:b/>
          <w:sz w:val="24"/>
        </w:rPr>
        <w:t>оздействи</w:t>
      </w:r>
      <w:r w:rsidR="00246867">
        <w:rPr>
          <w:b/>
          <w:sz w:val="24"/>
        </w:rPr>
        <w:t>я</w:t>
      </w:r>
      <w:r w:rsidR="005A603C" w:rsidRPr="00072967">
        <w:rPr>
          <w:b/>
          <w:sz w:val="24"/>
        </w:rPr>
        <w:t xml:space="preserve"> на животный мир</w:t>
      </w:r>
      <w:bookmarkEnd w:id="368"/>
      <w:bookmarkEnd w:id="369"/>
      <w:bookmarkEnd w:id="370"/>
      <w:bookmarkEnd w:id="371"/>
      <w:bookmarkEnd w:id="372"/>
      <w:bookmarkEnd w:id="373"/>
    </w:p>
    <w:p w14:paraId="49D8C2E4" w14:textId="112F9E42" w:rsidR="005A603C" w:rsidRPr="002D3B13" w:rsidRDefault="002D3B13" w:rsidP="002D3B13">
      <w:pPr>
        <w:pStyle w:val="3"/>
        <w:numPr>
          <w:ilvl w:val="0"/>
          <w:numId w:val="0"/>
        </w:numPr>
        <w:ind w:firstLine="567"/>
        <w:rPr>
          <w:b/>
          <w:sz w:val="24"/>
        </w:rPr>
      </w:pPr>
      <w:bookmarkStart w:id="383" w:name="_Toc64721967"/>
      <w:bookmarkStart w:id="384" w:name="_Toc68709650"/>
      <w:bookmarkStart w:id="385" w:name="_Toc69310309"/>
      <w:bookmarkStart w:id="386" w:name="_Toc71663424"/>
      <w:bookmarkStart w:id="387" w:name="_Toc72145600"/>
      <w:bookmarkStart w:id="388" w:name="_Toc75335070"/>
      <w:bookmarkStart w:id="389" w:name="_Toc84585428"/>
      <w:bookmarkStart w:id="390" w:name="_Toc84944525"/>
      <w:bookmarkStart w:id="391" w:name="_Toc85034141"/>
      <w:bookmarkStart w:id="392" w:name="_Toc85705086"/>
      <w:bookmarkStart w:id="393" w:name="_Toc85720383"/>
      <w:bookmarkStart w:id="394" w:name="_Toc181982804"/>
      <w:r w:rsidRPr="002D3B13">
        <w:rPr>
          <w:b/>
          <w:sz w:val="24"/>
        </w:rPr>
        <w:t>7</w:t>
      </w:r>
      <w:r w:rsidR="00521CD8" w:rsidRPr="002D3B13">
        <w:rPr>
          <w:b/>
          <w:sz w:val="24"/>
        </w:rPr>
        <w:t>.1</w:t>
      </w:r>
      <w:r w:rsidR="008758DE" w:rsidRPr="002D3B13">
        <w:rPr>
          <w:b/>
          <w:sz w:val="24"/>
        </w:rPr>
        <w:t>.</w:t>
      </w:r>
      <w:r w:rsidR="001B2E82">
        <w:rPr>
          <w:b/>
          <w:sz w:val="24"/>
        </w:rPr>
        <w:t>13</w:t>
      </w:r>
      <w:r w:rsidR="005A603C" w:rsidRPr="002D3B13">
        <w:rPr>
          <w:b/>
          <w:sz w:val="24"/>
        </w:rPr>
        <w:t>.</w:t>
      </w:r>
      <w:r w:rsidR="00521CD8" w:rsidRPr="002D3B13">
        <w:rPr>
          <w:b/>
          <w:sz w:val="24"/>
        </w:rPr>
        <w:t>1</w:t>
      </w:r>
      <w:r w:rsidR="005A603C" w:rsidRPr="002D3B13">
        <w:rPr>
          <w:b/>
          <w:sz w:val="24"/>
        </w:rPr>
        <w:t>. Наземные позвоночные</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787FFC22" w14:textId="3E637FD7" w:rsidR="00E90A5F" w:rsidRPr="00E90A5F" w:rsidRDefault="00521CD8" w:rsidP="00E90A5F">
      <w:pPr>
        <w:spacing w:after="0" w:line="360" w:lineRule="auto"/>
        <w:ind w:firstLine="567"/>
        <w:jc w:val="both"/>
        <w:rPr>
          <w:rFonts w:ascii="Times New Roman" w:eastAsia="Times New Roman" w:hAnsi="Times New Roman" w:cs="Times New Roman"/>
          <w:sz w:val="24"/>
          <w:szCs w:val="24"/>
          <w:lang w:eastAsia="ru-RU"/>
        </w:rPr>
      </w:pPr>
      <w:r w:rsidRPr="00521CD8">
        <w:rPr>
          <w:rFonts w:ascii="Times New Roman" w:eastAsia="Times New Roman" w:hAnsi="Times New Roman" w:cs="Times New Roman"/>
          <w:sz w:val="24"/>
          <w:szCs w:val="24"/>
          <w:lang w:eastAsia="ru-RU"/>
        </w:rPr>
        <w:t>По степени воздействия на теплокровных животных в соответствии с СанПин 1.2.2584-10 агрохимикат относится к 4 классу опасности (</w:t>
      </w:r>
      <w:r w:rsidRPr="00521CD8">
        <w:rPr>
          <w:rFonts w:ascii="Times New Roman" w:eastAsia="Times New Roman" w:hAnsi="Times New Roman" w:cs="Times New Roman"/>
          <w:bCs/>
          <w:sz w:val="24"/>
          <w:szCs w:val="20"/>
          <w:lang w:eastAsia="ru-RU"/>
        </w:rPr>
        <w:t>малоопасное вещество</w:t>
      </w:r>
      <w:r w:rsidRPr="00521CD8">
        <w:rPr>
          <w:rFonts w:ascii="Times New Roman" w:eastAsia="Times New Roman" w:hAnsi="Times New Roman" w:cs="Times New Roman"/>
          <w:sz w:val="24"/>
          <w:szCs w:val="24"/>
          <w:lang w:eastAsia="ru-RU"/>
        </w:rPr>
        <w:t>).</w:t>
      </w:r>
    </w:p>
    <w:p w14:paraId="42610FE3" w14:textId="77777777" w:rsidR="00E90A5F" w:rsidRPr="00E90A5F" w:rsidRDefault="00E90A5F" w:rsidP="00E90A5F">
      <w:pPr>
        <w:spacing w:after="0" w:line="360" w:lineRule="auto"/>
        <w:ind w:firstLine="567"/>
        <w:jc w:val="both"/>
        <w:rPr>
          <w:rFonts w:ascii="Times New Roman" w:eastAsia="Times New Roman" w:hAnsi="Times New Roman" w:cs="Times New Roman"/>
          <w:sz w:val="24"/>
          <w:szCs w:val="24"/>
          <w:lang w:eastAsia="ru-RU"/>
        </w:rPr>
      </w:pPr>
      <w:r w:rsidRPr="00E90A5F">
        <w:rPr>
          <w:rFonts w:ascii="Times New Roman" w:eastAsia="Times New Roman" w:hAnsi="Times New Roman" w:cs="Times New Roman"/>
          <w:sz w:val="24"/>
          <w:szCs w:val="24"/>
          <w:lang w:eastAsia="ru-RU"/>
        </w:rPr>
        <w:t xml:space="preserve">Агрохимикат </w:t>
      </w:r>
      <w:r w:rsidR="00521CD8" w:rsidRPr="00521CD8">
        <w:rPr>
          <w:rFonts w:ascii="Times New Roman" w:eastAsia="Times New Roman" w:hAnsi="Times New Roman" w:cs="Times New Roman"/>
          <w:sz w:val="24"/>
          <w:szCs w:val="24"/>
          <w:lang w:eastAsia="ru-RU"/>
        </w:rPr>
        <w:t xml:space="preserve">подлежит заделке в почву на глубину 10-20 см. </w:t>
      </w:r>
      <w:r w:rsidRPr="00E90A5F">
        <w:rPr>
          <w:rFonts w:ascii="Times New Roman" w:eastAsia="Times New Roman" w:hAnsi="Times New Roman" w:cs="Times New Roman"/>
          <w:sz w:val="24"/>
          <w:szCs w:val="24"/>
          <w:lang w:eastAsia="ru-RU"/>
        </w:rPr>
        <w:t xml:space="preserve">Агрохимикат прямого раздражающего действие на лапы и кожные покровы млекопитающих не будет оказывать. </w:t>
      </w:r>
    </w:p>
    <w:p w14:paraId="0E724075" w14:textId="77777777" w:rsidR="00E90A5F" w:rsidRPr="00E90A5F" w:rsidRDefault="00E90A5F" w:rsidP="00E90A5F">
      <w:pPr>
        <w:spacing w:after="0" w:line="360" w:lineRule="auto"/>
        <w:ind w:firstLine="567"/>
        <w:jc w:val="both"/>
        <w:rPr>
          <w:rFonts w:ascii="Times New Roman" w:eastAsia="Times New Roman" w:hAnsi="Times New Roman" w:cs="Times New Roman"/>
          <w:sz w:val="24"/>
          <w:szCs w:val="24"/>
          <w:lang w:eastAsia="ru-RU"/>
        </w:rPr>
      </w:pPr>
      <w:r w:rsidRPr="00E90A5F">
        <w:rPr>
          <w:rFonts w:ascii="Times New Roman" w:eastAsia="Times New Roman" w:hAnsi="Times New Roman" w:cs="Times New Roman"/>
          <w:sz w:val="24"/>
          <w:szCs w:val="24"/>
          <w:lang w:eastAsia="ru-RU"/>
        </w:rPr>
        <w:t xml:space="preserve">Агрохимикат не токсичен, пожаро- и взрывобезопасен. </w:t>
      </w:r>
    </w:p>
    <w:p w14:paraId="6BE311C1" w14:textId="2E40A529" w:rsidR="00521CD8" w:rsidRPr="00E90A5F" w:rsidRDefault="00E90A5F" w:rsidP="00E90A5F">
      <w:pPr>
        <w:spacing w:after="0" w:line="360" w:lineRule="auto"/>
        <w:ind w:firstLine="567"/>
        <w:jc w:val="both"/>
        <w:rPr>
          <w:rFonts w:ascii="Times New Roman" w:eastAsia="Times New Roman" w:hAnsi="Times New Roman" w:cs="Times New Roman"/>
          <w:sz w:val="24"/>
          <w:szCs w:val="24"/>
          <w:u w:val="single"/>
          <w:lang w:eastAsia="ru-RU"/>
        </w:rPr>
      </w:pPr>
      <w:r w:rsidRPr="00E90A5F">
        <w:rPr>
          <w:rFonts w:ascii="Times New Roman" w:eastAsia="Times New Roman" w:hAnsi="Times New Roman" w:cs="Times New Roman"/>
          <w:b/>
          <w:sz w:val="24"/>
          <w:szCs w:val="24"/>
          <w:lang w:eastAsia="ru-RU"/>
        </w:rPr>
        <w:t>Вывод:</w:t>
      </w:r>
      <w:r w:rsidRPr="00E90A5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00521CD8" w:rsidRPr="00521CD8">
        <w:rPr>
          <w:rFonts w:ascii="Times New Roman" w:eastAsia="Times New Roman" w:hAnsi="Times New Roman" w:cs="Times New Roman"/>
          <w:sz w:val="24"/>
          <w:szCs w:val="24"/>
          <w:lang w:eastAsia="ru-RU"/>
        </w:rPr>
        <w:t xml:space="preserve">спользование </w:t>
      </w:r>
      <w:r w:rsidRPr="00E90A5F">
        <w:rPr>
          <w:rFonts w:ascii="Times New Roman" w:eastAsia="Times New Roman" w:hAnsi="Times New Roman" w:cs="Times New Roman"/>
          <w:sz w:val="24"/>
          <w:szCs w:val="24"/>
          <w:lang w:eastAsia="ru-RU"/>
        </w:rPr>
        <w:t xml:space="preserve">агрохимиката </w:t>
      </w:r>
      <w:r w:rsidR="00521CD8" w:rsidRPr="00521CD8">
        <w:rPr>
          <w:rFonts w:ascii="Times New Roman" w:eastAsia="Times New Roman" w:hAnsi="Times New Roman" w:cs="Times New Roman"/>
          <w:sz w:val="24"/>
          <w:szCs w:val="24"/>
          <w:lang w:eastAsia="ru-RU"/>
        </w:rPr>
        <w:t>в сельскохозяйственном производстве не будет оказывать негативного воздействия на животный мир</w:t>
      </w:r>
      <w:r>
        <w:rPr>
          <w:rFonts w:ascii="Times New Roman" w:eastAsia="Times New Roman" w:hAnsi="Times New Roman" w:cs="Times New Roman"/>
          <w:sz w:val="24"/>
          <w:szCs w:val="24"/>
          <w:lang w:eastAsia="ru-RU"/>
        </w:rPr>
        <w:t>.</w:t>
      </w:r>
    </w:p>
    <w:p w14:paraId="3E54E3F5" w14:textId="317A4335" w:rsidR="005A603C" w:rsidRPr="002D3B13" w:rsidRDefault="002D3B13" w:rsidP="002D3B13">
      <w:pPr>
        <w:pStyle w:val="3"/>
        <w:numPr>
          <w:ilvl w:val="0"/>
          <w:numId w:val="0"/>
        </w:numPr>
        <w:ind w:firstLine="567"/>
        <w:rPr>
          <w:b/>
          <w:sz w:val="24"/>
        </w:rPr>
      </w:pPr>
      <w:bookmarkStart w:id="395" w:name="_Toc84585429"/>
      <w:bookmarkStart w:id="396" w:name="_Toc84944526"/>
      <w:bookmarkStart w:id="397" w:name="_Toc85034142"/>
      <w:bookmarkStart w:id="398" w:name="_Toc85705087"/>
      <w:bookmarkStart w:id="399" w:name="_Toc85720384"/>
      <w:bookmarkStart w:id="400" w:name="_Toc181982805"/>
      <w:r>
        <w:rPr>
          <w:b/>
          <w:sz w:val="24"/>
        </w:rPr>
        <w:t>7</w:t>
      </w:r>
      <w:r w:rsidR="001B2E82">
        <w:rPr>
          <w:b/>
          <w:sz w:val="24"/>
        </w:rPr>
        <w:t>.1.13</w:t>
      </w:r>
      <w:r w:rsidR="00E90A5F" w:rsidRPr="002D3B13">
        <w:rPr>
          <w:b/>
          <w:sz w:val="24"/>
        </w:rPr>
        <w:t xml:space="preserve">.2. </w:t>
      </w:r>
      <w:r w:rsidR="005A603C" w:rsidRPr="002D3B13">
        <w:rPr>
          <w:b/>
          <w:sz w:val="24"/>
        </w:rPr>
        <w:t>Водные организмы</w:t>
      </w:r>
      <w:bookmarkEnd w:id="395"/>
      <w:bookmarkEnd w:id="396"/>
      <w:bookmarkEnd w:id="397"/>
      <w:bookmarkEnd w:id="398"/>
      <w:bookmarkEnd w:id="399"/>
      <w:bookmarkEnd w:id="400"/>
    </w:p>
    <w:p w14:paraId="11052423" w14:textId="77777777" w:rsidR="00861BF3" w:rsidRPr="00861BF3" w:rsidRDefault="00861BF3" w:rsidP="00861BF3">
      <w:pPr>
        <w:spacing w:after="0" w:line="360" w:lineRule="auto"/>
        <w:ind w:firstLine="567"/>
        <w:jc w:val="both"/>
        <w:rPr>
          <w:rFonts w:ascii="Times New Roman" w:eastAsia="Times New Roman" w:hAnsi="Times New Roman" w:cs="Times New Roman"/>
          <w:sz w:val="24"/>
          <w:szCs w:val="24"/>
          <w:lang w:eastAsia="ru-RU"/>
        </w:rPr>
      </w:pPr>
      <w:r w:rsidRPr="00861BF3">
        <w:rPr>
          <w:rFonts w:ascii="Times New Roman" w:eastAsia="Times New Roman" w:hAnsi="Times New Roman" w:cs="Times New Roman"/>
          <w:color w:val="000000"/>
          <w:sz w:val="24"/>
          <w:szCs w:val="20"/>
          <w:lang w:eastAsia="ru-RU"/>
        </w:rPr>
        <w:t>Агрохимикат представляет собой не растворимый в воде продукт на основе природного сырья, торфа (30-99%), коры сосны (до 60%) и вспомогательных компонентов (мука известняковая (доломитовая); комплексные минеральные удобрения; перлит, вермикомпост, сапропель, мох сфагновый) содержанием менее 1%.</w:t>
      </w:r>
    </w:p>
    <w:p w14:paraId="0D481D6C" w14:textId="11FAAB35" w:rsidR="00861BF3" w:rsidRPr="00861BF3" w:rsidRDefault="00861BF3" w:rsidP="00861BF3">
      <w:pPr>
        <w:spacing w:after="0" w:line="360" w:lineRule="auto"/>
        <w:ind w:firstLine="567"/>
        <w:jc w:val="both"/>
        <w:rPr>
          <w:rFonts w:ascii="Times New Roman" w:eastAsia="Times New Roman" w:hAnsi="Times New Roman" w:cs="Times New Roman"/>
          <w:sz w:val="24"/>
          <w:szCs w:val="24"/>
          <w:lang w:eastAsia="ru-RU"/>
        </w:rPr>
      </w:pPr>
      <w:r w:rsidRPr="00861BF3">
        <w:rPr>
          <w:rFonts w:ascii="Times New Roman" w:eastAsia="Times New Roman" w:hAnsi="Times New Roman" w:cs="Times New Roman"/>
          <w:sz w:val="24"/>
          <w:szCs w:val="24"/>
          <w:lang w:eastAsia="ru-RU"/>
        </w:rPr>
        <w:t>Таким образом, по степени воздействия на водные организмы,</w:t>
      </w:r>
      <w:r w:rsidRPr="00861BF3">
        <w:rPr>
          <w:rFonts w:ascii="Times New Roman" w:eastAsia="Times New Roman" w:hAnsi="Times New Roman" w:cs="Times New Roman"/>
          <w:sz w:val="24"/>
          <w:szCs w:val="20"/>
          <w:lang w:eastAsia="ru-RU"/>
        </w:rPr>
        <w:t xml:space="preserve"> агрохимикат </w:t>
      </w:r>
      <w:r w:rsidRPr="00861BF3">
        <w:rPr>
          <w:rFonts w:ascii="Times New Roman" w:eastAsia="Times New Roman" w:hAnsi="Times New Roman" w:cs="Times New Roman"/>
          <w:color w:val="000000"/>
          <w:sz w:val="24"/>
          <w:szCs w:val="24"/>
          <w:lang w:eastAsia="ru-RU"/>
        </w:rPr>
        <w:t>в</w:t>
      </w:r>
      <w:r w:rsidRPr="00861BF3">
        <w:rPr>
          <w:rFonts w:ascii="Times New Roman" w:eastAsia="Times New Roman" w:hAnsi="Times New Roman" w:cs="Times New Roman"/>
          <w:sz w:val="24"/>
          <w:szCs w:val="24"/>
          <w:lang w:eastAsia="ru-RU"/>
        </w:rPr>
        <w:t xml:space="preserve"> </w:t>
      </w:r>
      <w:r w:rsidRPr="00861BF3">
        <w:rPr>
          <w:rFonts w:ascii="Times New Roman" w:eastAsia="Times New Roman" w:hAnsi="Times New Roman" w:cs="Times New Roman"/>
          <w:bCs/>
          <w:sz w:val="24"/>
          <w:szCs w:val="24"/>
          <w:lang w:eastAsia="ru-RU"/>
        </w:rPr>
        <w:t xml:space="preserve">соответствии с </w:t>
      </w:r>
      <w:r w:rsidRPr="00861BF3">
        <w:rPr>
          <w:rFonts w:ascii="Times New Roman" w:eastAsia="Times New Roman" w:hAnsi="Times New Roman" w:cs="Times New Roman"/>
          <w:color w:val="000000"/>
          <w:sz w:val="24"/>
          <w:szCs w:val="20"/>
          <w:lang w:eastAsia="ru-RU"/>
        </w:rPr>
        <w:t xml:space="preserve">ГОСТ 32425-2013, </w:t>
      </w:r>
      <w:r w:rsidRPr="00861BF3">
        <w:rPr>
          <w:rFonts w:ascii="Times New Roman" w:eastAsia="Times New Roman" w:hAnsi="Times New Roman" w:cs="Times New Roman"/>
          <w:sz w:val="24"/>
          <w:szCs w:val="24"/>
          <w:lang w:eastAsia="ru-RU"/>
        </w:rPr>
        <w:t>не классифицируется как опасная химическая продукция и практически не токсичен для водных организмов.</w:t>
      </w:r>
    </w:p>
    <w:p w14:paraId="74715E56" w14:textId="06A90F31" w:rsidR="00E90A5F" w:rsidRPr="00E90A5F" w:rsidRDefault="00E90A5F" w:rsidP="00E90A5F">
      <w:pPr>
        <w:spacing w:after="0" w:line="360" w:lineRule="auto"/>
        <w:ind w:firstLine="567"/>
        <w:jc w:val="both"/>
        <w:rPr>
          <w:rFonts w:ascii="Times New Roman" w:eastAsia="Times New Roman" w:hAnsi="Times New Roman" w:cs="Times New Roman"/>
          <w:color w:val="000000"/>
          <w:sz w:val="24"/>
          <w:szCs w:val="20"/>
          <w:lang w:eastAsia="ru-RU"/>
        </w:rPr>
      </w:pPr>
      <w:r w:rsidRPr="00E90A5F">
        <w:rPr>
          <w:rFonts w:ascii="Times New Roman" w:eastAsia="Times New Roman" w:hAnsi="Times New Roman" w:cs="Times New Roman"/>
          <w:b/>
          <w:color w:val="000000"/>
          <w:sz w:val="24"/>
          <w:szCs w:val="20"/>
          <w:lang w:eastAsia="ru-RU"/>
        </w:rPr>
        <w:t>Вывод:</w:t>
      </w:r>
      <w:r>
        <w:rPr>
          <w:rFonts w:ascii="Times New Roman" w:eastAsia="Times New Roman" w:hAnsi="Times New Roman" w:cs="Times New Roman"/>
          <w:color w:val="000000"/>
          <w:sz w:val="24"/>
          <w:szCs w:val="20"/>
          <w:lang w:eastAsia="ru-RU"/>
        </w:rPr>
        <w:t xml:space="preserve"> Т</w:t>
      </w:r>
      <w:r w:rsidRPr="00E90A5F">
        <w:rPr>
          <w:rFonts w:ascii="Times New Roman" w:eastAsia="Times New Roman" w:hAnsi="Times New Roman" w:cs="Times New Roman"/>
          <w:color w:val="000000"/>
          <w:sz w:val="24"/>
          <w:szCs w:val="20"/>
          <w:lang w:eastAsia="ru-RU"/>
        </w:rPr>
        <w:t xml:space="preserve">оксическое воздействие </w:t>
      </w:r>
      <w:r>
        <w:rPr>
          <w:rFonts w:ascii="Times New Roman" w:eastAsia="Times New Roman" w:hAnsi="Times New Roman" w:cs="Times New Roman"/>
          <w:color w:val="000000"/>
          <w:sz w:val="24"/>
          <w:szCs w:val="20"/>
          <w:lang w:eastAsia="ru-RU"/>
        </w:rPr>
        <w:t>агрохимиката на гидробионтов-</w:t>
      </w:r>
      <w:r w:rsidRPr="00E90A5F">
        <w:rPr>
          <w:rFonts w:ascii="Times New Roman" w:eastAsia="Times New Roman" w:hAnsi="Times New Roman" w:cs="Times New Roman"/>
          <w:color w:val="000000"/>
          <w:sz w:val="24"/>
          <w:szCs w:val="20"/>
          <w:lang w:eastAsia="ru-RU"/>
        </w:rPr>
        <w:t>исключено.</w:t>
      </w:r>
    </w:p>
    <w:p w14:paraId="4EA3780A" w14:textId="6BD0D0EE" w:rsidR="00A0657D" w:rsidRPr="002D3B13" w:rsidRDefault="002D3B13" w:rsidP="002D3B13">
      <w:pPr>
        <w:pStyle w:val="3"/>
        <w:numPr>
          <w:ilvl w:val="0"/>
          <w:numId w:val="0"/>
        </w:numPr>
        <w:ind w:firstLine="567"/>
        <w:rPr>
          <w:b/>
          <w:sz w:val="24"/>
        </w:rPr>
      </w:pPr>
      <w:bookmarkStart w:id="401" w:name="_Toc34686706"/>
      <w:bookmarkStart w:id="402" w:name="_Toc40903929"/>
      <w:bookmarkStart w:id="403" w:name="_Toc49729282"/>
      <w:bookmarkStart w:id="404" w:name="_Toc64721970"/>
      <w:bookmarkStart w:id="405" w:name="_Toc68709653"/>
      <w:bookmarkStart w:id="406" w:name="_Toc69310312"/>
      <w:bookmarkStart w:id="407" w:name="_Toc71663427"/>
      <w:bookmarkStart w:id="408" w:name="_Toc72145603"/>
      <w:bookmarkStart w:id="409" w:name="_Toc75335073"/>
      <w:bookmarkStart w:id="410" w:name="_Toc84585431"/>
      <w:bookmarkStart w:id="411" w:name="_Toc84944528"/>
      <w:bookmarkStart w:id="412" w:name="_Toc85034144"/>
      <w:bookmarkStart w:id="413" w:name="_Toc85705089"/>
      <w:bookmarkStart w:id="414" w:name="_Toc85720386"/>
      <w:bookmarkStart w:id="415" w:name="_Toc121753602"/>
      <w:bookmarkStart w:id="416" w:name="_Toc124793101"/>
      <w:bookmarkStart w:id="417" w:name="_Toc181982806"/>
      <w:bookmarkStart w:id="418" w:name="_Toc84337365"/>
      <w:bookmarkStart w:id="419" w:name="_Toc84585432"/>
      <w:bookmarkStart w:id="420" w:name="_Toc84944529"/>
      <w:bookmarkStart w:id="421" w:name="_Toc85034145"/>
      <w:bookmarkStart w:id="422" w:name="_Toc85705090"/>
      <w:bookmarkStart w:id="423" w:name="_Toc85720387"/>
      <w:r w:rsidRPr="002D3B13">
        <w:rPr>
          <w:b/>
          <w:sz w:val="24"/>
        </w:rPr>
        <w:t>7</w:t>
      </w:r>
      <w:r w:rsidR="001B2E82">
        <w:rPr>
          <w:b/>
          <w:sz w:val="24"/>
        </w:rPr>
        <w:t>.1.13</w:t>
      </w:r>
      <w:r w:rsidR="00E90A5F" w:rsidRPr="002D3B13">
        <w:rPr>
          <w:b/>
          <w:sz w:val="24"/>
        </w:rPr>
        <w:t xml:space="preserve">.3. </w:t>
      </w:r>
      <w:r w:rsidR="00A0657D" w:rsidRPr="002D3B13">
        <w:rPr>
          <w:b/>
          <w:sz w:val="24"/>
        </w:rPr>
        <w:t>Дождевые черви</w:t>
      </w:r>
      <w:bookmarkEnd w:id="401"/>
      <w:bookmarkEnd w:id="402"/>
      <w:bookmarkEnd w:id="403"/>
      <w:bookmarkEnd w:id="404"/>
      <w:bookmarkEnd w:id="405"/>
      <w:bookmarkEnd w:id="406"/>
      <w:bookmarkEnd w:id="407"/>
      <w:bookmarkEnd w:id="408"/>
      <w:bookmarkEnd w:id="409"/>
      <w:r w:rsidR="00A0657D" w:rsidRPr="002D3B13">
        <w:rPr>
          <w:b/>
          <w:sz w:val="24"/>
        </w:rPr>
        <w:t xml:space="preserve"> и почвенные микроорганизмы</w:t>
      </w:r>
      <w:bookmarkEnd w:id="410"/>
      <w:bookmarkEnd w:id="411"/>
      <w:bookmarkEnd w:id="412"/>
      <w:bookmarkEnd w:id="413"/>
      <w:bookmarkEnd w:id="414"/>
      <w:bookmarkEnd w:id="415"/>
      <w:bookmarkEnd w:id="416"/>
      <w:bookmarkEnd w:id="417"/>
    </w:p>
    <w:p w14:paraId="3889BA27" w14:textId="1F56E9FA" w:rsidR="00E90A5F" w:rsidRPr="00E90A5F" w:rsidRDefault="00E90A5F" w:rsidP="00E90A5F">
      <w:pPr>
        <w:spacing w:after="0" w:line="360" w:lineRule="auto"/>
        <w:ind w:firstLine="567"/>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Агрохимикат</w:t>
      </w:r>
      <w:r w:rsidRPr="00E90A5F">
        <w:rPr>
          <w:rFonts w:ascii="Times New Roman" w:eastAsia="Times New Roman" w:hAnsi="Times New Roman" w:cs="Times New Roman"/>
          <w:color w:val="000000"/>
          <w:sz w:val="24"/>
          <w:szCs w:val="24"/>
          <w:lang w:eastAsia="ru-RU"/>
        </w:rPr>
        <w:t xml:space="preserve">, </w:t>
      </w:r>
      <w:r w:rsidRPr="00E90A5F">
        <w:rPr>
          <w:rFonts w:ascii="Times New Roman" w:eastAsia="Times New Roman" w:hAnsi="Times New Roman" w:cs="Times New Roman"/>
          <w:color w:val="000000"/>
          <w:sz w:val="24"/>
          <w:szCs w:val="20"/>
          <w:lang w:eastAsia="ru-RU"/>
        </w:rPr>
        <w:t>согласно</w:t>
      </w:r>
      <w:r w:rsidR="004B2144">
        <w:rPr>
          <w:rFonts w:ascii="Times New Roman" w:eastAsia="Times New Roman" w:hAnsi="Times New Roman" w:cs="Times New Roman"/>
          <w:color w:val="000000"/>
          <w:sz w:val="24"/>
          <w:szCs w:val="20"/>
          <w:lang w:eastAsia="ru-RU"/>
        </w:rPr>
        <w:t xml:space="preserve"> приведенной выше характеристике</w:t>
      </w:r>
      <w:r w:rsidRPr="00E90A5F">
        <w:rPr>
          <w:rFonts w:ascii="Times New Roman" w:eastAsia="Times New Roman" w:hAnsi="Times New Roman" w:cs="Times New Roman"/>
          <w:color w:val="000000"/>
          <w:sz w:val="24"/>
          <w:szCs w:val="20"/>
          <w:lang w:eastAsia="ru-RU"/>
        </w:rPr>
        <w:t xml:space="preserve"> (показатели уровней химического загрязнения), </w:t>
      </w:r>
      <w:r w:rsidRPr="00E90A5F">
        <w:rPr>
          <w:rFonts w:ascii="Times New Roman" w:eastAsia="Times New Roman" w:hAnsi="Times New Roman" w:cs="Times New Roman"/>
          <w:color w:val="000000"/>
          <w:sz w:val="24"/>
          <w:szCs w:val="20"/>
          <w:lang w:val="ru" w:eastAsia="ru-RU"/>
        </w:rPr>
        <w:t xml:space="preserve">а также учитывая дозы применения, </w:t>
      </w:r>
      <w:r w:rsidRPr="00E90A5F">
        <w:rPr>
          <w:rFonts w:ascii="Times New Roman" w:eastAsia="Times New Roman" w:hAnsi="Times New Roman" w:cs="Times New Roman"/>
          <w:color w:val="000000"/>
          <w:sz w:val="24"/>
          <w:szCs w:val="20"/>
          <w:lang w:eastAsia="ru-RU"/>
        </w:rPr>
        <w:t xml:space="preserve">не будет негативно воздействовать на содержание и состояние червей, и почвенные организмы. </w:t>
      </w:r>
    </w:p>
    <w:p w14:paraId="439928FC" w14:textId="77777777" w:rsidR="00861BF3" w:rsidRPr="00861BF3" w:rsidRDefault="00861BF3" w:rsidP="00861BF3">
      <w:pPr>
        <w:spacing w:after="0" w:line="360" w:lineRule="auto"/>
        <w:ind w:firstLine="567"/>
        <w:jc w:val="both"/>
        <w:rPr>
          <w:rFonts w:ascii="Times New Roman" w:eastAsia="Times New Roman" w:hAnsi="Times New Roman" w:cs="Times New Roman"/>
          <w:sz w:val="24"/>
          <w:szCs w:val="24"/>
          <w:lang w:eastAsia="ru-RU"/>
        </w:rPr>
      </w:pPr>
      <w:r w:rsidRPr="00861BF3">
        <w:rPr>
          <w:rFonts w:ascii="Times New Roman" w:eastAsia="Times New Roman" w:hAnsi="Times New Roman" w:cs="Times New Roman"/>
          <w:color w:val="000000"/>
          <w:sz w:val="24"/>
          <w:szCs w:val="20"/>
          <w:lang w:eastAsia="ru-RU"/>
        </w:rPr>
        <w:t>Основным компонентом почвогрунта является торф верховой/низинный (30-99%), кора сосновая (до 60%) и вспомогательные компоненты (мука известняковая; комплексные минеральные удобрения и т.д.) содержанием менее 1%.</w:t>
      </w:r>
    </w:p>
    <w:p w14:paraId="65C6345F" w14:textId="77777777" w:rsidR="00861BF3" w:rsidRPr="00861BF3" w:rsidRDefault="00861BF3" w:rsidP="00861BF3">
      <w:pPr>
        <w:spacing w:after="0" w:line="360" w:lineRule="auto"/>
        <w:ind w:firstLine="567"/>
        <w:jc w:val="both"/>
        <w:rPr>
          <w:rFonts w:ascii="Times New Roman" w:eastAsia="Times New Roman" w:hAnsi="Times New Roman" w:cs="Times New Roman"/>
          <w:color w:val="000000"/>
          <w:sz w:val="24"/>
          <w:szCs w:val="20"/>
          <w:lang w:eastAsia="ru-RU"/>
        </w:rPr>
      </w:pPr>
      <w:r w:rsidRPr="00861BF3">
        <w:rPr>
          <w:rFonts w:ascii="Times New Roman" w:eastAsia="Times New Roman" w:hAnsi="Times New Roman" w:cs="Times New Roman"/>
          <w:color w:val="000000"/>
          <w:sz w:val="24"/>
          <w:szCs w:val="20"/>
          <w:lang w:eastAsia="ru-RU"/>
        </w:rPr>
        <w:t xml:space="preserve">Торфяные субстраты широко используются для производства биогумуса дождевыми червями, а коэффициент переработки торфа червями составляет 20%. </w:t>
      </w:r>
    </w:p>
    <w:p w14:paraId="7FD3FEC5" w14:textId="0F049E06" w:rsidR="00861BF3" w:rsidRPr="00861BF3" w:rsidRDefault="00861BF3" w:rsidP="00861BF3">
      <w:pPr>
        <w:spacing w:after="0" w:line="240" w:lineRule="auto"/>
        <w:ind w:firstLine="567"/>
        <w:jc w:val="right"/>
        <w:rPr>
          <w:rFonts w:ascii="Times New Roman" w:eastAsia="Times New Roman" w:hAnsi="Times New Roman" w:cs="Times New Roman"/>
          <w:color w:val="000000"/>
          <w:sz w:val="24"/>
          <w:szCs w:val="20"/>
          <w:lang w:eastAsia="ru-RU"/>
        </w:rPr>
      </w:pPr>
      <w:r w:rsidRPr="00861BF3">
        <w:rPr>
          <w:rFonts w:ascii="Times New Roman" w:eastAsia="Times New Roman" w:hAnsi="Times New Roman" w:cs="Times New Roman"/>
          <w:color w:val="000000"/>
          <w:sz w:val="24"/>
          <w:szCs w:val="20"/>
          <w:lang w:eastAsia="ru-RU"/>
        </w:rPr>
        <w:t xml:space="preserve">Таблица </w:t>
      </w:r>
      <w:r>
        <w:rPr>
          <w:rFonts w:ascii="Times New Roman" w:eastAsia="Times New Roman" w:hAnsi="Times New Roman" w:cs="Times New Roman"/>
          <w:color w:val="000000"/>
          <w:sz w:val="24"/>
          <w:szCs w:val="20"/>
          <w:lang w:eastAsia="ru-RU"/>
        </w:rPr>
        <w:t>7.13</w:t>
      </w:r>
    </w:p>
    <w:p w14:paraId="02E1B8BE" w14:textId="77777777" w:rsidR="00861BF3" w:rsidRPr="00861BF3" w:rsidRDefault="00861BF3" w:rsidP="00861BF3">
      <w:pPr>
        <w:spacing w:after="0" w:line="240" w:lineRule="auto"/>
        <w:jc w:val="center"/>
        <w:rPr>
          <w:rFonts w:ascii="Times New Roman" w:eastAsia="Times New Roman" w:hAnsi="Times New Roman" w:cs="Times New Roman"/>
          <w:b/>
          <w:color w:val="000000"/>
          <w:sz w:val="24"/>
          <w:szCs w:val="20"/>
          <w:lang w:eastAsia="ru-RU"/>
        </w:rPr>
      </w:pPr>
      <w:r w:rsidRPr="00861BF3">
        <w:rPr>
          <w:rFonts w:ascii="Times New Roman" w:eastAsia="Times New Roman" w:hAnsi="Times New Roman" w:cs="Times New Roman"/>
          <w:b/>
          <w:color w:val="000000"/>
          <w:sz w:val="24"/>
          <w:szCs w:val="20"/>
          <w:lang w:eastAsia="ru-RU"/>
        </w:rPr>
        <w:t xml:space="preserve">Показатели токсичности агрохимиката для дождевых червей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2"/>
        <w:gridCol w:w="2026"/>
        <w:gridCol w:w="3292"/>
      </w:tblGrid>
      <w:tr w:rsidR="00861BF3" w:rsidRPr="00861BF3" w14:paraId="19F1064F" w14:textId="77777777" w:rsidTr="000E3C24">
        <w:trPr>
          <w:tblHeader/>
        </w:trPr>
        <w:tc>
          <w:tcPr>
            <w:tcW w:w="2278" w:type="pct"/>
            <w:shd w:val="clear" w:color="auto" w:fill="FFFFFF"/>
            <w:vAlign w:val="center"/>
          </w:tcPr>
          <w:p w14:paraId="2878F72A" w14:textId="77777777" w:rsidR="00861BF3" w:rsidRPr="00861BF3" w:rsidRDefault="00861BF3" w:rsidP="00861BF3">
            <w:pPr>
              <w:spacing w:after="0" w:line="240" w:lineRule="auto"/>
              <w:jc w:val="center"/>
              <w:rPr>
                <w:rFonts w:ascii="Times New Roman" w:eastAsia="Times New Roman" w:hAnsi="Times New Roman" w:cs="Times New Roman"/>
                <w:b/>
                <w:lang w:eastAsia="ru-RU"/>
              </w:rPr>
            </w:pPr>
            <w:r w:rsidRPr="00861BF3">
              <w:rPr>
                <w:rFonts w:ascii="Times New Roman" w:eastAsia="Times New Roman" w:hAnsi="Times New Roman" w:cs="Times New Roman"/>
                <w:b/>
                <w:lang w:eastAsia="ru-RU"/>
              </w:rPr>
              <w:t>Вид токсичности, условия и методы</w:t>
            </w:r>
          </w:p>
        </w:tc>
        <w:tc>
          <w:tcPr>
            <w:tcW w:w="1037" w:type="pct"/>
            <w:shd w:val="clear" w:color="auto" w:fill="FFFFFF"/>
            <w:vAlign w:val="center"/>
          </w:tcPr>
          <w:p w14:paraId="43AECB32" w14:textId="77777777" w:rsidR="00861BF3" w:rsidRPr="00861BF3" w:rsidRDefault="00861BF3" w:rsidP="00861BF3">
            <w:pPr>
              <w:spacing w:after="0" w:line="240" w:lineRule="auto"/>
              <w:jc w:val="center"/>
              <w:rPr>
                <w:rFonts w:ascii="Times New Roman" w:eastAsia="Times New Roman" w:hAnsi="Times New Roman" w:cs="Times New Roman"/>
                <w:b/>
                <w:lang w:eastAsia="ru-RU"/>
              </w:rPr>
            </w:pPr>
            <w:r w:rsidRPr="00861BF3">
              <w:rPr>
                <w:rFonts w:ascii="Times New Roman" w:eastAsia="Times New Roman" w:hAnsi="Times New Roman" w:cs="Times New Roman"/>
                <w:b/>
                <w:lang w:eastAsia="ru-RU"/>
              </w:rPr>
              <w:t>Показатели</w:t>
            </w:r>
          </w:p>
        </w:tc>
        <w:tc>
          <w:tcPr>
            <w:tcW w:w="1685" w:type="pct"/>
            <w:shd w:val="clear" w:color="auto" w:fill="FFFFFF"/>
            <w:vAlign w:val="center"/>
          </w:tcPr>
          <w:p w14:paraId="23B60BD7" w14:textId="77777777" w:rsidR="00861BF3" w:rsidRPr="00861BF3" w:rsidRDefault="00861BF3" w:rsidP="00861BF3">
            <w:pPr>
              <w:spacing w:after="0" w:line="240" w:lineRule="auto"/>
              <w:jc w:val="center"/>
              <w:rPr>
                <w:rFonts w:ascii="Times New Roman" w:eastAsia="Times New Roman" w:hAnsi="Times New Roman" w:cs="Times New Roman"/>
                <w:b/>
                <w:lang w:eastAsia="ru-RU"/>
              </w:rPr>
            </w:pPr>
            <w:r w:rsidRPr="00861BF3">
              <w:rPr>
                <w:rFonts w:ascii="Times New Roman" w:eastAsia="Times New Roman" w:hAnsi="Times New Roman" w:cs="Times New Roman"/>
                <w:b/>
                <w:lang w:eastAsia="ru-RU"/>
              </w:rPr>
              <w:t>Источник данных</w:t>
            </w:r>
          </w:p>
        </w:tc>
      </w:tr>
      <w:tr w:rsidR="00861BF3" w:rsidRPr="00861BF3" w14:paraId="7259B9F1" w14:textId="77777777" w:rsidTr="000E3C24">
        <w:trPr>
          <w:trHeight w:val="70"/>
        </w:trPr>
        <w:tc>
          <w:tcPr>
            <w:tcW w:w="2278" w:type="pct"/>
          </w:tcPr>
          <w:p w14:paraId="4E8BB7F3" w14:textId="77777777" w:rsidR="00861BF3" w:rsidRPr="00861BF3" w:rsidRDefault="00861BF3" w:rsidP="00861BF3">
            <w:pPr>
              <w:spacing w:after="0" w:line="240" w:lineRule="auto"/>
              <w:rPr>
                <w:rFonts w:ascii="Times New Roman" w:eastAsia="Times New Roman" w:hAnsi="Times New Roman" w:cs="Times New Roman"/>
                <w:u w:val="single"/>
                <w:lang w:eastAsia="ru-RU"/>
              </w:rPr>
            </w:pPr>
            <w:r w:rsidRPr="00861BF3">
              <w:rPr>
                <w:rFonts w:ascii="Times New Roman" w:eastAsia="Times New Roman" w:hAnsi="Times New Roman" w:cs="Times New Roman"/>
                <w:u w:val="single"/>
                <w:lang w:eastAsia="ru-RU"/>
              </w:rPr>
              <w:t>Острая токсичность</w:t>
            </w:r>
          </w:p>
          <w:p w14:paraId="611CC868" w14:textId="77777777" w:rsidR="00861BF3" w:rsidRPr="00861BF3" w:rsidRDefault="00861BF3" w:rsidP="00861BF3">
            <w:pPr>
              <w:spacing w:after="0" w:line="240" w:lineRule="auto"/>
              <w:rPr>
                <w:rFonts w:ascii="Times New Roman" w:eastAsia="Times New Roman" w:hAnsi="Times New Roman" w:cs="Times New Roman"/>
                <w:i/>
                <w:lang w:eastAsia="ru-RU"/>
              </w:rPr>
            </w:pPr>
            <w:r w:rsidRPr="00861BF3">
              <w:rPr>
                <w:rFonts w:ascii="Times New Roman" w:eastAsia="Times New Roman" w:hAnsi="Times New Roman" w:cs="Times New Roman"/>
                <w:lang w:eastAsia="ru-RU"/>
              </w:rPr>
              <w:t xml:space="preserve">Тестовый вид: </w:t>
            </w:r>
            <w:r w:rsidRPr="00861BF3">
              <w:rPr>
                <w:rFonts w:ascii="Times New Roman" w:eastAsia="Times New Roman" w:hAnsi="Times New Roman" w:cs="Times New Roman"/>
                <w:i/>
                <w:lang w:val="en-US" w:eastAsia="ru-RU"/>
              </w:rPr>
              <w:t>Eisenia</w:t>
            </w:r>
            <w:r w:rsidRPr="00861BF3">
              <w:rPr>
                <w:rFonts w:ascii="Times New Roman" w:eastAsia="Times New Roman" w:hAnsi="Times New Roman" w:cs="Times New Roman"/>
                <w:i/>
                <w:lang w:eastAsia="ru-RU"/>
              </w:rPr>
              <w:t xml:space="preserve"> </w:t>
            </w:r>
            <w:r w:rsidRPr="00861BF3">
              <w:rPr>
                <w:rFonts w:ascii="Times New Roman" w:eastAsia="Times New Roman" w:hAnsi="Times New Roman" w:cs="Times New Roman"/>
                <w:i/>
                <w:lang w:val="en-US" w:eastAsia="ru-RU"/>
              </w:rPr>
              <w:t>fetida</w:t>
            </w:r>
            <w:r w:rsidRPr="00861BF3">
              <w:rPr>
                <w:rFonts w:ascii="Times New Roman" w:eastAsia="Times New Roman" w:hAnsi="Times New Roman" w:cs="Times New Roman"/>
                <w:i/>
                <w:lang w:eastAsia="ru-RU"/>
              </w:rPr>
              <w:t xml:space="preserve">, </w:t>
            </w:r>
            <w:r w:rsidRPr="00861BF3">
              <w:rPr>
                <w:rFonts w:ascii="Times New Roman" w:eastAsia="Times New Roman" w:hAnsi="Times New Roman" w:cs="Times New Roman"/>
                <w:lang w:eastAsia="ru-RU"/>
              </w:rPr>
              <w:t>14 дней</w:t>
            </w:r>
          </w:p>
          <w:p w14:paraId="28412389" w14:textId="77777777" w:rsidR="00861BF3" w:rsidRPr="00861BF3" w:rsidRDefault="00861BF3" w:rsidP="00861BF3">
            <w:pPr>
              <w:spacing w:after="0" w:line="240" w:lineRule="auto"/>
              <w:jc w:val="both"/>
              <w:rPr>
                <w:rFonts w:ascii="Times New Roman" w:eastAsia="Times New Roman" w:hAnsi="Times New Roman" w:cs="Times New Roman"/>
                <w:lang w:eastAsia="ru-RU"/>
              </w:rPr>
            </w:pPr>
            <w:r w:rsidRPr="00861BF3">
              <w:rPr>
                <w:rFonts w:ascii="Times New Roman" w:eastAsia="Times New Roman" w:hAnsi="Times New Roman" w:cs="Times New Roman"/>
                <w:bCs/>
                <w:iCs/>
                <w:lang w:eastAsia="ru-RU"/>
              </w:rPr>
              <w:t xml:space="preserve">Руководство ОЭСР № 207 по испытаниям химикатов. Определение острой токсичности для дождевых червей. ОЭСР, Париж, 1984 (аналог </w:t>
            </w:r>
            <w:r w:rsidRPr="00861BF3">
              <w:rPr>
                <w:rFonts w:ascii="Times New Roman" w:eastAsia="Times New Roman" w:hAnsi="Times New Roman" w:cs="Times New Roman"/>
                <w:lang w:eastAsia="ru-RU"/>
              </w:rPr>
              <w:t>ГОСТ 33036-2014 «Определение острой токсичности для дождевых червей»)</w:t>
            </w:r>
          </w:p>
        </w:tc>
        <w:tc>
          <w:tcPr>
            <w:tcW w:w="1037" w:type="pct"/>
          </w:tcPr>
          <w:p w14:paraId="65FD0BDE" w14:textId="77777777" w:rsidR="00861BF3" w:rsidRPr="00861BF3" w:rsidRDefault="00861BF3" w:rsidP="00861BF3">
            <w:pPr>
              <w:spacing w:after="0" w:line="240" w:lineRule="auto"/>
              <w:rPr>
                <w:rFonts w:ascii="Times New Roman" w:eastAsia="Times New Roman" w:hAnsi="Times New Roman" w:cs="Times New Roman"/>
                <w:lang w:eastAsia="ru-RU"/>
              </w:rPr>
            </w:pPr>
            <w:r w:rsidRPr="00861BF3">
              <w:rPr>
                <w:rFonts w:ascii="Times New Roman" w:eastAsia="Times New Roman" w:hAnsi="Times New Roman" w:cs="Times New Roman"/>
                <w:lang w:val="en-US" w:eastAsia="ru-RU"/>
              </w:rPr>
              <w:t>LC</w:t>
            </w:r>
            <w:r w:rsidRPr="00861BF3">
              <w:rPr>
                <w:rFonts w:ascii="Times New Roman" w:eastAsia="Times New Roman" w:hAnsi="Times New Roman" w:cs="Times New Roman"/>
                <w:vertAlign w:val="subscript"/>
                <w:lang w:eastAsia="ru-RU"/>
              </w:rPr>
              <w:t>50</w:t>
            </w:r>
            <w:r w:rsidRPr="00861BF3">
              <w:rPr>
                <w:rFonts w:ascii="Times New Roman" w:eastAsia="Times New Roman" w:hAnsi="Times New Roman" w:cs="Times New Roman"/>
                <w:lang w:eastAsia="ru-RU"/>
              </w:rPr>
              <w:t xml:space="preserve"> &gt;1000 мг/кг</w:t>
            </w:r>
          </w:p>
        </w:tc>
        <w:tc>
          <w:tcPr>
            <w:tcW w:w="1685" w:type="pct"/>
            <w:vAlign w:val="center"/>
          </w:tcPr>
          <w:p w14:paraId="37BD4054" w14:textId="77777777" w:rsidR="00861BF3" w:rsidRPr="00861BF3" w:rsidRDefault="00861BF3" w:rsidP="00861BF3">
            <w:pPr>
              <w:tabs>
                <w:tab w:val="left" w:pos="192"/>
              </w:tabs>
              <w:spacing w:after="0" w:line="240" w:lineRule="auto"/>
              <w:jc w:val="both"/>
              <w:rPr>
                <w:rFonts w:ascii="Times New Roman" w:eastAsia="Times New Roman" w:hAnsi="Times New Roman" w:cs="Times New Roman"/>
                <w:lang w:eastAsia="ru-RU"/>
              </w:rPr>
            </w:pPr>
            <w:r w:rsidRPr="00861BF3">
              <w:rPr>
                <w:rFonts w:ascii="Times New Roman" w:eastAsia="Times New Roman" w:hAnsi="Times New Roman" w:cs="Times New Roman"/>
                <w:lang w:eastAsia="ru-RU"/>
              </w:rPr>
              <w:t>Отчет о НИР «Определение острой токсичности агрохимиката Почвогрунт марка: Субстрат питательный универсальный для хвойных, голубики, гортензии, клюквы, азалии, рододендрона</w:t>
            </w:r>
            <w:r w:rsidRPr="00861BF3">
              <w:rPr>
                <w:rFonts w:ascii="Times New Roman" w:eastAsia="Times New Roman" w:hAnsi="Times New Roman" w:cs="Times New Roman"/>
                <w:bCs/>
                <w:lang w:eastAsia="ru-RU"/>
              </w:rPr>
              <w:t xml:space="preserve"> </w:t>
            </w:r>
            <w:r w:rsidRPr="00861BF3">
              <w:rPr>
                <w:rFonts w:ascii="Times New Roman" w:eastAsia="Times New Roman" w:hAnsi="Times New Roman" w:cs="Times New Roman"/>
                <w:lang w:eastAsia="ru-RU"/>
              </w:rPr>
              <w:t xml:space="preserve">для </w:t>
            </w:r>
            <w:r w:rsidRPr="00861BF3">
              <w:rPr>
                <w:rFonts w:ascii="Times New Roman" w:eastAsia="Times New Roman" w:hAnsi="Times New Roman" w:cs="Times New Roman"/>
                <w:lang w:eastAsia="ru-RU"/>
              </w:rPr>
              <w:lastRenderedPageBreak/>
              <w:t>дождевых червей» (</w:t>
            </w:r>
            <w:r w:rsidRPr="00861BF3">
              <w:rPr>
                <w:rFonts w:ascii="Times New Roman" w:eastAsia="Lucida Sans Unicode" w:hAnsi="Times New Roman" w:cs="Times New Roman"/>
                <w:kern w:val="2"/>
                <w:lang w:eastAsia="ru-RU"/>
              </w:rPr>
              <w:t xml:space="preserve">ООО </w:t>
            </w:r>
            <w:r w:rsidRPr="00861BF3">
              <w:rPr>
                <w:rFonts w:ascii="Times New Roman" w:eastAsia="Lucida Sans Unicode" w:hAnsi="Times New Roman" w:cs="Times New Roman"/>
                <w:kern w:val="1"/>
                <w:lang w:eastAsia="ru-RU"/>
              </w:rPr>
              <w:t>«ЭПИцентр», 12.11.2024 г</w:t>
            </w:r>
            <w:r w:rsidRPr="00861BF3">
              <w:rPr>
                <w:rFonts w:ascii="Times New Roman" w:eastAsia="Times New Roman" w:hAnsi="Times New Roman" w:cs="Times New Roman"/>
                <w:lang w:eastAsia="ru-RU"/>
              </w:rPr>
              <w:t>.)</w:t>
            </w:r>
          </w:p>
        </w:tc>
      </w:tr>
    </w:tbl>
    <w:p w14:paraId="19AEFBD2" w14:textId="77777777" w:rsidR="00861BF3" w:rsidRDefault="00861BF3" w:rsidP="00861BF3">
      <w:pPr>
        <w:spacing w:after="0" w:line="360" w:lineRule="auto"/>
        <w:ind w:firstLine="567"/>
        <w:contextualSpacing/>
        <w:jc w:val="both"/>
        <w:rPr>
          <w:rFonts w:ascii="Times New Roman" w:eastAsia="Times New Roman" w:hAnsi="Times New Roman" w:cs="Times New Roman"/>
          <w:b/>
          <w:sz w:val="24"/>
          <w:szCs w:val="20"/>
          <w:lang w:eastAsia="ru-RU"/>
        </w:rPr>
      </w:pPr>
    </w:p>
    <w:p w14:paraId="538D257A" w14:textId="26A8180A" w:rsidR="00861BF3" w:rsidRPr="00861BF3" w:rsidRDefault="00861BF3" w:rsidP="00861BF3">
      <w:pPr>
        <w:spacing w:after="0" w:line="360" w:lineRule="auto"/>
        <w:ind w:firstLine="567"/>
        <w:contextualSpacing/>
        <w:jc w:val="both"/>
        <w:rPr>
          <w:rFonts w:ascii="Times New Roman" w:eastAsia="Times New Roman" w:hAnsi="Times New Roman" w:cs="Times New Roman"/>
          <w:sz w:val="24"/>
          <w:szCs w:val="20"/>
          <w:lang w:eastAsia="ru-RU"/>
        </w:rPr>
      </w:pPr>
      <w:r w:rsidRPr="00861BF3">
        <w:rPr>
          <w:rFonts w:ascii="Times New Roman" w:eastAsia="Times New Roman" w:hAnsi="Times New Roman" w:cs="Times New Roman"/>
          <w:b/>
          <w:sz w:val="24"/>
          <w:szCs w:val="20"/>
          <w:lang w:eastAsia="ru-RU"/>
        </w:rPr>
        <w:t>Вывод:</w:t>
      </w:r>
      <w:r>
        <w:rPr>
          <w:rFonts w:ascii="Times New Roman" w:eastAsia="Times New Roman" w:hAnsi="Times New Roman" w:cs="Times New Roman"/>
          <w:sz w:val="24"/>
          <w:szCs w:val="20"/>
          <w:lang w:eastAsia="ru-RU"/>
        </w:rPr>
        <w:t xml:space="preserve"> </w:t>
      </w:r>
      <w:r w:rsidRPr="00861BF3">
        <w:rPr>
          <w:rFonts w:ascii="Times New Roman" w:eastAsia="Times New Roman" w:hAnsi="Times New Roman" w:cs="Times New Roman"/>
          <w:sz w:val="24"/>
          <w:szCs w:val="20"/>
          <w:lang w:eastAsia="ru-RU"/>
        </w:rPr>
        <w:t>Агрохимикат практически не токсичен (опасность не классифицируется) для дождевых червей. Сублетальные эффекты не отмечены.</w:t>
      </w:r>
      <w:r>
        <w:rPr>
          <w:rFonts w:ascii="Times New Roman" w:eastAsia="Times New Roman" w:hAnsi="Times New Roman" w:cs="Times New Roman"/>
          <w:sz w:val="24"/>
          <w:szCs w:val="20"/>
          <w:lang w:eastAsia="ru-RU"/>
        </w:rPr>
        <w:t xml:space="preserve"> </w:t>
      </w:r>
      <w:r w:rsidRPr="00861BF3">
        <w:rPr>
          <w:rFonts w:ascii="Times New Roman" w:eastAsia="Times New Roman" w:hAnsi="Times New Roman" w:cs="Times New Roman"/>
          <w:sz w:val="24"/>
          <w:szCs w:val="20"/>
          <w:lang w:eastAsia="ru-RU"/>
        </w:rPr>
        <w:t>Применение агрохимиката сопряжено с низким риском</w:t>
      </w:r>
      <w:r w:rsidRPr="00861BF3">
        <w:rPr>
          <w:rFonts w:ascii="Times New Roman" w:eastAsia="Times New Roman" w:hAnsi="Times New Roman" w:cs="Times New Roman"/>
          <w:b/>
          <w:sz w:val="24"/>
          <w:szCs w:val="20"/>
          <w:lang w:eastAsia="ru-RU"/>
        </w:rPr>
        <w:t xml:space="preserve"> </w:t>
      </w:r>
      <w:r w:rsidRPr="00861BF3">
        <w:rPr>
          <w:rFonts w:ascii="Times New Roman" w:eastAsia="Times New Roman" w:hAnsi="Times New Roman" w:cs="Times New Roman"/>
          <w:sz w:val="24"/>
          <w:szCs w:val="20"/>
          <w:lang w:eastAsia="ru-RU"/>
        </w:rPr>
        <w:t>для дождевых червей, при соблюдении регламента применения.</w:t>
      </w:r>
    </w:p>
    <w:p w14:paraId="5D1D9061" w14:textId="2EB1C2E1" w:rsidR="00861BF3" w:rsidRPr="00861BF3" w:rsidRDefault="00861BF3" w:rsidP="00861BF3">
      <w:pPr>
        <w:spacing w:after="0" w:line="240" w:lineRule="auto"/>
        <w:ind w:firstLine="567"/>
        <w:jc w:val="right"/>
        <w:rPr>
          <w:rFonts w:ascii="Times New Roman" w:eastAsia="Times New Roman" w:hAnsi="Times New Roman" w:cs="Times New Roman"/>
          <w:color w:val="000000"/>
          <w:sz w:val="24"/>
          <w:szCs w:val="20"/>
          <w:lang w:eastAsia="ru-RU"/>
        </w:rPr>
      </w:pPr>
      <w:r w:rsidRPr="00861BF3">
        <w:rPr>
          <w:rFonts w:ascii="Times New Roman" w:eastAsia="Times New Roman" w:hAnsi="Times New Roman" w:cs="Times New Roman"/>
          <w:color w:val="000000"/>
          <w:sz w:val="24"/>
          <w:szCs w:val="20"/>
          <w:lang w:eastAsia="ru-RU"/>
        </w:rPr>
        <w:t xml:space="preserve">Таблица </w:t>
      </w:r>
      <w:r>
        <w:rPr>
          <w:rFonts w:ascii="Times New Roman" w:eastAsia="Times New Roman" w:hAnsi="Times New Roman" w:cs="Times New Roman"/>
          <w:color w:val="000000"/>
          <w:sz w:val="24"/>
          <w:szCs w:val="20"/>
          <w:lang w:eastAsia="ru-RU"/>
        </w:rPr>
        <w:t>7.14</w:t>
      </w:r>
    </w:p>
    <w:p w14:paraId="5238D372" w14:textId="77777777" w:rsidR="00861BF3" w:rsidRPr="00861BF3" w:rsidRDefault="00861BF3" w:rsidP="00861BF3">
      <w:pPr>
        <w:spacing w:after="0" w:line="240" w:lineRule="auto"/>
        <w:jc w:val="center"/>
        <w:rPr>
          <w:rFonts w:ascii="Times New Roman" w:eastAsia="Times New Roman" w:hAnsi="Times New Roman" w:cs="Times New Roman"/>
          <w:b/>
          <w:color w:val="000000"/>
          <w:sz w:val="24"/>
          <w:szCs w:val="20"/>
          <w:lang w:eastAsia="ru-RU"/>
        </w:rPr>
      </w:pPr>
      <w:r w:rsidRPr="00861BF3">
        <w:rPr>
          <w:rFonts w:ascii="Times New Roman" w:eastAsia="Times New Roman" w:hAnsi="Times New Roman" w:cs="Times New Roman"/>
          <w:b/>
          <w:color w:val="000000"/>
          <w:sz w:val="24"/>
          <w:szCs w:val="20"/>
          <w:lang w:eastAsia="ru-RU"/>
        </w:rPr>
        <w:t>Показатели токсичности для почвенных микроорганизмов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324"/>
        <w:gridCol w:w="3023"/>
        <w:gridCol w:w="2423"/>
      </w:tblGrid>
      <w:tr w:rsidR="00861BF3" w:rsidRPr="00861BF3" w14:paraId="0C96FD6F" w14:textId="77777777" w:rsidTr="000E3C24">
        <w:tc>
          <w:tcPr>
            <w:tcW w:w="2213" w:type="pct"/>
            <w:shd w:val="clear" w:color="auto" w:fill="FFFFFF"/>
            <w:vAlign w:val="center"/>
          </w:tcPr>
          <w:p w14:paraId="6914A011" w14:textId="77777777" w:rsidR="00861BF3" w:rsidRPr="00861BF3" w:rsidRDefault="00861BF3" w:rsidP="00861BF3">
            <w:pPr>
              <w:spacing w:after="0" w:line="240" w:lineRule="auto"/>
              <w:jc w:val="center"/>
              <w:rPr>
                <w:rFonts w:ascii="Times New Roman" w:eastAsia="Times New Roman" w:hAnsi="Times New Roman" w:cs="Times New Roman"/>
                <w:b/>
                <w:lang w:eastAsia="ru-RU"/>
              </w:rPr>
            </w:pPr>
            <w:r w:rsidRPr="00861BF3">
              <w:rPr>
                <w:rFonts w:ascii="Times New Roman" w:eastAsia="Times New Roman" w:hAnsi="Times New Roman" w:cs="Times New Roman"/>
                <w:b/>
                <w:lang w:eastAsia="ru-RU"/>
              </w:rPr>
              <w:t>Вид токсичности, условия и методы</w:t>
            </w:r>
          </w:p>
        </w:tc>
        <w:tc>
          <w:tcPr>
            <w:tcW w:w="1547" w:type="pct"/>
            <w:shd w:val="clear" w:color="auto" w:fill="FFFFFF"/>
            <w:vAlign w:val="center"/>
          </w:tcPr>
          <w:p w14:paraId="574D9C58" w14:textId="77777777" w:rsidR="00861BF3" w:rsidRPr="00861BF3" w:rsidRDefault="00861BF3" w:rsidP="00861BF3">
            <w:pPr>
              <w:spacing w:after="0" w:line="240" w:lineRule="auto"/>
              <w:jc w:val="center"/>
              <w:rPr>
                <w:rFonts w:ascii="Times New Roman" w:eastAsia="Times New Roman" w:hAnsi="Times New Roman" w:cs="Times New Roman"/>
                <w:b/>
                <w:lang w:eastAsia="ru-RU"/>
              </w:rPr>
            </w:pPr>
            <w:r w:rsidRPr="00861BF3">
              <w:rPr>
                <w:rFonts w:ascii="Times New Roman" w:eastAsia="Times New Roman" w:hAnsi="Times New Roman" w:cs="Times New Roman"/>
                <w:b/>
                <w:lang w:eastAsia="ru-RU"/>
              </w:rPr>
              <w:t>Показатели</w:t>
            </w:r>
          </w:p>
        </w:tc>
        <w:tc>
          <w:tcPr>
            <w:tcW w:w="1240" w:type="pct"/>
            <w:shd w:val="clear" w:color="auto" w:fill="FFFFFF"/>
            <w:vAlign w:val="center"/>
          </w:tcPr>
          <w:p w14:paraId="5773B296" w14:textId="77777777" w:rsidR="00861BF3" w:rsidRPr="00861BF3" w:rsidRDefault="00861BF3" w:rsidP="00861BF3">
            <w:pPr>
              <w:spacing w:after="0" w:line="240" w:lineRule="auto"/>
              <w:jc w:val="center"/>
              <w:rPr>
                <w:rFonts w:ascii="Times New Roman" w:eastAsia="Times New Roman" w:hAnsi="Times New Roman" w:cs="Times New Roman"/>
                <w:b/>
                <w:lang w:eastAsia="ru-RU"/>
              </w:rPr>
            </w:pPr>
            <w:r w:rsidRPr="00861BF3">
              <w:rPr>
                <w:rFonts w:ascii="Times New Roman" w:eastAsia="Times New Roman" w:hAnsi="Times New Roman" w:cs="Times New Roman"/>
                <w:b/>
                <w:lang w:eastAsia="ru-RU"/>
              </w:rPr>
              <w:t>Источник данных</w:t>
            </w:r>
          </w:p>
        </w:tc>
      </w:tr>
      <w:tr w:rsidR="00861BF3" w:rsidRPr="00861BF3" w14:paraId="75E6B2D1" w14:textId="77777777" w:rsidTr="000E3C24">
        <w:tc>
          <w:tcPr>
            <w:tcW w:w="2213" w:type="pct"/>
            <w:shd w:val="clear" w:color="auto" w:fill="FFFFFF"/>
          </w:tcPr>
          <w:p w14:paraId="1785561B" w14:textId="77777777" w:rsidR="00861BF3" w:rsidRPr="00861BF3" w:rsidRDefault="00861BF3" w:rsidP="00861BF3">
            <w:pPr>
              <w:spacing w:after="0" w:line="240" w:lineRule="auto"/>
              <w:rPr>
                <w:rFonts w:ascii="Times New Roman" w:eastAsia="Times New Roman" w:hAnsi="Times New Roman" w:cs="Times New Roman"/>
                <w:lang w:eastAsia="ru-RU"/>
              </w:rPr>
            </w:pPr>
            <w:r w:rsidRPr="00861BF3">
              <w:rPr>
                <w:rFonts w:ascii="Times New Roman" w:eastAsia="Times New Roman" w:hAnsi="Times New Roman" w:cs="Times New Roman"/>
                <w:u w:val="single"/>
                <w:lang w:eastAsia="ru-RU"/>
              </w:rPr>
              <w:t>Влияние на процессы минерализации углерода</w:t>
            </w:r>
            <w:r w:rsidRPr="00861BF3">
              <w:rPr>
                <w:rFonts w:ascii="Times New Roman" w:eastAsia="Times New Roman" w:hAnsi="Times New Roman" w:cs="Times New Roman"/>
                <w:lang w:eastAsia="ru-RU"/>
              </w:rPr>
              <w:t xml:space="preserve"> </w:t>
            </w:r>
          </w:p>
          <w:p w14:paraId="714507EC" w14:textId="77777777" w:rsidR="00861BF3" w:rsidRPr="00861BF3" w:rsidRDefault="00861BF3" w:rsidP="00861BF3">
            <w:pPr>
              <w:spacing w:after="0" w:line="240" w:lineRule="auto"/>
              <w:rPr>
                <w:rFonts w:ascii="Times New Roman" w:eastAsia="Times New Roman" w:hAnsi="Times New Roman" w:cs="Times New Roman"/>
                <w:lang w:eastAsia="ru-RU"/>
              </w:rPr>
            </w:pPr>
            <w:r w:rsidRPr="00861BF3">
              <w:rPr>
                <w:rFonts w:ascii="Times New Roman" w:eastAsia="Times New Roman" w:hAnsi="Times New Roman" w:cs="Times New Roman"/>
                <w:lang w:eastAsia="ru-RU"/>
              </w:rPr>
              <w:t>ГОСТ 33041-2014 «Почвенные микроорганизмы: тест на трансформацию углерода»)</w:t>
            </w:r>
          </w:p>
        </w:tc>
        <w:tc>
          <w:tcPr>
            <w:tcW w:w="1547" w:type="pct"/>
            <w:vMerge w:val="restart"/>
            <w:shd w:val="clear" w:color="auto" w:fill="FFFFFF"/>
          </w:tcPr>
          <w:p w14:paraId="004DD8D5" w14:textId="77777777" w:rsidR="00861BF3" w:rsidRPr="00861BF3" w:rsidRDefault="00861BF3" w:rsidP="00861BF3">
            <w:pPr>
              <w:spacing w:after="0" w:line="240" w:lineRule="auto"/>
              <w:jc w:val="both"/>
              <w:rPr>
                <w:rFonts w:ascii="Times New Roman" w:eastAsia="Times New Roman" w:hAnsi="Times New Roman" w:cs="Times New Roman"/>
                <w:bCs/>
                <w:lang w:eastAsia="ru-RU"/>
              </w:rPr>
            </w:pPr>
            <w:r w:rsidRPr="00861BF3">
              <w:rPr>
                <w:rFonts w:ascii="Times New Roman" w:eastAsia="Times New Roman" w:hAnsi="Times New Roman" w:cs="Times New Roman"/>
                <w:lang w:eastAsia="ru-RU"/>
              </w:rPr>
              <w:t>Не наблюдается угнетения деятельности микробиоты, проявляемого в изменениях интенсивности нитрификации и эмиссии углерода в дозах 48 т/га и 240 т/га</w:t>
            </w:r>
          </w:p>
        </w:tc>
        <w:tc>
          <w:tcPr>
            <w:tcW w:w="1240" w:type="pct"/>
            <w:vMerge w:val="restart"/>
            <w:shd w:val="clear" w:color="auto" w:fill="FFFFFF"/>
          </w:tcPr>
          <w:p w14:paraId="45840CAA" w14:textId="77777777" w:rsidR="00861BF3" w:rsidRPr="00861BF3" w:rsidRDefault="00861BF3" w:rsidP="00861BF3">
            <w:pPr>
              <w:spacing w:after="0" w:line="240" w:lineRule="auto"/>
              <w:jc w:val="both"/>
              <w:rPr>
                <w:rFonts w:ascii="Times New Roman" w:eastAsia="Times New Roman" w:hAnsi="Times New Roman" w:cs="Times New Roman"/>
                <w:lang w:eastAsia="ru-RU"/>
              </w:rPr>
            </w:pPr>
            <w:r w:rsidRPr="00861BF3">
              <w:rPr>
                <w:rFonts w:ascii="Times New Roman" w:eastAsia="Times New Roman" w:hAnsi="Times New Roman" w:cs="Times New Roman"/>
                <w:lang w:eastAsia="ru-RU"/>
              </w:rPr>
              <w:t>Отчет о НИР «Оценка влияния агрохимиката Почвогрунт марка: Субстрат питательный универсальный для хвойных, голубики, гортензии, клюквы, азалии, рододендрона на почвенные микроорганизмы» (</w:t>
            </w:r>
            <w:r w:rsidRPr="00861BF3">
              <w:rPr>
                <w:rFonts w:ascii="Times New Roman" w:eastAsia="Lucida Sans Unicode" w:hAnsi="Times New Roman" w:cs="Times New Roman"/>
                <w:kern w:val="2"/>
                <w:lang w:eastAsia="ru-RU"/>
              </w:rPr>
              <w:t xml:space="preserve">ООО </w:t>
            </w:r>
            <w:r w:rsidRPr="00861BF3">
              <w:rPr>
                <w:rFonts w:ascii="Times New Roman" w:eastAsia="Lucida Sans Unicode" w:hAnsi="Times New Roman" w:cs="Times New Roman"/>
                <w:kern w:val="1"/>
                <w:lang w:eastAsia="ru-RU"/>
              </w:rPr>
              <w:t>«ЭПИцентр», 12.11.2024 г</w:t>
            </w:r>
            <w:r w:rsidRPr="00861BF3">
              <w:rPr>
                <w:rFonts w:ascii="Times New Roman" w:eastAsia="Times New Roman" w:hAnsi="Times New Roman" w:cs="Times New Roman"/>
                <w:lang w:eastAsia="ru-RU"/>
              </w:rPr>
              <w:t>.)</w:t>
            </w:r>
          </w:p>
        </w:tc>
      </w:tr>
      <w:tr w:rsidR="00861BF3" w:rsidRPr="00861BF3" w14:paraId="44F9F5AD" w14:textId="77777777" w:rsidTr="000E3C24">
        <w:tc>
          <w:tcPr>
            <w:tcW w:w="2213" w:type="pct"/>
            <w:shd w:val="clear" w:color="auto" w:fill="FFFFFF"/>
          </w:tcPr>
          <w:p w14:paraId="2E66FB15" w14:textId="77777777" w:rsidR="00861BF3" w:rsidRPr="00861BF3" w:rsidRDefault="00861BF3" w:rsidP="00861BF3">
            <w:pPr>
              <w:spacing w:after="0" w:line="240" w:lineRule="auto"/>
              <w:rPr>
                <w:rFonts w:ascii="Times New Roman" w:eastAsia="Times New Roman" w:hAnsi="Times New Roman" w:cs="Times New Roman"/>
                <w:u w:val="single"/>
                <w:lang w:eastAsia="ru-RU"/>
              </w:rPr>
            </w:pPr>
            <w:r w:rsidRPr="00861BF3">
              <w:rPr>
                <w:rFonts w:ascii="Times New Roman" w:eastAsia="Times New Roman" w:hAnsi="Times New Roman" w:cs="Times New Roman"/>
                <w:u w:val="single"/>
                <w:lang w:eastAsia="ru-RU"/>
              </w:rPr>
              <w:t>Влияние на процессы трансформации азота</w:t>
            </w:r>
          </w:p>
          <w:p w14:paraId="3FBB118C" w14:textId="77777777" w:rsidR="00861BF3" w:rsidRPr="00861BF3" w:rsidRDefault="00861BF3" w:rsidP="00861BF3">
            <w:pPr>
              <w:spacing w:after="0" w:line="240" w:lineRule="auto"/>
              <w:rPr>
                <w:rFonts w:ascii="Times New Roman" w:eastAsia="Times New Roman" w:hAnsi="Times New Roman" w:cs="Times New Roman"/>
                <w:u w:val="single"/>
                <w:lang w:eastAsia="ru-RU"/>
              </w:rPr>
            </w:pPr>
            <w:r w:rsidRPr="00861BF3">
              <w:rPr>
                <w:rFonts w:ascii="Times New Roman" w:eastAsia="Times New Roman" w:hAnsi="Times New Roman" w:cs="Times New Roman"/>
                <w:lang w:eastAsia="ru-RU"/>
              </w:rPr>
              <w:t>ГОСТ 32631-2014 «Почвенные микроорганизмы: испытание на трансформацию азота»)</w:t>
            </w:r>
          </w:p>
        </w:tc>
        <w:tc>
          <w:tcPr>
            <w:tcW w:w="1547" w:type="pct"/>
            <w:vMerge/>
            <w:shd w:val="clear" w:color="auto" w:fill="FFFFFF"/>
          </w:tcPr>
          <w:p w14:paraId="069CF530" w14:textId="77777777" w:rsidR="00861BF3" w:rsidRPr="00861BF3" w:rsidRDefault="00861BF3" w:rsidP="00861BF3">
            <w:pPr>
              <w:spacing w:after="0" w:line="240" w:lineRule="auto"/>
              <w:rPr>
                <w:rFonts w:ascii="Times New Roman" w:eastAsia="Times New Roman" w:hAnsi="Times New Roman" w:cs="Times New Roman"/>
                <w:lang w:eastAsia="ru-RU"/>
              </w:rPr>
            </w:pPr>
          </w:p>
        </w:tc>
        <w:tc>
          <w:tcPr>
            <w:tcW w:w="1240" w:type="pct"/>
            <w:vMerge/>
            <w:shd w:val="clear" w:color="auto" w:fill="FFFFFF"/>
          </w:tcPr>
          <w:p w14:paraId="4E76F74C" w14:textId="77777777" w:rsidR="00861BF3" w:rsidRPr="00861BF3" w:rsidRDefault="00861BF3" w:rsidP="00861BF3">
            <w:pPr>
              <w:spacing w:after="0" w:line="240" w:lineRule="auto"/>
              <w:rPr>
                <w:rFonts w:ascii="Times New Roman" w:eastAsia="Times New Roman" w:hAnsi="Times New Roman" w:cs="Times New Roman"/>
                <w:lang w:eastAsia="ru-RU"/>
              </w:rPr>
            </w:pPr>
          </w:p>
        </w:tc>
      </w:tr>
    </w:tbl>
    <w:p w14:paraId="4452CA3C" w14:textId="46F8693A" w:rsidR="00861BF3" w:rsidRPr="00861BF3" w:rsidRDefault="00861BF3" w:rsidP="00861BF3">
      <w:pPr>
        <w:spacing w:after="0" w:line="360" w:lineRule="auto"/>
        <w:ind w:right="68" w:firstLine="567"/>
        <w:jc w:val="both"/>
        <w:rPr>
          <w:rFonts w:ascii="Times New Roman" w:eastAsia="Times New Roman" w:hAnsi="Times New Roman" w:cs="Times New Roman"/>
          <w:sz w:val="24"/>
          <w:szCs w:val="20"/>
          <w:lang w:eastAsia="ru-RU"/>
        </w:rPr>
      </w:pPr>
      <w:r w:rsidRPr="008F4BBA">
        <w:rPr>
          <w:rFonts w:ascii="Times New Roman" w:eastAsia="Times New Roman" w:hAnsi="Times New Roman" w:cs="Times New Roman"/>
          <w:b/>
          <w:sz w:val="24"/>
          <w:szCs w:val="20"/>
          <w:lang w:eastAsia="ru-RU"/>
        </w:rPr>
        <w:t>Вывод:</w:t>
      </w:r>
      <w:r>
        <w:rPr>
          <w:rFonts w:ascii="Times New Roman" w:eastAsia="Times New Roman" w:hAnsi="Times New Roman" w:cs="Times New Roman"/>
          <w:sz w:val="24"/>
          <w:szCs w:val="20"/>
          <w:lang w:eastAsia="ru-RU"/>
        </w:rPr>
        <w:t xml:space="preserve"> </w:t>
      </w:r>
      <w:r w:rsidRPr="00861BF3">
        <w:rPr>
          <w:rFonts w:ascii="Times New Roman" w:eastAsia="Times New Roman" w:hAnsi="Times New Roman" w:cs="Times New Roman"/>
          <w:sz w:val="24"/>
          <w:szCs w:val="20"/>
          <w:lang w:eastAsia="ru-RU"/>
        </w:rPr>
        <w:t xml:space="preserve">Почвогрунт не оказывает негативного воздействия на функциональную активность почвенных микроорганизмов при соблюдении регламента применения агрохимиката. </w:t>
      </w:r>
    </w:p>
    <w:p w14:paraId="429D6377" w14:textId="77777777" w:rsidR="009910AB" w:rsidRPr="00E02C5B" w:rsidRDefault="009910AB" w:rsidP="002601FF">
      <w:pPr>
        <w:spacing w:after="0" w:line="360" w:lineRule="auto"/>
        <w:ind w:firstLine="567"/>
        <w:jc w:val="both"/>
        <w:rPr>
          <w:rFonts w:ascii="Times New Roman" w:eastAsia="Times New Roman" w:hAnsi="Times New Roman" w:cs="Times New Roman"/>
          <w:color w:val="FF0000"/>
          <w:sz w:val="24"/>
          <w:szCs w:val="24"/>
          <w:lang w:eastAsia="ru-RU" w:bidi="ru-RU"/>
        </w:rPr>
      </w:pPr>
    </w:p>
    <w:p w14:paraId="308B2507" w14:textId="4D8292FC" w:rsidR="00A0657D" w:rsidRPr="000622F9" w:rsidRDefault="002D3B13" w:rsidP="002D3B13">
      <w:pPr>
        <w:pStyle w:val="3"/>
        <w:numPr>
          <w:ilvl w:val="0"/>
          <w:numId w:val="0"/>
        </w:numPr>
        <w:ind w:firstLine="567"/>
        <w:rPr>
          <w:b/>
          <w:sz w:val="24"/>
        </w:rPr>
      </w:pPr>
      <w:bookmarkStart w:id="424" w:name="_Toc121753603"/>
      <w:bookmarkStart w:id="425" w:name="_Toc124793102"/>
      <w:bookmarkStart w:id="426" w:name="_Toc181982807"/>
      <w:r>
        <w:rPr>
          <w:b/>
          <w:sz w:val="24"/>
        </w:rPr>
        <w:t>7</w:t>
      </w:r>
      <w:r w:rsidR="00A0657D" w:rsidRPr="000622F9">
        <w:rPr>
          <w:b/>
          <w:sz w:val="24"/>
        </w:rPr>
        <w:t>.</w:t>
      </w:r>
      <w:r w:rsidR="000622F9">
        <w:rPr>
          <w:b/>
          <w:sz w:val="24"/>
        </w:rPr>
        <w:t>1</w:t>
      </w:r>
      <w:r w:rsidR="00A0657D" w:rsidRPr="000622F9">
        <w:rPr>
          <w:b/>
          <w:sz w:val="24"/>
        </w:rPr>
        <w:t>.</w:t>
      </w:r>
      <w:r w:rsidR="001B2E82">
        <w:rPr>
          <w:b/>
          <w:sz w:val="24"/>
        </w:rPr>
        <w:t>14</w:t>
      </w:r>
      <w:r w:rsidR="000622F9">
        <w:rPr>
          <w:b/>
          <w:sz w:val="24"/>
        </w:rPr>
        <w:t>.</w:t>
      </w:r>
      <w:r w:rsidR="00A0657D" w:rsidRPr="000622F9">
        <w:rPr>
          <w:b/>
          <w:sz w:val="24"/>
        </w:rPr>
        <w:t xml:space="preserve"> </w:t>
      </w:r>
      <w:r w:rsidR="00246867">
        <w:rPr>
          <w:b/>
          <w:sz w:val="24"/>
        </w:rPr>
        <w:t>Оценка в</w:t>
      </w:r>
      <w:r w:rsidR="00A0657D" w:rsidRPr="000622F9">
        <w:rPr>
          <w:b/>
          <w:sz w:val="24"/>
        </w:rPr>
        <w:t>оздействи</w:t>
      </w:r>
      <w:r w:rsidR="00246867">
        <w:rPr>
          <w:b/>
          <w:sz w:val="24"/>
        </w:rPr>
        <w:t xml:space="preserve">я </w:t>
      </w:r>
      <w:r w:rsidR="00A0657D" w:rsidRPr="000622F9">
        <w:rPr>
          <w:b/>
          <w:sz w:val="24"/>
        </w:rPr>
        <w:t>на растительный покров</w:t>
      </w:r>
      <w:bookmarkEnd w:id="424"/>
      <w:bookmarkEnd w:id="425"/>
      <w:bookmarkEnd w:id="426"/>
    </w:p>
    <w:p w14:paraId="574A324E" w14:textId="67D73D29" w:rsidR="002601FF" w:rsidRDefault="002601FF" w:rsidP="002601FF">
      <w:pPr>
        <w:spacing w:after="0" w:line="360" w:lineRule="auto"/>
        <w:ind w:firstLine="567"/>
        <w:jc w:val="both"/>
        <w:rPr>
          <w:rFonts w:ascii="Times New Roman" w:eastAsia="Calibri" w:hAnsi="Times New Roman" w:cs="Times New Roman"/>
          <w:sz w:val="24"/>
          <w:szCs w:val="24"/>
        </w:rPr>
      </w:pPr>
      <w:r w:rsidRPr="005C7C7B">
        <w:rPr>
          <w:rFonts w:ascii="Times New Roman" w:eastAsia="Calibri" w:hAnsi="Times New Roman" w:cs="Times New Roman"/>
          <w:sz w:val="24"/>
          <w:szCs w:val="24"/>
        </w:rPr>
        <w:t>Применение агрохимиката оказывает позитивное влияние на урожайность сельскохозяйственных культур и качество выращенной продукции. Фитотоксичность не установлена.</w:t>
      </w:r>
    </w:p>
    <w:p w14:paraId="76311514" w14:textId="77777777" w:rsidR="000622F9" w:rsidRPr="00F57DF7" w:rsidRDefault="000622F9" w:rsidP="000622F9">
      <w:pPr>
        <w:spacing w:after="0" w:line="360" w:lineRule="auto"/>
        <w:ind w:firstLine="708"/>
        <w:jc w:val="both"/>
        <w:rPr>
          <w:rFonts w:ascii="Times New Roman" w:eastAsia="Calibri" w:hAnsi="Times New Roman" w:cs="Times New Roman"/>
          <w:sz w:val="24"/>
          <w:szCs w:val="24"/>
          <w:lang w:eastAsia="ru-RU"/>
        </w:rPr>
      </w:pPr>
      <w:r w:rsidRPr="00F57DF7">
        <w:rPr>
          <w:rFonts w:ascii="Times New Roman" w:eastAsia="Calibri" w:hAnsi="Times New Roman" w:cs="Times New Roman"/>
          <w:sz w:val="24"/>
          <w:szCs w:val="24"/>
          <w:lang w:eastAsia="ru-RU"/>
        </w:rPr>
        <w:t>Эффективность агрохимиката достаточно полно оценена в ходе агрохимических испытаний. Агрохимикат эффективен на всех типах почв, но особенно эффективен на кислых дерново-подзолистых почвах, бедных органическим веществом и элементами питания. Агрохимикат характеризуется быстрым действием даже при неблагоприятных климатических условиях: низкая температура, избыточная влажность, засуха, низкая рН. Эффективен для применения на посевах всех сельскохозяйственных культур.</w:t>
      </w:r>
    </w:p>
    <w:p w14:paraId="5402A32A" w14:textId="397ADB7F" w:rsidR="000622F9" w:rsidRDefault="000622F9" w:rsidP="000622F9">
      <w:pPr>
        <w:spacing w:after="0" w:line="360" w:lineRule="auto"/>
        <w:ind w:firstLine="708"/>
        <w:jc w:val="both"/>
        <w:rPr>
          <w:rFonts w:ascii="Times New Roman" w:eastAsia="Calibri" w:hAnsi="Times New Roman" w:cs="Times New Roman"/>
          <w:sz w:val="24"/>
          <w:szCs w:val="24"/>
          <w:lang w:eastAsia="ru-RU"/>
        </w:rPr>
      </w:pPr>
      <w:r w:rsidRPr="000622F9">
        <w:rPr>
          <w:rFonts w:ascii="Times New Roman" w:eastAsia="Calibri" w:hAnsi="Times New Roman" w:cs="Times New Roman"/>
          <w:b/>
          <w:sz w:val="24"/>
          <w:szCs w:val="24"/>
          <w:lang w:eastAsia="ru-RU"/>
        </w:rPr>
        <w:t>Вывод:</w:t>
      </w:r>
      <w:r>
        <w:rPr>
          <w:rFonts w:ascii="Times New Roman" w:eastAsia="Calibri" w:hAnsi="Times New Roman" w:cs="Times New Roman"/>
          <w:sz w:val="24"/>
          <w:szCs w:val="24"/>
          <w:lang w:eastAsia="ru-RU"/>
        </w:rPr>
        <w:t xml:space="preserve"> </w:t>
      </w:r>
      <w:r w:rsidRPr="00224F91">
        <w:rPr>
          <w:rFonts w:ascii="Times New Roman" w:eastAsia="Calibri" w:hAnsi="Times New Roman" w:cs="Times New Roman"/>
          <w:sz w:val="24"/>
          <w:szCs w:val="24"/>
          <w:lang w:eastAsia="ru-RU"/>
        </w:rPr>
        <w:t xml:space="preserve">Таким образом, внесение агрохимиката </w:t>
      </w:r>
      <w:r>
        <w:rPr>
          <w:rFonts w:ascii="Times New Roman" w:eastAsia="Calibri" w:hAnsi="Times New Roman" w:cs="Times New Roman"/>
          <w:sz w:val="24"/>
          <w:szCs w:val="24"/>
          <w:lang w:eastAsia="ru-RU"/>
        </w:rPr>
        <w:t>согласно регламенту применения</w:t>
      </w:r>
      <w:r w:rsidRPr="00224F91">
        <w:rPr>
          <w:rFonts w:ascii="Times New Roman" w:eastAsia="Calibri" w:hAnsi="Times New Roman" w:cs="Times New Roman"/>
          <w:sz w:val="24"/>
          <w:szCs w:val="24"/>
          <w:lang w:eastAsia="ru-RU"/>
        </w:rPr>
        <w:t xml:space="preserve"> не приведет к негативному влиянию на выращиваемую сельскохозяйственную продукцию, накоплению в ней примесей опасных компонентов сверх допустимых значений.</w:t>
      </w:r>
    </w:p>
    <w:p w14:paraId="39436F67" w14:textId="77777777" w:rsidR="00246867" w:rsidRDefault="00246867" w:rsidP="000622F9">
      <w:pPr>
        <w:spacing w:after="0" w:line="360" w:lineRule="auto"/>
        <w:ind w:firstLine="708"/>
        <w:jc w:val="both"/>
        <w:rPr>
          <w:rFonts w:ascii="Times New Roman" w:eastAsia="Calibri" w:hAnsi="Times New Roman" w:cs="Times New Roman"/>
          <w:sz w:val="24"/>
          <w:szCs w:val="24"/>
          <w:lang w:eastAsia="ru-RU"/>
        </w:rPr>
      </w:pPr>
    </w:p>
    <w:p w14:paraId="3C678E3A" w14:textId="04890B80" w:rsidR="00E20746" w:rsidRPr="0054575A" w:rsidRDefault="002D3B13" w:rsidP="002D3B13">
      <w:pPr>
        <w:pStyle w:val="3"/>
        <w:numPr>
          <w:ilvl w:val="0"/>
          <w:numId w:val="0"/>
        </w:numPr>
        <w:ind w:firstLine="567"/>
        <w:rPr>
          <w:b/>
          <w:sz w:val="24"/>
        </w:rPr>
      </w:pPr>
      <w:bookmarkStart w:id="427" w:name="_Toc154596827"/>
      <w:bookmarkStart w:id="428" w:name="_Toc181982808"/>
      <w:r>
        <w:rPr>
          <w:b/>
          <w:sz w:val="24"/>
        </w:rPr>
        <w:lastRenderedPageBreak/>
        <w:t>7</w:t>
      </w:r>
      <w:r w:rsidR="000622F9" w:rsidRPr="000622F9">
        <w:rPr>
          <w:b/>
          <w:sz w:val="24"/>
        </w:rPr>
        <w:t>.</w:t>
      </w:r>
      <w:r w:rsidR="000622F9">
        <w:rPr>
          <w:b/>
          <w:sz w:val="24"/>
        </w:rPr>
        <w:t>1</w:t>
      </w:r>
      <w:r w:rsidR="000622F9" w:rsidRPr="000622F9">
        <w:rPr>
          <w:b/>
          <w:sz w:val="24"/>
        </w:rPr>
        <w:t>.</w:t>
      </w:r>
      <w:r w:rsidR="001B2E82">
        <w:rPr>
          <w:b/>
          <w:sz w:val="24"/>
        </w:rPr>
        <w:t>15</w:t>
      </w:r>
      <w:r w:rsidR="000622F9" w:rsidRPr="000622F9">
        <w:rPr>
          <w:b/>
          <w:sz w:val="24"/>
        </w:rPr>
        <w:t>. Оценка воздействия отходов производства и потребления на состояние окружающей среды</w:t>
      </w:r>
      <w:bookmarkEnd w:id="427"/>
      <w:bookmarkEnd w:id="428"/>
    </w:p>
    <w:p w14:paraId="6AFFF524" w14:textId="77777777" w:rsidR="00A054AA" w:rsidRPr="00E20746" w:rsidRDefault="00A054AA" w:rsidP="00A054AA">
      <w:pPr>
        <w:spacing w:after="0" w:line="360" w:lineRule="auto"/>
        <w:ind w:firstLine="709"/>
        <w:jc w:val="both"/>
        <w:rPr>
          <w:rFonts w:ascii="Times New Roman" w:eastAsia="Calibri" w:hAnsi="Times New Roman" w:cs="Times New Roman"/>
          <w:sz w:val="24"/>
          <w:szCs w:val="24"/>
          <w:lang w:eastAsia="ru-RU"/>
        </w:rPr>
      </w:pPr>
      <w:r w:rsidRPr="00E20746">
        <w:rPr>
          <w:rFonts w:ascii="Times New Roman" w:eastAsia="Calibri" w:hAnsi="Times New Roman" w:cs="Times New Roman"/>
          <w:sz w:val="24"/>
          <w:szCs w:val="24"/>
          <w:lang w:eastAsia="ru-RU"/>
        </w:rPr>
        <w:t xml:space="preserve">При применении агрохимиката </w:t>
      </w:r>
      <w:r>
        <w:rPr>
          <w:rFonts w:ascii="Times New Roman" w:eastAsia="Calibri" w:hAnsi="Times New Roman" w:cs="Times New Roman"/>
          <w:sz w:val="24"/>
          <w:szCs w:val="24"/>
          <w:lang w:eastAsia="ru-RU"/>
        </w:rPr>
        <w:t>образуются следующие виды</w:t>
      </w:r>
      <w:r w:rsidRPr="00E20746">
        <w:rPr>
          <w:rFonts w:ascii="Times New Roman" w:eastAsia="Calibri" w:hAnsi="Times New Roman" w:cs="Times New Roman"/>
          <w:sz w:val="24"/>
          <w:szCs w:val="24"/>
          <w:lang w:eastAsia="ru-RU"/>
        </w:rPr>
        <w:t xml:space="preserve"> отходов:</w:t>
      </w:r>
    </w:p>
    <w:p w14:paraId="786C600F" w14:textId="45816E29" w:rsidR="00A054AA" w:rsidRPr="00E20746" w:rsidRDefault="00A054AA" w:rsidP="00955818">
      <w:pPr>
        <w:spacing w:after="0" w:line="360" w:lineRule="auto"/>
        <w:ind w:firstLine="709"/>
        <w:jc w:val="both"/>
        <w:rPr>
          <w:rFonts w:ascii="Times New Roman" w:eastAsia="Calibri" w:hAnsi="Times New Roman" w:cs="Times New Roman"/>
          <w:sz w:val="24"/>
          <w:szCs w:val="24"/>
          <w:lang w:eastAsia="ru-RU"/>
        </w:rPr>
      </w:pPr>
      <w:r w:rsidRPr="00E20746">
        <w:rPr>
          <w:rFonts w:ascii="Times New Roman" w:eastAsia="Calibri" w:hAnsi="Times New Roman" w:cs="Times New Roman"/>
          <w:sz w:val="24"/>
          <w:szCs w:val="24"/>
          <w:lang w:eastAsia="ru-RU"/>
        </w:rPr>
        <w:t xml:space="preserve">- </w:t>
      </w:r>
      <w:r w:rsidR="00E967F6">
        <w:rPr>
          <w:rFonts w:ascii="Times New Roman" w:eastAsia="Calibri" w:hAnsi="Times New Roman" w:cs="Times New Roman"/>
          <w:sz w:val="24"/>
          <w:szCs w:val="24"/>
          <w:lang w:eastAsia="ru-RU"/>
        </w:rPr>
        <w:t>у</w:t>
      </w:r>
      <w:r w:rsidRPr="00A054AA">
        <w:rPr>
          <w:rFonts w:ascii="Times New Roman" w:eastAsia="Calibri" w:hAnsi="Times New Roman" w:cs="Times New Roman"/>
          <w:sz w:val="24"/>
          <w:szCs w:val="24"/>
          <w:lang w:eastAsia="ru-RU"/>
        </w:rPr>
        <w:t>паков</w:t>
      </w:r>
      <w:r>
        <w:rPr>
          <w:rFonts w:ascii="Times New Roman" w:eastAsia="Calibri" w:hAnsi="Times New Roman" w:cs="Times New Roman"/>
          <w:sz w:val="24"/>
          <w:szCs w:val="24"/>
          <w:lang w:eastAsia="ru-RU"/>
        </w:rPr>
        <w:t xml:space="preserve">ка </w:t>
      </w:r>
      <w:r w:rsidR="00F87803" w:rsidRPr="00F87803">
        <w:rPr>
          <w:rFonts w:ascii="Times New Roman" w:eastAsia="Calibri" w:hAnsi="Times New Roman" w:cs="Times New Roman"/>
          <w:sz w:val="24"/>
          <w:szCs w:val="24"/>
          <w:lang w:eastAsia="ru-RU"/>
        </w:rPr>
        <w:t>поли</w:t>
      </w:r>
      <w:r w:rsidR="00F87803">
        <w:rPr>
          <w:rFonts w:ascii="Times New Roman" w:eastAsia="Calibri" w:hAnsi="Times New Roman" w:cs="Times New Roman"/>
          <w:sz w:val="24"/>
          <w:szCs w:val="24"/>
          <w:lang w:eastAsia="ru-RU"/>
        </w:rPr>
        <w:t xml:space="preserve">этиленовая, загрязненная </w:t>
      </w:r>
      <w:proofErr w:type="gramStart"/>
      <w:r w:rsidR="00F87803">
        <w:rPr>
          <w:rFonts w:ascii="Times New Roman" w:eastAsia="Calibri" w:hAnsi="Times New Roman" w:cs="Times New Roman"/>
          <w:sz w:val="24"/>
          <w:szCs w:val="24"/>
          <w:lang w:eastAsia="ru-RU"/>
        </w:rPr>
        <w:t>органо-</w:t>
      </w:r>
      <w:r w:rsidR="00F87803" w:rsidRPr="00F87803">
        <w:rPr>
          <w:rFonts w:ascii="Times New Roman" w:eastAsia="Calibri" w:hAnsi="Times New Roman" w:cs="Times New Roman"/>
          <w:sz w:val="24"/>
          <w:szCs w:val="24"/>
          <w:lang w:eastAsia="ru-RU"/>
        </w:rPr>
        <w:t>минеральными</w:t>
      </w:r>
      <w:proofErr w:type="gramEnd"/>
      <w:r w:rsidR="00F87803" w:rsidRPr="00F87803">
        <w:rPr>
          <w:rFonts w:ascii="Times New Roman" w:eastAsia="Calibri" w:hAnsi="Times New Roman" w:cs="Times New Roman"/>
          <w:sz w:val="24"/>
          <w:szCs w:val="24"/>
          <w:lang w:eastAsia="ru-RU"/>
        </w:rPr>
        <w:t xml:space="preserve"> удобрениями </w:t>
      </w:r>
      <w:r>
        <w:rPr>
          <w:rFonts w:ascii="Times New Roman" w:eastAsia="Calibri" w:hAnsi="Times New Roman" w:cs="Times New Roman"/>
          <w:sz w:val="24"/>
          <w:szCs w:val="24"/>
          <w:lang w:eastAsia="ru-RU"/>
        </w:rPr>
        <w:t>(</w:t>
      </w:r>
      <w:r w:rsidRPr="00A054AA">
        <w:rPr>
          <w:rFonts w:ascii="Times New Roman" w:eastAsia="Calibri" w:hAnsi="Times New Roman" w:cs="Times New Roman"/>
          <w:sz w:val="24"/>
          <w:szCs w:val="24"/>
          <w:lang w:eastAsia="ru-RU"/>
        </w:rPr>
        <w:t xml:space="preserve">код </w:t>
      </w:r>
      <w:r w:rsidR="00E967F6" w:rsidRPr="00A054AA">
        <w:rPr>
          <w:rFonts w:ascii="Times New Roman" w:eastAsia="Calibri" w:hAnsi="Times New Roman" w:cs="Times New Roman"/>
          <w:sz w:val="24"/>
          <w:szCs w:val="24"/>
          <w:lang w:eastAsia="ru-RU"/>
        </w:rPr>
        <w:t>ФККО</w:t>
      </w:r>
      <w:r w:rsidR="00E967F6">
        <w:rPr>
          <w:rFonts w:ascii="Times New Roman" w:eastAsia="Calibri" w:hAnsi="Times New Roman" w:cs="Times New Roman"/>
          <w:sz w:val="24"/>
          <w:szCs w:val="24"/>
          <w:lang w:eastAsia="ru-RU"/>
        </w:rPr>
        <w:t>:</w:t>
      </w:r>
      <w:r w:rsidR="00E967F6" w:rsidRPr="00A054AA">
        <w:rPr>
          <w:rFonts w:ascii="Times New Roman" w:eastAsia="Calibri" w:hAnsi="Times New Roman" w:cs="Times New Roman"/>
          <w:sz w:val="24"/>
          <w:szCs w:val="24"/>
          <w:lang w:eastAsia="ru-RU"/>
        </w:rPr>
        <w:t xml:space="preserve"> </w:t>
      </w:r>
      <w:r w:rsidR="00F87803" w:rsidRPr="00F87803">
        <w:rPr>
          <w:rFonts w:ascii="Times New Roman" w:eastAsia="Calibri" w:hAnsi="Times New Roman" w:cs="Times New Roman"/>
          <w:sz w:val="24"/>
          <w:szCs w:val="24"/>
          <w:lang w:eastAsia="ru-RU"/>
        </w:rPr>
        <w:t>4 38 119 21 51 4</w:t>
      </w:r>
      <w:r>
        <w:rPr>
          <w:rFonts w:ascii="Times New Roman" w:eastAsia="Calibri" w:hAnsi="Times New Roman" w:cs="Times New Roman"/>
          <w:sz w:val="24"/>
          <w:szCs w:val="24"/>
          <w:lang w:eastAsia="ru-RU"/>
        </w:rPr>
        <w:t>)</w:t>
      </w:r>
      <w:r w:rsidR="00955818">
        <w:rPr>
          <w:rFonts w:ascii="Times New Roman" w:eastAsia="Calibri" w:hAnsi="Times New Roman" w:cs="Times New Roman"/>
          <w:sz w:val="24"/>
          <w:szCs w:val="24"/>
          <w:lang w:eastAsia="ru-RU"/>
        </w:rPr>
        <w:t>, образовавшаяся в результате распаковки агрохимиката.</w:t>
      </w:r>
      <w:r w:rsidR="00E967F6">
        <w:rPr>
          <w:rFonts w:ascii="Times New Roman" w:eastAsia="Calibri" w:hAnsi="Times New Roman" w:cs="Times New Roman"/>
          <w:sz w:val="24"/>
          <w:szCs w:val="24"/>
          <w:lang w:eastAsia="ru-RU"/>
        </w:rPr>
        <w:t xml:space="preserve">  </w:t>
      </w:r>
    </w:p>
    <w:p w14:paraId="0441C633" w14:textId="6498B5B7" w:rsidR="00BC521D" w:rsidRPr="00F87803" w:rsidRDefault="00A054AA" w:rsidP="0040230E">
      <w:pPr>
        <w:spacing w:after="0" w:line="360" w:lineRule="auto"/>
        <w:ind w:firstLine="709"/>
        <w:jc w:val="both"/>
        <w:rPr>
          <w:rFonts w:ascii="Times New Roman" w:eastAsia="Calibri" w:hAnsi="Times New Roman" w:cs="Times New Roman"/>
          <w:sz w:val="24"/>
          <w:szCs w:val="24"/>
          <w:lang w:eastAsia="ru-RU"/>
        </w:rPr>
      </w:pPr>
      <w:r w:rsidRPr="00E20746">
        <w:rPr>
          <w:rFonts w:ascii="Times New Roman" w:eastAsia="Calibri" w:hAnsi="Times New Roman" w:cs="Times New Roman"/>
          <w:sz w:val="24"/>
          <w:szCs w:val="24"/>
          <w:lang w:eastAsia="ru-RU"/>
        </w:rPr>
        <w:t xml:space="preserve">- </w:t>
      </w:r>
      <w:r w:rsidR="00F87803" w:rsidRPr="00F87803">
        <w:rPr>
          <w:rFonts w:ascii="Times New Roman" w:eastAsia="Calibri" w:hAnsi="Times New Roman" w:cs="Times New Roman"/>
          <w:sz w:val="24"/>
          <w:szCs w:val="24"/>
          <w:lang w:eastAsia="ru-RU"/>
        </w:rPr>
        <w:t>агрохимикат, утра</w:t>
      </w:r>
      <w:r w:rsidR="00F87803">
        <w:rPr>
          <w:rFonts w:ascii="Times New Roman" w:eastAsia="Calibri" w:hAnsi="Times New Roman" w:cs="Times New Roman"/>
          <w:sz w:val="24"/>
          <w:szCs w:val="24"/>
          <w:lang w:eastAsia="ru-RU"/>
        </w:rPr>
        <w:t xml:space="preserve">тивший потребительские свойства, который относится к группе </w:t>
      </w:r>
      <w:r w:rsidR="00E967F6">
        <w:rPr>
          <w:rFonts w:ascii="Times New Roman" w:eastAsia="Calibri" w:hAnsi="Times New Roman" w:cs="Times New Roman"/>
          <w:sz w:val="24"/>
          <w:szCs w:val="24"/>
          <w:lang w:eastAsia="ru-RU"/>
        </w:rPr>
        <w:t>о</w:t>
      </w:r>
      <w:r w:rsidR="00E967F6" w:rsidRPr="00E967F6">
        <w:rPr>
          <w:rFonts w:ascii="Times New Roman" w:eastAsia="Calibri" w:hAnsi="Times New Roman" w:cs="Times New Roman"/>
          <w:sz w:val="24"/>
          <w:szCs w:val="24"/>
          <w:lang w:eastAsia="ru-RU"/>
        </w:rPr>
        <w:t xml:space="preserve">тходы пестицидов и агрохимикатов </w:t>
      </w:r>
      <w:r w:rsidR="00E967F6">
        <w:rPr>
          <w:rFonts w:ascii="Times New Roman" w:eastAsia="Calibri" w:hAnsi="Times New Roman" w:cs="Times New Roman"/>
          <w:sz w:val="24"/>
          <w:szCs w:val="24"/>
          <w:lang w:eastAsia="ru-RU"/>
        </w:rPr>
        <w:t>(код</w:t>
      </w:r>
      <w:r w:rsidR="00E967F6" w:rsidRPr="00E967F6">
        <w:rPr>
          <w:rFonts w:ascii="Times New Roman" w:eastAsia="Calibri" w:hAnsi="Times New Roman" w:cs="Times New Roman"/>
          <w:sz w:val="24"/>
          <w:szCs w:val="24"/>
          <w:lang w:eastAsia="ru-RU"/>
        </w:rPr>
        <w:t xml:space="preserve"> </w:t>
      </w:r>
      <w:r w:rsidR="00E967F6" w:rsidRPr="00A054AA">
        <w:rPr>
          <w:rFonts w:ascii="Times New Roman" w:eastAsia="Calibri" w:hAnsi="Times New Roman" w:cs="Times New Roman"/>
          <w:sz w:val="24"/>
          <w:szCs w:val="24"/>
          <w:lang w:eastAsia="ru-RU"/>
        </w:rPr>
        <w:t>ФККО</w:t>
      </w:r>
      <w:r w:rsidR="00E967F6">
        <w:rPr>
          <w:rFonts w:ascii="Times New Roman" w:eastAsia="Calibri" w:hAnsi="Times New Roman" w:cs="Times New Roman"/>
          <w:sz w:val="24"/>
          <w:szCs w:val="24"/>
          <w:lang w:eastAsia="ru-RU"/>
        </w:rPr>
        <w:t xml:space="preserve">: </w:t>
      </w:r>
      <w:r w:rsidR="00E967F6" w:rsidRPr="00E967F6">
        <w:rPr>
          <w:rFonts w:ascii="Times New Roman" w:eastAsia="Calibri" w:hAnsi="Times New Roman" w:cs="Times New Roman"/>
          <w:sz w:val="24"/>
          <w:szCs w:val="24"/>
          <w:lang w:eastAsia="ru-RU"/>
        </w:rPr>
        <w:t>1 14 100 00 00 0</w:t>
      </w:r>
      <w:r w:rsidR="00E967F6">
        <w:rPr>
          <w:rFonts w:ascii="Times New Roman" w:eastAsia="Calibri" w:hAnsi="Times New Roman" w:cs="Times New Roman"/>
          <w:sz w:val="24"/>
          <w:szCs w:val="24"/>
          <w:lang w:eastAsia="ru-RU"/>
        </w:rPr>
        <w:t>)</w:t>
      </w:r>
      <w:r w:rsidR="00BC521D">
        <w:rPr>
          <w:rFonts w:ascii="Times New Roman" w:eastAsia="Calibri" w:hAnsi="Times New Roman" w:cs="Times New Roman"/>
          <w:sz w:val="24"/>
          <w:szCs w:val="24"/>
          <w:lang w:eastAsia="ru-RU"/>
        </w:rPr>
        <w:t>, в случае е</w:t>
      </w:r>
      <w:r w:rsidR="00BC521D" w:rsidRPr="00BC521D">
        <w:rPr>
          <w:rFonts w:ascii="Times New Roman" w:eastAsia="Calibri" w:hAnsi="Times New Roman" w:cs="Times New Roman"/>
          <w:sz w:val="24"/>
          <w:szCs w:val="24"/>
          <w:lang w:eastAsia="ru-RU"/>
        </w:rPr>
        <w:t xml:space="preserve">сли </w:t>
      </w:r>
      <w:r w:rsidR="00BC521D">
        <w:rPr>
          <w:rFonts w:ascii="Times New Roman" w:eastAsia="Calibri" w:hAnsi="Times New Roman" w:cs="Times New Roman"/>
          <w:sz w:val="24"/>
          <w:szCs w:val="24"/>
          <w:lang w:eastAsia="ru-RU"/>
        </w:rPr>
        <w:t xml:space="preserve">агрохимикат </w:t>
      </w:r>
      <w:r w:rsidR="00BC521D" w:rsidRPr="00BC521D">
        <w:rPr>
          <w:rFonts w:ascii="Times New Roman" w:eastAsia="Calibri" w:hAnsi="Times New Roman" w:cs="Times New Roman"/>
          <w:sz w:val="24"/>
          <w:szCs w:val="24"/>
          <w:lang w:eastAsia="ru-RU"/>
        </w:rPr>
        <w:t>не используется по назначению</w:t>
      </w:r>
      <w:r w:rsidR="00BC521D">
        <w:rPr>
          <w:rFonts w:ascii="Times New Roman" w:eastAsia="Calibri" w:hAnsi="Times New Roman" w:cs="Times New Roman"/>
          <w:sz w:val="24"/>
          <w:szCs w:val="24"/>
          <w:lang w:eastAsia="ru-RU"/>
        </w:rPr>
        <w:t xml:space="preserve"> в установленный срок (3 года)</w:t>
      </w:r>
      <w:r w:rsidR="00BC521D" w:rsidRPr="00BC521D">
        <w:rPr>
          <w:rFonts w:ascii="Times New Roman" w:eastAsia="Calibri" w:hAnsi="Times New Roman" w:cs="Times New Roman"/>
          <w:sz w:val="24"/>
          <w:szCs w:val="24"/>
          <w:lang w:eastAsia="ru-RU"/>
        </w:rPr>
        <w:t xml:space="preserve">, то </w:t>
      </w:r>
      <w:r w:rsidR="00670D52">
        <w:rPr>
          <w:rFonts w:ascii="Times New Roman" w:eastAsia="Calibri" w:hAnsi="Times New Roman" w:cs="Times New Roman"/>
          <w:sz w:val="24"/>
          <w:szCs w:val="24"/>
          <w:lang w:eastAsia="ru-RU"/>
        </w:rPr>
        <w:t xml:space="preserve">теряет потребительские свойства и </w:t>
      </w:r>
      <w:r w:rsidR="00BC521D" w:rsidRPr="00BC521D">
        <w:rPr>
          <w:rFonts w:ascii="Times New Roman" w:eastAsia="Calibri" w:hAnsi="Times New Roman" w:cs="Times New Roman"/>
          <w:sz w:val="24"/>
          <w:szCs w:val="24"/>
          <w:lang w:eastAsia="ru-RU"/>
        </w:rPr>
        <w:t xml:space="preserve">в соответствии с ФККО классифицируется как </w:t>
      </w:r>
      <w:r w:rsidR="00BC521D">
        <w:rPr>
          <w:rFonts w:ascii="Times New Roman" w:eastAsia="Calibri" w:hAnsi="Times New Roman" w:cs="Times New Roman"/>
          <w:sz w:val="24"/>
          <w:szCs w:val="24"/>
          <w:lang w:eastAsia="ru-RU"/>
        </w:rPr>
        <w:t xml:space="preserve">отход. </w:t>
      </w:r>
      <w:r w:rsidR="00BC521D" w:rsidRPr="00BC521D">
        <w:rPr>
          <w:rFonts w:ascii="Times New Roman" w:eastAsia="Calibri" w:hAnsi="Times New Roman" w:cs="Times New Roman"/>
          <w:sz w:val="24"/>
          <w:szCs w:val="24"/>
          <w:lang w:eastAsia="ru-RU"/>
        </w:rPr>
        <w:t>В этом случае все операции с отходом: агрохимикатом, утратившим потребительские свойства осуществляются в соответствии с требованиями действующего законодательства Российской Федерации в области обращения с отходами: разрабатываются паспорта отходов I-IV классов опасности</w:t>
      </w:r>
      <w:r w:rsidR="00955818">
        <w:rPr>
          <w:rFonts w:ascii="Times New Roman" w:eastAsia="Calibri" w:hAnsi="Times New Roman" w:cs="Times New Roman"/>
          <w:sz w:val="24"/>
          <w:szCs w:val="24"/>
          <w:lang w:eastAsia="ru-RU"/>
        </w:rPr>
        <w:t xml:space="preserve"> или подтверждается путем биотестирования </w:t>
      </w:r>
      <w:r w:rsidR="00955818">
        <w:rPr>
          <w:rFonts w:ascii="Times New Roman" w:eastAsia="Calibri" w:hAnsi="Times New Roman" w:cs="Times New Roman"/>
          <w:sz w:val="24"/>
          <w:szCs w:val="24"/>
          <w:lang w:val="en-US" w:eastAsia="ru-RU"/>
        </w:rPr>
        <w:t>V</w:t>
      </w:r>
      <w:r w:rsidR="00955818" w:rsidRPr="00955818">
        <w:rPr>
          <w:rFonts w:ascii="Times New Roman" w:eastAsia="Calibri" w:hAnsi="Times New Roman" w:cs="Times New Roman"/>
          <w:sz w:val="24"/>
          <w:szCs w:val="24"/>
          <w:lang w:eastAsia="ru-RU"/>
        </w:rPr>
        <w:t xml:space="preserve"> </w:t>
      </w:r>
      <w:r w:rsidR="00955818">
        <w:rPr>
          <w:rFonts w:ascii="Times New Roman" w:eastAsia="Calibri" w:hAnsi="Times New Roman" w:cs="Times New Roman"/>
          <w:sz w:val="24"/>
          <w:szCs w:val="24"/>
          <w:lang w:eastAsia="ru-RU"/>
        </w:rPr>
        <w:t>класс опасности отхода</w:t>
      </w:r>
      <w:r w:rsidR="00BC521D" w:rsidRPr="00BC521D">
        <w:rPr>
          <w:rFonts w:ascii="Times New Roman" w:eastAsia="Calibri" w:hAnsi="Times New Roman" w:cs="Times New Roman"/>
          <w:sz w:val="24"/>
          <w:szCs w:val="24"/>
          <w:lang w:eastAsia="ru-RU"/>
        </w:rPr>
        <w:t xml:space="preserve">, устанавливаются нормативы образования и лимиты на размещение отходов; ведется учет образования отходов; </w:t>
      </w:r>
      <w:r w:rsidR="00BC521D">
        <w:rPr>
          <w:rFonts w:ascii="Times New Roman" w:eastAsia="Calibri" w:hAnsi="Times New Roman" w:cs="Times New Roman"/>
          <w:sz w:val="24"/>
          <w:szCs w:val="24"/>
          <w:lang w:eastAsia="ru-RU"/>
        </w:rPr>
        <w:t>накопление</w:t>
      </w:r>
      <w:r w:rsidR="00BC521D" w:rsidRPr="00BC521D">
        <w:rPr>
          <w:rFonts w:ascii="Times New Roman" w:eastAsia="Calibri" w:hAnsi="Times New Roman" w:cs="Times New Roman"/>
          <w:sz w:val="24"/>
          <w:szCs w:val="24"/>
          <w:lang w:eastAsia="ru-RU"/>
        </w:rPr>
        <w:t xml:space="preserve"> и передача </w:t>
      </w:r>
      <w:r w:rsidR="0040230E">
        <w:rPr>
          <w:rFonts w:ascii="Times New Roman" w:eastAsia="Calibri" w:hAnsi="Times New Roman" w:cs="Times New Roman"/>
          <w:sz w:val="24"/>
          <w:szCs w:val="24"/>
          <w:lang w:eastAsia="ru-RU"/>
        </w:rPr>
        <w:t>сторонним организациям на обезвреживание, действующим</w:t>
      </w:r>
      <w:r w:rsidR="00BC521D" w:rsidRPr="00BC521D">
        <w:rPr>
          <w:rFonts w:ascii="Times New Roman" w:eastAsia="Calibri" w:hAnsi="Times New Roman" w:cs="Times New Roman"/>
          <w:sz w:val="24"/>
          <w:szCs w:val="24"/>
          <w:lang w:eastAsia="ru-RU"/>
        </w:rPr>
        <w:t xml:space="preserve"> в соответствии с требованиями законодательства Российской Федерации в области обращения с отходами.</w:t>
      </w:r>
    </w:p>
    <w:p w14:paraId="31F7F9CD" w14:textId="3ED0C308" w:rsidR="00670D52" w:rsidRDefault="00955818" w:rsidP="00C7553E">
      <w:pPr>
        <w:spacing w:after="0" w:line="360" w:lineRule="auto"/>
        <w:ind w:firstLine="709"/>
        <w:jc w:val="both"/>
        <w:rPr>
          <w:rFonts w:ascii="Times New Roman" w:eastAsia="Calibri" w:hAnsi="Times New Roman" w:cs="Times New Roman"/>
          <w:sz w:val="24"/>
          <w:szCs w:val="24"/>
          <w:lang w:eastAsia="ru-RU"/>
        </w:rPr>
      </w:pPr>
      <w:r w:rsidRPr="00955818">
        <w:rPr>
          <w:rFonts w:ascii="Times New Roman" w:eastAsia="Calibri" w:hAnsi="Times New Roman" w:cs="Times New Roman"/>
          <w:sz w:val="24"/>
          <w:szCs w:val="24"/>
          <w:lang w:eastAsia="ru-RU"/>
        </w:rPr>
        <w:t xml:space="preserve">В соответствии с </w:t>
      </w:r>
      <w:r w:rsidR="00C7553E">
        <w:rPr>
          <w:rFonts w:ascii="Times New Roman" w:eastAsia="Calibri" w:hAnsi="Times New Roman" w:cs="Times New Roman"/>
          <w:sz w:val="24"/>
          <w:szCs w:val="24"/>
          <w:lang w:eastAsia="ru-RU"/>
        </w:rPr>
        <w:t>П</w:t>
      </w:r>
      <w:r w:rsidR="00C7553E" w:rsidRPr="00C7553E">
        <w:rPr>
          <w:rFonts w:ascii="Times New Roman" w:eastAsia="Calibri" w:hAnsi="Times New Roman" w:cs="Times New Roman"/>
          <w:sz w:val="24"/>
          <w:szCs w:val="24"/>
          <w:lang w:eastAsia="ru-RU"/>
        </w:rPr>
        <w:t>ротокол</w:t>
      </w:r>
      <w:r w:rsidR="00C7553E">
        <w:rPr>
          <w:rFonts w:ascii="Times New Roman" w:eastAsia="Calibri" w:hAnsi="Times New Roman" w:cs="Times New Roman"/>
          <w:sz w:val="24"/>
          <w:szCs w:val="24"/>
          <w:lang w:eastAsia="ru-RU"/>
        </w:rPr>
        <w:t>ом</w:t>
      </w:r>
      <w:r w:rsidR="00C7553E" w:rsidRPr="00C7553E">
        <w:rPr>
          <w:rFonts w:ascii="Times New Roman" w:eastAsia="Calibri" w:hAnsi="Times New Roman" w:cs="Times New Roman"/>
          <w:sz w:val="24"/>
          <w:szCs w:val="24"/>
          <w:lang w:eastAsia="ru-RU"/>
        </w:rPr>
        <w:t xml:space="preserve"> биотестирования № 1159-11 от 26.11.2024, выданного аккредитованной испытательной лабораторией экотоксикологического анализа почв (ЛЭТАП) факультета почвоведения МГУ, уникальный номер записи об ак</w:t>
      </w:r>
      <w:r w:rsidR="00C7553E">
        <w:rPr>
          <w:rFonts w:ascii="Times New Roman" w:eastAsia="Calibri" w:hAnsi="Times New Roman" w:cs="Times New Roman"/>
          <w:sz w:val="24"/>
          <w:szCs w:val="24"/>
          <w:lang w:eastAsia="ru-RU"/>
        </w:rPr>
        <w:t xml:space="preserve">кредитации РОСС.RU.0001.513050 и в соответствии с Критериями отнесения отходов </w:t>
      </w:r>
      <w:r w:rsidR="00C7553E" w:rsidRPr="00C7553E">
        <w:rPr>
          <w:rFonts w:ascii="Times New Roman" w:eastAsia="Calibri" w:hAnsi="Times New Roman" w:cs="Times New Roman"/>
          <w:sz w:val="24"/>
          <w:szCs w:val="24"/>
          <w:lang w:eastAsia="ru-RU"/>
        </w:rPr>
        <w:t xml:space="preserve">I-V </w:t>
      </w:r>
      <w:r w:rsidR="00C7553E">
        <w:rPr>
          <w:rFonts w:ascii="Times New Roman" w:eastAsia="Calibri" w:hAnsi="Times New Roman" w:cs="Times New Roman"/>
          <w:sz w:val="24"/>
          <w:szCs w:val="24"/>
          <w:lang w:eastAsia="ru-RU"/>
        </w:rPr>
        <w:t xml:space="preserve">классам опасности по сттепени негативного воздействия наа окружающую среду, утвержденные </w:t>
      </w:r>
      <w:r w:rsidR="00C7553E" w:rsidRPr="00C7553E">
        <w:rPr>
          <w:rFonts w:ascii="Times New Roman" w:eastAsia="Calibri" w:hAnsi="Times New Roman" w:cs="Times New Roman"/>
          <w:sz w:val="24"/>
          <w:szCs w:val="24"/>
          <w:lang w:eastAsia="ru-RU"/>
        </w:rPr>
        <w:t>Приказом Минприроды России от 04.12.2014 №536 «Об утверждении Критериев отнесения отходов к I-V классам опасности по степени негативного воздействия на окружающую среду»</w:t>
      </w:r>
      <w:r w:rsidR="00C7553E">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установлен</w:t>
      </w:r>
      <w:r w:rsidR="00C7553E">
        <w:rPr>
          <w:rFonts w:ascii="Times New Roman" w:eastAsia="Calibri" w:hAnsi="Times New Roman" w:cs="Times New Roman"/>
          <w:sz w:val="24"/>
          <w:szCs w:val="24"/>
          <w:lang w:eastAsia="ru-RU"/>
        </w:rPr>
        <w:t>о, что отход</w:t>
      </w:r>
      <w:r>
        <w:rPr>
          <w:rFonts w:ascii="Times New Roman" w:eastAsia="Calibri" w:hAnsi="Times New Roman" w:cs="Times New Roman"/>
          <w:sz w:val="24"/>
          <w:szCs w:val="24"/>
          <w:lang w:eastAsia="ru-RU"/>
        </w:rPr>
        <w:t xml:space="preserve"> </w:t>
      </w:r>
      <w:r w:rsidR="00C7553E">
        <w:rPr>
          <w:rFonts w:ascii="Times New Roman" w:eastAsia="Calibri" w:hAnsi="Times New Roman" w:cs="Times New Roman"/>
          <w:sz w:val="24"/>
          <w:szCs w:val="24"/>
          <w:lang w:eastAsia="ru-RU"/>
        </w:rPr>
        <w:t>агрохимикат</w:t>
      </w:r>
      <w:r w:rsidR="00C7553E" w:rsidRPr="00955818">
        <w:rPr>
          <w:rFonts w:ascii="Times New Roman" w:eastAsia="Calibri" w:hAnsi="Times New Roman" w:cs="Times New Roman"/>
          <w:sz w:val="24"/>
          <w:szCs w:val="24"/>
          <w:lang w:eastAsia="ru-RU"/>
        </w:rPr>
        <w:t>, утративш</w:t>
      </w:r>
      <w:r w:rsidR="00C7553E">
        <w:rPr>
          <w:rFonts w:ascii="Times New Roman" w:eastAsia="Calibri" w:hAnsi="Times New Roman" w:cs="Times New Roman"/>
          <w:sz w:val="24"/>
          <w:szCs w:val="24"/>
          <w:lang w:eastAsia="ru-RU"/>
        </w:rPr>
        <w:t>ий</w:t>
      </w:r>
      <w:r w:rsidR="00C7553E" w:rsidRPr="00955818">
        <w:rPr>
          <w:rFonts w:ascii="Times New Roman" w:eastAsia="Calibri" w:hAnsi="Times New Roman" w:cs="Times New Roman"/>
          <w:sz w:val="24"/>
          <w:szCs w:val="24"/>
          <w:lang w:eastAsia="ru-RU"/>
        </w:rPr>
        <w:t xml:space="preserve"> потребительские </w:t>
      </w:r>
      <w:r w:rsidR="00C7553E">
        <w:rPr>
          <w:rFonts w:ascii="Times New Roman" w:eastAsia="Calibri" w:hAnsi="Times New Roman" w:cs="Times New Roman"/>
          <w:sz w:val="24"/>
          <w:szCs w:val="24"/>
          <w:lang w:eastAsia="ru-RU"/>
        </w:rPr>
        <w:t>свойства</w:t>
      </w:r>
      <w:r w:rsidR="00C7553E" w:rsidRPr="00C7553E">
        <w:rPr>
          <w:rFonts w:ascii="Times New Roman" w:eastAsia="Calibri" w:hAnsi="Times New Roman" w:cs="Times New Roman"/>
          <w:sz w:val="24"/>
          <w:szCs w:val="24"/>
          <w:lang w:eastAsia="ru-RU"/>
        </w:rPr>
        <w:t xml:space="preserve"> </w:t>
      </w:r>
      <w:r w:rsidR="00C7553E">
        <w:rPr>
          <w:rFonts w:ascii="Times New Roman" w:eastAsia="Calibri" w:hAnsi="Times New Roman" w:cs="Times New Roman"/>
          <w:sz w:val="24"/>
          <w:szCs w:val="24"/>
          <w:lang w:eastAsia="ru-RU"/>
        </w:rPr>
        <w:t xml:space="preserve">относится к </w:t>
      </w:r>
      <w:r w:rsidR="00C7553E" w:rsidRPr="00C7553E">
        <w:rPr>
          <w:rFonts w:ascii="Times New Roman" w:eastAsia="Calibri" w:hAnsi="Times New Roman" w:cs="Times New Roman"/>
          <w:sz w:val="24"/>
          <w:szCs w:val="24"/>
          <w:lang w:eastAsia="ru-RU"/>
        </w:rPr>
        <w:t>V</w:t>
      </w:r>
      <w:r w:rsidR="00C7553E">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класс</w:t>
      </w:r>
      <w:r w:rsidR="00C7553E">
        <w:rPr>
          <w:rFonts w:ascii="Times New Roman" w:eastAsia="Calibri" w:hAnsi="Times New Roman" w:cs="Times New Roman"/>
          <w:sz w:val="24"/>
          <w:szCs w:val="24"/>
          <w:lang w:eastAsia="ru-RU"/>
        </w:rPr>
        <w:t>у</w:t>
      </w:r>
      <w:r>
        <w:rPr>
          <w:rFonts w:ascii="Times New Roman" w:eastAsia="Calibri" w:hAnsi="Times New Roman" w:cs="Times New Roman"/>
          <w:sz w:val="24"/>
          <w:szCs w:val="24"/>
          <w:lang w:eastAsia="ru-RU"/>
        </w:rPr>
        <w:t xml:space="preserve"> </w:t>
      </w:r>
      <w:r w:rsidRPr="00955818">
        <w:rPr>
          <w:rFonts w:ascii="Times New Roman" w:eastAsia="Calibri" w:hAnsi="Times New Roman" w:cs="Times New Roman"/>
          <w:sz w:val="24"/>
          <w:szCs w:val="24"/>
          <w:lang w:eastAsia="ru-RU"/>
        </w:rPr>
        <w:t>опасности</w:t>
      </w:r>
      <w:r w:rsidR="00C7553E">
        <w:rPr>
          <w:rFonts w:ascii="Times New Roman" w:eastAsia="Calibri" w:hAnsi="Times New Roman" w:cs="Times New Roman"/>
          <w:sz w:val="24"/>
          <w:szCs w:val="24"/>
          <w:lang w:eastAsia="ru-RU"/>
        </w:rPr>
        <w:t xml:space="preserve">, является </w:t>
      </w:r>
      <w:r w:rsidR="00670D52" w:rsidRPr="00670D52">
        <w:rPr>
          <w:rFonts w:ascii="Times New Roman" w:eastAsia="Calibri" w:hAnsi="Times New Roman" w:cs="Times New Roman"/>
          <w:sz w:val="24"/>
          <w:szCs w:val="24"/>
          <w:lang w:eastAsia="ru-RU"/>
        </w:rPr>
        <w:t>практически не опасным отходом и может быть утилизирован</w:t>
      </w:r>
      <w:r w:rsidR="00BF570E">
        <w:rPr>
          <w:rFonts w:ascii="Times New Roman" w:eastAsia="Calibri" w:hAnsi="Times New Roman" w:cs="Times New Roman"/>
          <w:sz w:val="24"/>
          <w:szCs w:val="24"/>
          <w:lang w:eastAsia="ru-RU"/>
        </w:rPr>
        <w:t xml:space="preserve"> или размещен на объектах размещения отходов.</w:t>
      </w:r>
    </w:p>
    <w:p w14:paraId="7C6A403B" w14:textId="17B84778" w:rsidR="00E20746" w:rsidRDefault="00C7553E" w:rsidP="0054575A">
      <w:pPr>
        <w:spacing w:after="0" w:line="360" w:lineRule="auto"/>
        <w:ind w:firstLine="709"/>
        <w:jc w:val="both"/>
        <w:rPr>
          <w:rFonts w:ascii="Times New Roman" w:eastAsia="Calibri" w:hAnsi="Times New Roman" w:cs="Times New Roman"/>
          <w:sz w:val="24"/>
          <w:szCs w:val="24"/>
          <w:lang w:eastAsia="ru-RU"/>
        </w:rPr>
      </w:pPr>
      <w:r w:rsidRPr="00C7553E">
        <w:rPr>
          <w:rFonts w:ascii="Times New Roman" w:eastAsia="Calibri" w:hAnsi="Times New Roman" w:cs="Times New Roman"/>
          <w:sz w:val="24"/>
          <w:szCs w:val="24"/>
          <w:lang w:eastAsia="ru-RU"/>
        </w:rPr>
        <w:t>Протоколом биотестирования № 1159-11 от 26.11.2024</w:t>
      </w:r>
      <w:r>
        <w:rPr>
          <w:rFonts w:ascii="Times New Roman" w:eastAsia="Calibri" w:hAnsi="Times New Roman" w:cs="Times New Roman"/>
          <w:sz w:val="24"/>
          <w:szCs w:val="24"/>
          <w:lang w:eastAsia="ru-RU"/>
        </w:rPr>
        <w:t xml:space="preserve"> и Заключение </w:t>
      </w:r>
      <w:r w:rsidR="00BF570E">
        <w:rPr>
          <w:rFonts w:ascii="Times New Roman" w:eastAsia="Calibri" w:hAnsi="Times New Roman" w:cs="Times New Roman"/>
          <w:sz w:val="24"/>
          <w:szCs w:val="24"/>
          <w:lang w:eastAsia="ru-RU"/>
        </w:rPr>
        <w:t xml:space="preserve">к </w:t>
      </w:r>
      <w:r w:rsidR="00BF570E" w:rsidRPr="00BF570E">
        <w:rPr>
          <w:rFonts w:ascii="Times New Roman" w:eastAsia="Calibri" w:hAnsi="Times New Roman" w:cs="Times New Roman"/>
          <w:sz w:val="24"/>
          <w:szCs w:val="24"/>
          <w:lang w:eastAsia="ru-RU"/>
        </w:rPr>
        <w:t>Протокол</w:t>
      </w:r>
      <w:r w:rsidR="00BF570E">
        <w:rPr>
          <w:rFonts w:ascii="Times New Roman" w:eastAsia="Calibri" w:hAnsi="Times New Roman" w:cs="Times New Roman"/>
          <w:sz w:val="24"/>
          <w:szCs w:val="24"/>
          <w:lang w:eastAsia="ru-RU"/>
        </w:rPr>
        <w:t xml:space="preserve">у </w:t>
      </w:r>
      <w:r w:rsidR="00BF570E" w:rsidRPr="00BF570E">
        <w:rPr>
          <w:rFonts w:ascii="Times New Roman" w:eastAsia="Calibri" w:hAnsi="Times New Roman" w:cs="Times New Roman"/>
          <w:sz w:val="24"/>
          <w:szCs w:val="24"/>
          <w:lang w:eastAsia="ru-RU"/>
        </w:rPr>
        <w:t xml:space="preserve">биотестирования № 1159-11 от 26.11.2024 </w:t>
      </w:r>
      <w:r w:rsidR="00090537" w:rsidRPr="008F4BBA">
        <w:rPr>
          <w:rFonts w:ascii="Times New Roman" w:eastAsia="Calibri" w:hAnsi="Times New Roman" w:cs="Times New Roman"/>
          <w:sz w:val="24"/>
          <w:szCs w:val="24"/>
          <w:lang w:eastAsia="ru-RU"/>
        </w:rPr>
        <w:t>представлен</w:t>
      </w:r>
      <w:r w:rsidR="00BF570E">
        <w:rPr>
          <w:rFonts w:ascii="Times New Roman" w:eastAsia="Calibri" w:hAnsi="Times New Roman" w:cs="Times New Roman"/>
          <w:sz w:val="24"/>
          <w:szCs w:val="24"/>
          <w:lang w:eastAsia="ru-RU"/>
        </w:rPr>
        <w:t>ы</w:t>
      </w:r>
      <w:r w:rsidR="00A054AA" w:rsidRPr="008F4BBA">
        <w:rPr>
          <w:rFonts w:ascii="Times New Roman" w:eastAsia="Calibri" w:hAnsi="Times New Roman" w:cs="Times New Roman"/>
          <w:sz w:val="24"/>
          <w:szCs w:val="24"/>
          <w:lang w:eastAsia="ru-RU"/>
        </w:rPr>
        <w:t xml:space="preserve"> в </w:t>
      </w:r>
      <w:r w:rsidR="008F4BBA" w:rsidRPr="008F4BBA">
        <w:rPr>
          <w:rFonts w:ascii="Times New Roman" w:eastAsia="Calibri" w:hAnsi="Times New Roman" w:cs="Times New Roman"/>
          <w:sz w:val="24"/>
          <w:szCs w:val="24"/>
          <w:lang w:eastAsia="ru-RU"/>
        </w:rPr>
        <w:t>Приложение 6 материалов ОВОС.</w:t>
      </w:r>
    </w:p>
    <w:p w14:paraId="112D489F" w14:textId="4423E0AE" w:rsidR="00246867" w:rsidRPr="00246867" w:rsidRDefault="00E20746" w:rsidP="00246867">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Также о</w:t>
      </w:r>
      <w:r w:rsidR="00246867" w:rsidRPr="00246867">
        <w:rPr>
          <w:rFonts w:ascii="Times New Roman" w:eastAsia="Calibri" w:hAnsi="Times New Roman" w:cs="Times New Roman"/>
          <w:sz w:val="24"/>
          <w:szCs w:val="24"/>
          <w:lang w:eastAsia="ru-RU"/>
        </w:rPr>
        <w:t xml:space="preserve">бразование отходов при </w:t>
      </w:r>
      <w:r w:rsidR="00246867">
        <w:rPr>
          <w:rFonts w:ascii="Times New Roman" w:eastAsia="Calibri" w:hAnsi="Times New Roman" w:cs="Times New Roman"/>
          <w:sz w:val="24"/>
          <w:szCs w:val="24"/>
          <w:lang w:eastAsia="ru-RU"/>
        </w:rPr>
        <w:t>применении агрохимиката</w:t>
      </w:r>
      <w:r w:rsidR="00246867" w:rsidRPr="00246867">
        <w:rPr>
          <w:rFonts w:ascii="Times New Roman" w:eastAsia="Calibri" w:hAnsi="Times New Roman" w:cs="Times New Roman"/>
          <w:sz w:val="24"/>
          <w:szCs w:val="24"/>
          <w:lang w:eastAsia="ru-RU"/>
        </w:rPr>
        <w:t xml:space="preserve"> происходит в</w:t>
      </w:r>
      <w:r w:rsidR="00BC521D">
        <w:rPr>
          <w:rFonts w:ascii="Times New Roman" w:eastAsia="Calibri" w:hAnsi="Times New Roman" w:cs="Times New Roman"/>
          <w:sz w:val="24"/>
          <w:szCs w:val="24"/>
          <w:lang w:eastAsia="ru-RU"/>
        </w:rPr>
        <w:t xml:space="preserve"> </w:t>
      </w:r>
      <w:r w:rsidR="00246867" w:rsidRPr="00246867">
        <w:rPr>
          <w:rFonts w:ascii="Times New Roman" w:eastAsia="Calibri" w:hAnsi="Times New Roman" w:cs="Times New Roman"/>
          <w:sz w:val="24"/>
          <w:szCs w:val="24"/>
          <w:lang w:eastAsia="ru-RU"/>
        </w:rPr>
        <w:t>следстви</w:t>
      </w:r>
      <w:r w:rsidR="00BC521D">
        <w:rPr>
          <w:rFonts w:ascii="Times New Roman" w:eastAsia="Calibri" w:hAnsi="Times New Roman" w:cs="Times New Roman"/>
          <w:sz w:val="24"/>
          <w:szCs w:val="24"/>
          <w:lang w:eastAsia="ru-RU"/>
        </w:rPr>
        <w:t>е</w:t>
      </w:r>
      <w:r w:rsidR="00246867" w:rsidRPr="00246867">
        <w:rPr>
          <w:rFonts w:ascii="Times New Roman" w:eastAsia="Calibri" w:hAnsi="Times New Roman" w:cs="Times New Roman"/>
          <w:sz w:val="24"/>
          <w:szCs w:val="24"/>
          <w:lang w:eastAsia="ru-RU"/>
        </w:rPr>
        <w:t xml:space="preserve"> </w:t>
      </w:r>
      <w:r w:rsidR="00BC521D">
        <w:rPr>
          <w:rFonts w:ascii="Times New Roman" w:eastAsia="Calibri" w:hAnsi="Times New Roman" w:cs="Times New Roman"/>
          <w:sz w:val="24"/>
          <w:szCs w:val="24"/>
          <w:lang w:eastAsia="ru-RU"/>
        </w:rPr>
        <w:t xml:space="preserve">вспомогательных процессов: </w:t>
      </w:r>
      <w:r w:rsidR="00246867" w:rsidRPr="00246867">
        <w:rPr>
          <w:rFonts w:ascii="Times New Roman" w:eastAsia="Calibri" w:hAnsi="Times New Roman" w:cs="Times New Roman"/>
          <w:sz w:val="24"/>
          <w:szCs w:val="24"/>
          <w:lang w:eastAsia="ru-RU"/>
        </w:rPr>
        <w:t xml:space="preserve">эксплуатации </w:t>
      </w:r>
      <w:r w:rsidR="00246867">
        <w:rPr>
          <w:rFonts w:ascii="Times New Roman" w:eastAsia="Calibri" w:hAnsi="Times New Roman" w:cs="Times New Roman"/>
          <w:sz w:val="24"/>
          <w:szCs w:val="24"/>
          <w:lang w:eastAsia="ru-RU"/>
        </w:rPr>
        <w:t>с/х техники</w:t>
      </w:r>
      <w:r w:rsidR="00246867" w:rsidRPr="00246867">
        <w:rPr>
          <w:rFonts w:ascii="Times New Roman" w:eastAsia="Calibri" w:hAnsi="Times New Roman" w:cs="Times New Roman"/>
          <w:sz w:val="24"/>
          <w:szCs w:val="24"/>
          <w:lang w:eastAsia="ru-RU"/>
        </w:rPr>
        <w:t xml:space="preserve">, ситуаций, связанных с разливом ГСМ и ликвидацией аварийных ситуаций, жизнедеятельности персонала, выполняющего работы </w:t>
      </w:r>
      <w:r w:rsidR="00246867">
        <w:rPr>
          <w:rFonts w:ascii="Times New Roman" w:eastAsia="Calibri" w:hAnsi="Times New Roman" w:cs="Times New Roman"/>
          <w:sz w:val="24"/>
          <w:szCs w:val="24"/>
          <w:lang w:eastAsia="ru-RU"/>
        </w:rPr>
        <w:t>по применению агрохимиката</w:t>
      </w:r>
      <w:r w:rsidR="00246867" w:rsidRPr="00246867">
        <w:rPr>
          <w:rFonts w:ascii="Times New Roman" w:eastAsia="Calibri" w:hAnsi="Times New Roman" w:cs="Times New Roman"/>
          <w:sz w:val="24"/>
          <w:szCs w:val="24"/>
          <w:lang w:eastAsia="ru-RU"/>
        </w:rPr>
        <w:t>. Обращение с отходами проводится в соответствии с требованиями законодательства Российской Федерации в области обращения с отходами.</w:t>
      </w:r>
    </w:p>
    <w:p w14:paraId="5E5FCE2B" w14:textId="13F4F5F9" w:rsidR="00246867" w:rsidRPr="00246867" w:rsidRDefault="00246867" w:rsidP="00246867">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lastRenderedPageBreak/>
        <w:t>В случае аварийной ситуации и разлива жидкого топлива на площадке место разлива ликвидируется с использованием сорбента - песка с последующим его сбором. Собранный песок, содержащий нефтепродукты</w:t>
      </w:r>
      <w:r w:rsidR="00090537">
        <w:rPr>
          <w:rFonts w:ascii="Times New Roman" w:eastAsia="Calibri" w:hAnsi="Times New Roman" w:cs="Times New Roman"/>
          <w:sz w:val="24"/>
          <w:szCs w:val="24"/>
          <w:lang w:eastAsia="ru-RU"/>
        </w:rPr>
        <w:t>,</w:t>
      </w:r>
      <w:r w:rsidRPr="00246867">
        <w:rPr>
          <w:rFonts w:ascii="Times New Roman" w:eastAsia="Calibri" w:hAnsi="Times New Roman" w:cs="Times New Roman"/>
          <w:sz w:val="24"/>
          <w:szCs w:val="24"/>
          <w:lang w:eastAsia="ru-RU"/>
        </w:rPr>
        <w:t xml:space="preserve"> является отходом:</w:t>
      </w:r>
    </w:p>
    <w:p w14:paraId="1C752F8D" w14:textId="77777777" w:rsidR="00246867" w:rsidRPr="00246867" w:rsidRDefault="00246867" w:rsidP="00246867">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 -песок, загрязненный нефтью или нефтепродуктами (содержание нефти или нефтепродуктов 15% и более (код ФККО 9 19 201 01 39 3).</w:t>
      </w:r>
    </w:p>
    <w:p w14:paraId="56ADE53A" w14:textId="51848ACB" w:rsidR="00246867" w:rsidRPr="00246867" w:rsidRDefault="00246867" w:rsidP="00246867">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rPr>
        <w:t xml:space="preserve">Питание работников будет осуществляться в столовой </w:t>
      </w:r>
      <w:r>
        <w:rPr>
          <w:rFonts w:ascii="Times New Roman" w:eastAsia="Calibri" w:hAnsi="Times New Roman" w:cs="Times New Roman"/>
          <w:sz w:val="24"/>
          <w:szCs w:val="24"/>
        </w:rPr>
        <w:t xml:space="preserve">с/х предприятия, </w:t>
      </w:r>
      <w:r w:rsidRPr="00246867">
        <w:rPr>
          <w:rFonts w:ascii="Times New Roman" w:eastAsia="Calibri" w:hAnsi="Times New Roman" w:cs="Times New Roman"/>
          <w:sz w:val="24"/>
          <w:szCs w:val="24"/>
        </w:rPr>
        <w:t>вне</w:t>
      </w:r>
      <w:r>
        <w:rPr>
          <w:rFonts w:ascii="Times New Roman" w:eastAsia="Calibri" w:hAnsi="Times New Roman" w:cs="Times New Roman"/>
          <w:sz w:val="24"/>
          <w:szCs w:val="24"/>
        </w:rPr>
        <w:t xml:space="preserve"> обрабатываемого земельного участка агрохимикатом.</w:t>
      </w:r>
      <w:r w:rsidRPr="00246867">
        <w:rPr>
          <w:rFonts w:ascii="Times New Roman" w:eastAsia="Calibri" w:hAnsi="Times New Roman" w:cs="Times New Roman"/>
          <w:sz w:val="24"/>
          <w:szCs w:val="24"/>
        </w:rPr>
        <w:t xml:space="preserve"> </w:t>
      </w:r>
      <w:r w:rsidRPr="00246867">
        <w:rPr>
          <w:rFonts w:ascii="Times New Roman" w:eastAsia="Calibri" w:hAnsi="Times New Roman" w:cs="Times New Roman"/>
          <w:sz w:val="24"/>
          <w:szCs w:val="24"/>
          <w:lang w:eastAsia="ru-RU"/>
        </w:rPr>
        <w:t>Пищевые отходы образуются и подлежат последующим операциям по обращению с отходами вне обрабатываемого земельного участка</w:t>
      </w:r>
      <w:r>
        <w:rPr>
          <w:rFonts w:ascii="Times New Roman" w:eastAsia="Calibri" w:hAnsi="Times New Roman" w:cs="Times New Roman"/>
          <w:sz w:val="24"/>
          <w:szCs w:val="24"/>
          <w:lang w:eastAsia="ru-RU"/>
        </w:rPr>
        <w:t>.</w:t>
      </w:r>
    </w:p>
    <w:p w14:paraId="683FB3F7" w14:textId="6CEB42C3" w:rsidR="00246867" w:rsidRPr="00AA6DBD" w:rsidRDefault="00246867" w:rsidP="00246867">
      <w:pPr>
        <w:spacing w:after="0" w:line="360" w:lineRule="auto"/>
        <w:ind w:firstLine="709"/>
        <w:jc w:val="both"/>
        <w:rPr>
          <w:rFonts w:ascii="Times New Roman" w:eastAsia="Calibri" w:hAnsi="Times New Roman" w:cs="Times New Roman"/>
          <w:sz w:val="24"/>
          <w:szCs w:val="24"/>
          <w:lang w:eastAsia="ru-RU"/>
        </w:rPr>
      </w:pPr>
      <w:r w:rsidRPr="00AA6DBD">
        <w:rPr>
          <w:rFonts w:ascii="Times New Roman" w:eastAsia="Calibri" w:hAnsi="Times New Roman" w:cs="Times New Roman"/>
          <w:sz w:val="24"/>
          <w:szCs w:val="24"/>
          <w:lang w:eastAsia="ru-RU"/>
        </w:rPr>
        <w:t>В таблице 7.</w:t>
      </w:r>
      <w:r w:rsidR="001E381E">
        <w:rPr>
          <w:rFonts w:ascii="Times New Roman" w:eastAsia="Calibri" w:hAnsi="Times New Roman" w:cs="Times New Roman"/>
          <w:sz w:val="24"/>
          <w:szCs w:val="24"/>
          <w:lang w:eastAsia="ru-RU"/>
        </w:rPr>
        <w:t>15</w:t>
      </w:r>
      <w:r w:rsidRPr="00AA6DBD">
        <w:rPr>
          <w:rFonts w:ascii="Times New Roman" w:eastAsia="Calibri" w:hAnsi="Times New Roman" w:cs="Times New Roman"/>
          <w:sz w:val="24"/>
          <w:szCs w:val="24"/>
          <w:lang w:eastAsia="ru-RU"/>
        </w:rPr>
        <w:t xml:space="preserve"> приведены технические данные с/х техники, которые могут быть задействованы для применения агрохимиката</w:t>
      </w:r>
    </w:p>
    <w:p w14:paraId="6EE7F906" w14:textId="408A0FE1" w:rsidR="00246867" w:rsidRPr="00AA6DBD" w:rsidRDefault="00246867" w:rsidP="00246867">
      <w:pPr>
        <w:spacing w:after="0" w:line="360" w:lineRule="auto"/>
        <w:ind w:firstLine="709"/>
        <w:jc w:val="both"/>
        <w:rPr>
          <w:rFonts w:ascii="Times New Roman" w:eastAsia="Calibri" w:hAnsi="Times New Roman" w:cs="Times New Roman"/>
          <w:sz w:val="24"/>
          <w:szCs w:val="24"/>
          <w:lang w:eastAsia="ru-RU"/>
        </w:rPr>
      </w:pPr>
      <w:r w:rsidRPr="00AA6DBD">
        <w:rPr>
          <w:rFonts w:ascii="Times New Roman" w:eastAsia="Calibri" w:hAnsi="Times New Roman" w:cs="Times New Roman"/>
          <w:sz w:val="24"/>
          <w:szCs w:val="24"/>
          <w:lang w:eastAsia="ru-RU"/>
        </w:rPr>
        <w:t xml:space="preserve">Таблица </w:t>
      </w:r>
      <w:r w:rsidR="001E381E">
        <w:rPr>
          <w:rFonts w:ascii="Times New Roman" w:eastAsia="Calibri" w:hAnsi="Times New Roman" w:cs="Times New Roman"/>
          <w:sz w:val="24"/>
          <w:szCs w:val="24"/>
          <w:lang w:eastAsia="ru-RU"/>
        </w:rPr>
        <w:t>7.15</w:t>
      </w:r>
      <w:r w:rsidRPr="00AA6DBD">
        <w:rPr>
          <w:rFonts w:ascii="Times New Roman" w:eastAsia="Calibri" w:hAnsi="Times New Roman" w:cs="Times New Roman"/>
          <w:sz w:val="24"/>
          <w:szCs w:val="24"/>
          <w:lang w:eastAsia="ru-RU"/>
        </w:rPr>
        <w:t xml:space="preserve"> Перечень техники, используемой для применения агрохимиката</w:t>
      </w:r>
    </w:p>
    <w:p w14:paraId="04548B7A" w14:textId="48ABC7F1" w:rsidR="00246867" w:rsidRPr="00A35C6B" w:rsidRDefault="00246867" w:rsidP="00246867">
      <w:pPr>
        <w:spacing w:after="0" w:line="360" w:lineRule="auto"/>
        <w:ind w:firstLine="709"/>
        <w:jc w:val="right"/>
        <w:rPr>
          <w:rFonts w:ascii="Times New Roman" w:eastAsia="Calibri" w:hAnsi="Times New Roman" w:cs="Times New Roman"/>
          <w:sz w:val="24"/>
          <w:szCs w:val="24"/>
        </w:rPr>
      </w:pPr>
      <w:r w:rsidRPr="00AA6DBD">
        <w:rPr>
          <w:rFonts w:ascii="Times New Roman" w:eastAsia="Calibri" w:hAnsi="Times New Roman" w:cs="Times New Roman"/>
          <w:sz w:val="24"/>
          <w:szCs w:val="24"/>
        </w:rPr>
        <w:t xml:space="preserve">Таблица </w:t>
      </w:r>
      <w:r w:rsidR="001E381E">
        <w:rPr>
          <w:rFonts w:ascii="Times New Roman" w:eastAsia="Calibri" w:hAnsi="Times New Roman" w:cs="Times New Roman"/>
          <w:sz w:val="24"/>
          <w:szCs w:val="24"/>
        </w:rPr>
        <w:t>7.15</w:t>
      </w:r>
      <w:r>
        <w:rPr>
          <w:rFonts w:ascii="Times New Roman" w:eastAsia="Calibri" w:hAnsi="Times New Roman" w:cs="Times New Roman"/>
          <w:sz w:val="24"/>
          <w:szCs w:val="24"/>
        </w:rPr>
        <w:t xml:space="preserve"> </w:t>
      </w:r>
    </w:p>
    <w:tbl>
      <w:tblPr>
        <w:tblStyle w:val="152"/>
        <w:tblW w:w="9345" w:type="dxa"/>
        <w:tblLook w:val="04A0" w:firstRow="1" w:lastRow="0" w:firstColumn="1" w:lastColumn="0" w:noHBand="0" w:noVBand="1"/>
      </w:tblPr>
      <w:tblGrid>
        <w:gridCol w:w="3921"/>
        <w:gridCol w:w="2347"/>
        <w:gridCol w:w="1693"/>
        <w:gridCol w:w="1384"/>
      </w:tblGrid>
      <w:tr w:rsidR="00246867" w:rsidRPr="00A35C6B" w14:paraId="0C60D05D" w14:textId="77777777" w:rsidTr="00246867">
        <w:trPr>
          <w:trHeight w:val="848"/>
        </w:trPr>
        <w:tc>
          <w:tcPr>
            <w:tcW w:w="3921" w:type="dxa"/>
          </w:tcPr>
          <w:p w14:paraId="3A7782BD" w14:textId="77777777" w:rsidR="00246867" w:rsidRPr="00A35C6B" w:rsidRDefault="00246867" w:rsidP="00246867">
            <w:pPr>
              <w:spacing w:after="0" w:line="240" w:lineRule="auto"/>
              <w:rPr>
                <w:rFonts w:ascii="Times New Roman" w:hAnsi="Times New Roman"/>
                <w:sz w:val="24"/>
                <w:szCs w:val="24"/>
              </w:rPr>
            </w:pPr>
            <w:r w:rsidRPr="00A35C6B">
              <w:rPr>
                <w:rFonts w:ascii="Times New Roman" w:hAnsi="Times New Roman"/>
                <w:sz w:val="24"/>
                <w:szCs w:val="24"/>
              </w:rPr>
              <w:t>Наименование техники</w:t>
            </w:r>
          </w:p>
        </w:tc>
        <w:tc>
          <w:tcPr>
            <w:tcW w:w="2347" w:type="dxa"/>
          </w:tcPr>
          <w:p w14:paraId="15DF6813" w14:textId="77777777" w:rsidR="00246867" w:rsidRPr="00A35C6B" w:rsidRDefault="00246867" w:rsidP="00246867">
            <w:pPr>
              <w:spacing w:after="0" w:line="240" w:lineRule="auto"/>
              <w:rPr>
                <w:rFonts w:ascii="Times New Roman" w:hAnsi="Times New Roman"/>
                <w:sz w:val="24"/>
                <w:szCs w:val="24"/>
              </w:rPr>
            </w:pPr>
            <w:r>
              <w:rPr>
                <w:rFonts w:ascii="Times New Roman" w:hAnsi="Times New Roman"/>
                <w:sz w:val="24"/>
                <w:szCs w:val="24"/>
              </w:rPr>
              <w:t>Характеристика</w:t>
            </w:r>
          </w:p>
        </w:tc>
        <w:tc>
          <w:tcPr>
            <w:tcW w:w="1693" w:type="dxa"/>
          </w:tcPr>
          <w:p w14:paraId="36A86B75" w14:textId="77777777" w:rsidR="00246867" w:rsidRPr="00A35C6B" w:rsidRDefault="00246867" w:rsidP="00246867">
            <w:pPr>
              <w:spacing w:after="0" w:line="240" w:lineRule="auto"/>
              <w:rPr>
                <w:rFonts w:ascii="Times New Roman" w:hAnsi="Times New Roman"/>
                <w:sz w:val="24"/>
                <w:szCs w:val="24"/>
              </w:rPr>
            </w:pPr>
            <w:r w:rsidRPr="00A35C6B">
              <w:rPr>
                <w:rFonts w:ascii="Times New Roman" w:hAnsi="Times New Roman"/>
                <w:sz w:val="24"/>
                <w:szCs w:val="24"/>
              </w:rPr>
              <w:t>Количество, шт.</w:t>
            </w:r>
          </w:p>
        </w:tc>
        <w:tc>
          <w:tcPr>
            <w:tcW w:w="1384" w:type="dxa"/>
          </w:tcPr>
          <w:p w14:paraId="762F3713" w14:textId="77777777" w:rsidR="00246867" w:rsidRPr="00A35C6B" w:rsidRDefault="00246867" w:rsidP="00246867">
            <w:pPr>
              <w:spacing w:after="0" w:line="240" w:lineRule="auto"/>
              <w:rPr>
                <w:rFonts w:ascii="Times New Roman" w:hAnsi="Times New Roman"/>
                <w:sz w:val="24"/>
                <w:szCs w:val="24"/>
              </w:rPr>
            </w:pPr>
            <w:r>
              <w:rPr>
                <w:rFonts w:ascii="Times New Roman" w:hAnsi="Times New Roman"/>
                <w:sz w:val="24"/>
                <w:szCs w:val="24"/>
              </w:rPr>
              <w:t>Время работы, маш-ч/год</w:t>
            </w:r>
          </w:p>
        </w:tc>
      </w:tr>
      <w:tr w:rsidR="00246867" w:rsidRPr="00A35C6B" w14:paraId="56C5EC0C" w14:textId="77777777" w:rsidTr="00246867">
        <w:tc>
          <w:tcPr>
            <w:tcW w:w="3921" w:type="dxa"/>
          </w:tcPr>
          <w:p w14:paraId="79262805" w14:textId="77777777" w:rsidR="00246867" w:rsidRPr="00A35C6B" w:rsidRDefault="00246867" w:rsidP="00246867">
            <w:pPr>
              <w:spacing w:after="0" w:line="240" w:lineRule="auto"/>
              <w:rPr>
                <w:rFonts w:ascii="Times New Roman" w:hAnsi="Times New Roman"/>
                <w:sz w:val="24"/>
                <w:szCs w:val="24"/>
              </w:rPr>
            </w:pPr>
            <w:r>
              <w:rPr>
                <w:rFonts w:ascii="Times New Roman" w:hAnsi="Times New Roman"/>
                <w:sz w:val="24"/>
                <w:szCs w:val="24"/>
              </w:rPr>
              <w:t xml:space="preserve">Разбрасыватель МЛГ-1 на базе </w:t>
            </w:r>
            <w:r w:rsidRPr="00DE7353">
              <w:rPr>
                <w:rFonts w:ascii="Times New Roman" w:hAnsi="Times New Roman"/>
                <w:sz w:val="24"/>
                <w:szCs w:val="24"/>
              </w:rPr>
              <w:t>трактор</w:t>
            </w:r>
            <w:r>
              <w:rPr>
                <w:rFonts w:ascii="Times New Roman" w:hAnsi="Times New Roman"/>
                <w:sz w:val="24"/>
                <w:szCs w:val="24"/>
              </w:rPr>
              <w:t>а МТЗ-80, м</w:t>
            </w:r>
            <w:r w:rsidRPr="00347AE4">
              <w:rPr>
                <w:rFonts w:ascii="Times New Roman" w:hAnsi="Times New Roman"/>
                <w:sz w:val="24"/>
                <w:szCs w:val="24"/>
              </w:rPr>
              <w:t>ощност</w:t>
            </w:r>
            <w:r>
              <w:rPr>
                <w:rFonts w:ascii="Times New Roman" w:hAnsi="Times New Roman"/>
                <w:sz w:val="24"/>
                <w:szCs w:val="24"/>
              </w:rPr>
              <w:t>ю (д</w:t>
            </w:r>
            <w:r w:rsidRPr="00347AE4">
              <w:rPr>
                <w:rFonts w:ascii="Times New Roman" w:hAnsi="Times New Roman"/>
                <w:sz w:val="24"/>
                <w:szCs w:val="24"/>
              </w:rPr>
              <w:t>изель) – 59 (80) кВт/л</w:t>
            </w:r>
          </w:p>
        </w:tc>
        <w:tc>
          <w:tcPr>
            <w:tcW w:w="2347" w:type="dxa"/>
          </w:tcPr>
          <w:p w14:paraId="47DA3669" w14:textId="77777777" w:rsidR="00246867" w:rsidRPr="00A35C6B" w:rsidRDefault="00246867" w:rsidP="00246867">
            <w:pPr>
              <w:spacing w:after="0" w:line="240" w:lineRule="auto"/>
              <w:rPr>
                <w:rFonts w:ascii="Times New Roman" w:hAnsi="Times New Roman"/>
                <w:sz w:val="24"/>
                <w:szCs w:val="24"/>
              </w:rPr>
            </w:pPr>
            <w:r>
              <w:rPr>
                <w:rFonts w:ascii="Times New Roman" w:hAnsi="Times New Roman"/>
                <w:sz w:val="24"/>
                <w:szCs w:val="24"/>
              </w:rPr>
              <w:t>Производительность в час основного времени (при дозе внесения удобрений 50т/га и расстоянии перевозки 0,5-1 км -22 т/ч, скоорость до 6 км/ч, грузоподъемность до 5,5 т, глубина заделки удобрений 15-20 см, ширина внесения удобрений 15-25 см, толщина слоя земли над удобрениями 5-12 см</w:t>
            </w:r>
          </w:p>
        </w:tc>
        <w:tc>
          <w:tcPr>
            <w:tcW w:w="1693" w:type="dxa"/>
          </w:tcPr>
          <w:p w14:paraId="196637E2" w14:textId="77777777" w:rsidR="00246867" w:rsidRPr="00A35C6B" w:rsidRDefault="00246867" w:rsidP="00246867">
            <w:pPr>
              <w:spacing w:after="0" w:line="240" w:lineRule="auto"/>
              <w:rPr>
                <w:rFonts w:ascii="Times New Roman" w:hAnsi="Times New Roman"/>
                <w:sz w:val="24"/>
                <w:szCs w:val="24"/>
              </w:rPr>
            </w:pPr>
            <w:r w:rsidRPr="00A35C6B">
              <w:rPr>
                <w:rFonts w:ascii="Times New Roman" w:hAnsi="Times New Roman"/>
                <w:sz w:val="24"/>
                <w:szCs w:val="24"/>
              </w:rPr>
              <w:t>1</w:t>
            </w:r>
          </w:p>
        </w:tc>
        <w:tc>
          <w:tcPr>
            <w:tcW w:w="1384" w:type="dxa"/>
          </w:tcPr>
          <w:p w14:paraId="017A957F" w14:textId="77777777" w:rsidR="00246867" w:rsidRPr="00A35C6B" w:rsidDel="00310311" w:rsidRDefault="00246867" w:rsidP="00246867">
            <w:pPr>
              <w:spacing w:after="0" w:line="240" w:lineRule="auto"/>
              <w:rPr>
                <w:rFonts w:ascii="Times New Roman" w:hAnsi="Times New Roman"/>
                <w:sz w:val="24"/>
                <w:szCs w:val="24"/>
              </w:rPr>
            </w:pPr>
            <w:r>
              <w:rPr>
                <w:rFonts w:ascii="Times New Roman" w:hAnsi="Times New Roman"/>
                <w:sz w:val="24"/>
                <w:szCs w:val="24"/>
              </w:rPr>
              <w:t>16</w:t>
            </w:r>
          </w:p>
        </w:tc>
      </w:tr>
    </w:tbl>
    <w:p w14:paraId="5C900636" w14:textId="3CED5B42" w:rsidR="00246867" w:rsidRPr="00246867" w:rsidRDefault="00246867" w:rsidP="00246867">
      <w:pPr>
        <w:spacing w:after="0" w:line="360" w:lineRule="auto"/>
        <w:jc w:val="both"/>
        <w:rPr>
          <w:rFonts w:ascii="Times New Roman" w:eastAsia="Calibri" w:hAnsi="Times New Roman" w:cs="Times New Roman"/>
          <w:sz w:val="24"/>
          <w:szCs w:val="24"/>
          <w:lang w:eastAsia="ru-RU"/>
        </w:rPr>
      </w:pPr>
    </w:p>
    <w:p w14:paraId="1C4B2886" w14:textId="3EA5D91F" w:rsidR="00246867" w:rsidRPr="00246867" w:rsidRDefault="00246867" w:rsidP="00246867">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Р</w:t>
      </w:r>
      <w:r>
        <w:rPr>
          <w:rFonts w:ascii="Times New Roman" w:eastAsia="Calibri" w:hAnsi="Times New Roman" w:cs="Times New Roman"/>
          <w:sz w:val="24"/>
          <w:szCs w:val="24"/>
          <w:lang w:eastAsia="ru-RU"/>
        </w:rPr>
        <w:t xml:space="preserve">емонт и обслуживание с/х </w:t>
      </w:r>
      <w:r w:rsidRPr="00246867">
        <w:rPr>
          <w:rFonts w:ascii="Times New Roman" w:eastAsia="Calibri" w:hAnsi="Times New Roman" w:cs="Times New Roman"/>
          <w:sz w:val="24"/>
          <w:szCs w:val="24"/>
          <w:lang w:eastAsia="ru-RU"/>
        </w:rPr>
        <w:t xml:space="preserve">техники будет осуществляться специализированной компанией, имеющей соответствующую разрешительную документацию, в соответствии с заключенными договорами на обслуживание </w:t>
      </w:r>
      <w:r w:rsidR="001F796A">
        <w:rPr>
          <w:rFonts w:ascii="Times New Roman" w:eastAsia="Calibri" w:hAnsi="Times New Roman" w:cs="Times New Roman"/>
          <w:sz w:val="24"/>
          <w:szCs w:val="24"/>
          <w:lang w:eastAsia="ru-RU"/>
        </w:rPr>
        <w:t xml:space="preserve">с/х </w:t>
      </w:r>
      <w:r w:rsidRPr="00246867">
        <w:rPr>
          <w:rFonts w:ascii="Times New Roman" w:eastAsia="Calibri" w:hAnsi="Times New Roman" w:cs="Times New Roman"/>
          <w:sz w:val="24"/>
          <w:szCs w:val="24"/>
          <w:lang w:eastAsia="ru-RU"/>
        </w:rPr>
        <w:t xml:space="preserve">техники, вне </w:t>
      </w:r>
      <w:r>
        <w:rPr>
          <w:rFonts w:ascii="Times New Roman" w:eastAsia="Calibri" w:hAnsi="Times New Roman" w:cs="Times New Roman"/>
          <w:sz w:val="24"/>
          <w:szCs w:val="24"/>
          <w:lang w:eastAsia="ru-RU"/>
        </w:rPr>
        <w:t>обрабатываемого земельного участка агрохимикатом</w:t>
      </w:r>
      <w:r w:rsidRPr="00246867">
        <w:rPr>
          <w:rFonts w:ascii="Times New Roman" w:eastAsia="Calibri" w:hAnsi="Times New Roman" w:cs="Times New Roman"/>
          <w:sz w:val="24"/>
          <w:szCs w:val="24"/>
          <w:lang w:eastAsia="ru-RU"/>
        </w:rPr>
        <w:t xml:space="preserve">. </w:t>
      </w:r>
    </w:p>
    <w:p w14:paraId="500036EA" w14:textId="3FD840B9" w:rsidR="00246867" w:rsidRPr="001251D0" w:rsidRDefault="00246867" w:rsidP="00246867">
      <w:pPr>
        <w:spacing w:after="0" w:line="360" w:lineRule="auto"/>
        <w:ind w:firstLine="709"/>
        <w:jc w:val="both"/>
        <w:rPr>
          <w:rFonts w:ascii="Times New Roman" w:eastAsia="Calibri" w:hAnsi="Times New Roman" w:cs="Times New Roman"/>
          <w:sz w:val="24"/>
          <w:szCs w:val="24"/>
        </w:rPr>
      </w:pPr>
      <w:r w:rsidRPr="001251D0">
        <w:rPr>
          <w:rFonts w:ascii="Times New Roman" w:eastAsia="Calibri" w:hAnsi="Times New Roman" w:cs="Times New Roman"/>
          <w:sz w:val="24"/>
          <w:szCs w:val="24"/>
        </w:rPr>
        <w:t xml:space="preserve">Заправка </w:t>
      </w:r>
      <w:r w:rsidR="004F38A9" w:rsidRPr="004F38A9">
        <w:rPr>
          <w:rFonts w:ascii="Times New Roman" w:eastAsia="Calibri" w:hAnsi="Times New Roman" w:cs="Times New Roman"/>
          <w:sz w:val="24"/>
          <w:szCs w:val="24"/>
        </w:rPr>
        <w:t xml:space="preserve">с/х техники </w:t>
      </w:r>
      <w:r w:rsidRPr="001251D0">
        <w:rPr>
          <w:rFonts w:ascii="Times New Roman" w:eastAsia="Calibri" w:hAnsi="Times New Roman" w:cs="Times New Roman"/>
          <w:sz w:val="24"/>
          <w:szCs w:val="24"/>
        </w:rPr>
        <w:t>будет производиться за пределами обрабатываемого земельного участка, на котором применяется агрохимикат.</w:t>
      </w:r>
    </w:p>
    <w:p w14:paraId="33479044" w14:textId="08C22A5F" w:rsidR="00246867" w:rsidRDefault="00246867" w:rsidP="00246867">
      <w:pPr>
        <w:spacing w:after="0" w:line="360" w:lineRule="auto"/>
        <w:ind w:firstLine="720"/>
        <w:jc w:val="both"/>
        <w:rPr>
          <w:rFonts w:ascii="Times New Roman" w:eastAsia="Arial" w:hAnsi="Times New Roman" w:cs="Times New Roman"/>
          <w:sz w:val="24"/>
          <w:szCs w:val="24"/>
          <w:lang w:eastAsia="ru-RU"/>
        </w:rPr>
      </w:pPr>
      <w:r w:rsidRPr="001251D0">
        <w:rPr>
          <w:rFonts w:ascii="Times New Roman" w:eastAsia="Arial" w:hAnsi="Times New Roman" w:cs="Times New Roman"/>
          <w:sz w:val="24"/>
          <w:szCs w:val="24"/>
          <w:lang w:eastAsia="ru-RU"/>
        </w:rPr>
        <w:t>Выполнение мелких ремонтных работ с/х техники будет производиться в специальном помещении на территории с/х</w:t>
      </w:r>
      <w:r>
        <w:rPr>
          <w:rFonts w:ascii="Times New Roman" w:eastAsia="Arial" w:hAnsi="Times New Roman" w:cs="Times New Roman"/>
          <w:sz w:val="24"/>
          <w:szCs w:val="24"/>
          <w:lang w:eastAsia="ru-RU"/>
        </w:rPr>
        <w:t xml:space="preserve"> предприятия.</w:t>
      </w:r>
    </w:p>
    <w:p w14:paraId="1BE03DFA" w14:textId="6FCE7DBF" w:rsidR="001F796A" w:rsidRPr="001251D0" w:rsidRDefault="0040230E" w:rsidP="00246867">
      <w:pPr>
        <w:spacing w:after="0" w:line="360" w:lineRule="auto"/>
        <w:ind w:firstLine="7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 xml:space="preserve">Отходы: </w:t>
      </w:r>
      <w:r w:rsidR="001F796A" w:rsidRPr="001F796A">
        <w:rPr>
          <w:rFonts w:ascii="Times New Roman" w:eastAsia="Arial" w:hAnsi="Times New Roman" w:cs="Times New Roman"/>
          <w:sz w:val="24"/>
          <w:szCs w:val="24"/>
          <w:lang w:eastAsia="ru-RU"/>
        </w:rPr>
        <w:t>покрышки пневматических шин с тканевым кордом отработанные (код по ФККО 9 21 130 01 50 4) и покрышки пневматических шин с металлическим кордом отработанные (код по ФККО 9 21 130 02 50 4) не образуются ввиду малого времени работы на объекте.</w:t>
      </w:r>
    </w:p>
    <w:p w14:paraId="639CAD81" w14:textId="4F76385D" w:rsidR="00246867" w:rsidRPr="00AA6DBD" w:rsidRDefault="00246867" w:rsidP="00246867">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Перечень отходов приведен </w:t>
      </w:r>
      <w:r w:rsidRPr="00AA6DBD">
        <w:rPr>
          <w:rFonts w:ascii="Times New Roman" w:eastAsia="Calibri" w:hAnsi="Times New Roman" w:cs="Times New Roman"/>
          <w:sz w:val="24"/>
          <w:szCs w:val="24"/>
          <w:lang w:eastAsia="ru-RU"/>
        </w:rPr>
        <w:t xml:space="preserve">в таблице </w:t>
      </w:r>
      <w:r w:rsidR="001E381E">
        <w:rPr>
          <w:rFonts w:ascii="Times New Roman" w:eastAsia="Calibri" w:hAnsi="Times New Roman" w:cs="Times New Roman"/>
          <w:sz w:val="24"/>
          <w:szCs w:val="24"/>
          <w:lang w:eastAsia="ru-RU"/>
        </w:rPr>
        <w:t>7.16</w:t>
      </w:r>
      <w:r w:rsidRPr="00AA6DBD">
        <w:rPr>
          <w:rFonts w:ascii="Times New Roman" w:eastAsia="Calibri" w:hAnsi="Times New Roman" w:cs="Times New Roman"/>
          <w:sz w:val="24"/>
          <w:szCs w:val="24"/>
          <w:lang w:eastAsia="ru-RU"/>
        </w:rPr>
        <w:t xml:space="preserve">. Расчет количества образующихся отходов приведен в </w:t>
      </w:r>
      <w:r w:rsidR="00CC7927" w:rsidRPr="00AA6DBD">
        <w:rPr>
          <w:rFonts w:ascii="Times New Roman" w:eastAsia="Calibri" w:hAnsi="Times New Roman" w:cs="Times New Roman"/>
          <w:sz w:val="24"/>
          <w:szCs w:val="24"/>
          <w:lang w:eastAsia="ru-RU"/>
        </w:rPr>
        <w:t>Приложении 5</w:t>
      </w:r>
      <w:r w:rsidRPr="00AA6DBD">
        <w:rPr>
          <w:rFonts w:ascii="Times New Roman" w:eastAsia="Calibri" w:hAnsi="Times New Roman" w:cs="Times New Roman"/>
          <w:sz w:val="24"/>
          <w:szCs w:val="24"/>
          <w:lang w:eastAsia="ru-RU"/>
        </w:rPr>
        <w:t xml:space="preserve"> Материалов ОВОС.</w:t>
      </w:r>
    </w:p>
    <w:p w14:paraId="0CB9296C" w14:textId="79089A94" w:rsidR="00246867" w:rsidRPr="00AA6DBD" w:rsidRDefault="00246867" w:rsidP="00246867">
      <w:pPr>
        <w:spacing w:after="0" w:line="360" w:lineRule="auto"/>
        <w:ind w:firstLine="709"/>
        <w:jc w:val="both"/>
        <w:rPr>
          <w:rFonts w:ascii="Times New Roman" w:eastAsia="Calibri" w:hAnsi="Times New Roman" w:cs="Times New Roman"/>
          <w:sz w:val="24"/>
          <w:szCs w:val="24"/>
          <w:lang w:eastAsia="ru-RU"/>
        </w:rPr>
      </w:pPr>
      <w:r w:rsidRPr="00AA6DBD">
        <w:rPr>
          <w:rFonts w:ascii="Times New Roman" w:eastAsia="Calibri" w:hAnsi="Times New Roman" w:cs="Times New Roman"/>
          <w:sz w:val="24"/>
          <w:szCs w:val="24"/>
          <w:lang w:eastAsia="ru-RU"/>
        </w:rPr>
        <w:t xml:space="preserve">При </w:t>
      </w:r>
      <w:r w:rsidR="004F38A9" w:rsidRPr="00AA6DBD">
        <w:rPr>
          <w:rFonts w:ascii="Times New Roman" w:eastAsia="Calibri" w:hAnsi="Times New Roman" w:cs="Times New Roman"/>
          <w:sz w:val="24"/>
          <w:szCs w:val="24"/>
          <w:lang w:eastAsia="ru-RU"/>
        </w:rPr>
        <w:t>применении агрохимиката</w:t>
      </w:r>
      <w:r w:rsidRPr="00AA6DBD">
        <w:rPr>
          <w:rFonts w:ascii="Times New Roman" w:eastAsia="Calibri" w:hAnsi="Times New Roman" w:cs="Times New Roman"/>
          <w:sz w:val="24"/>
          <w:szCs w:val="24"/>
          <w:lang w:eastAsia="ru-RU"/>
        </w:rPr>
        <w:t xml:space="preserve"> в год будет образовываться </w:t>
      </w:r>
      <w:r w:rsidR="00D27609" w:rsidRPr="00AA6DBD">
        <w:rPr>
          <w:rFonts w:ascii="Times New Roman" w:eastAsia="Calibri" w:hAnsi="Times New Roman" w:cs="Times New Roman"/>
          <w:b/>
          <w:bCs/>
          <w:color w:val="000000"/>
          <w:sz w:val="24"/>
          <w:szCs w:val="24"/>
          <w:lang w:eastAsia="ru-RU"/>
        </w:rPr>
        <w:t xml:space="preserve">3,5103 </w:t>
      </w:r>
      <w:r w:rsidRPr="00AA6DBD">
        <w:rPr>
          <w:rFonts w:ascii="Times New Roman" w:eastAsia="Calibri" w:hAnsi="Times New Roman" w:cs="Times New Roman"/>
          <w:sz w:val="24"/>
          <w:szCs w:val="24"/>
          <w:lang w:eastAsia="ru-RU"/>
        </w:rPr>
        <w:t xml:space="preserve">т/год отходов II-V классов опасности для окружающей среды. </w:t>
      </w:r>
    </w:p>
    <w:p w14:paraId="3676DBDE" w14:textId="77777777" w:rsidR="00246867" w:rsidRPr="00AA6DBD" w:rsidRDefault="00246867" w:rsidP="00246867">
      <w:pPr>
        <w:spacing w:after="160" w:line="360" w:lineRule="auto"/>
        <w:ind w:firstLine="709"/>
        <w:jc w:val="both"/>
        <w:rPr>
          <w:rFonts w:ascii="Times New Roman" w:eastAsia="Calibri" w:hAnsi="Times New Roman" w:cs="Times New Roman"/>
          <w:sz w:val="24"/>
          <w:szCs w:val="24"/>
          <w:lang w:eastAsia="ru-RU"/>
        </w:rPr>
        <w:sectPr w:rsidR="00246867" w:rsidRPr="00AA6DBD" w:rsidSect="00246867">
          <w:pgSz w:w="11906" w:h="16838"/>
          <w:pgMar w:top="1134" w:right="850" w:bottom="1134" w:left="1276" w:header="708" w:footer="290" w:gutter="0"/>
          <w:cols w:space="708"/>
          <w:titlePg/>
          <w:docGrid w:linePitch="360"/>
        </w:sectPr>
      </w:pPr>
    </w:p>
    <w:p w14:paraId="08DDA001" w14:textId="2AB0CDBB" w:rsidR="00246867" w:rsidRPr="00246867" w:rsidRDefault="00246867" w:rsidP="00246867">
      <w:pPr>
        <w:spacing w:after="160" w:line="360" w:lineRule="auto"/>
        <w:ind w:firstLine="709"/>
        <w:jc w:val="both"/>
        <w:rPr>
          <w:rFonts w:ascii="Times New Roman" w:eastAsia="Calibri" w:hAnsi="Times New Roman" w:cs="Times New Roman"/>
          <w:sz w:val="24"/>
          <w:szCs w:val="24"/>
          <w:lang w:eastAsia="ru-RU"/>
        </w:rPr>
      </w:pPr>
      <w:r w:rsidRPr="00AA6DBD">
        <w:rPr>
          <w:rFonts w:ascii="Times New Roman" w:eastAsia="Calibri" w:hAnsi="Times New Roman" w:cs="Times New Roman"/>
          <w:sz w:val="24"/>
          <w:szCs w:val="24"/>
          <w:lang w:eastAsia="ru-RU"/>
        </w:rPr>
        <w:lastRenderedPageBreak/>
        <w:t xml:space="preserve">Таблица </w:t>
      </w:r>
      <w:r w:rsidR="001E381E">
        <w:rPr>
          <w:rFonts w:ascii="Times New Roman" w:eastAsia="Calibri" w:hAnsi="Times New Roman" w:cs="Times New Roman"/>
          <w:sz w:val="24"/>
          <w:szCs w:val="24"/>
          <w:lang w:eastAsia="ru-RU"/>
        </w:rPr>
        <w:t>7.16</w:t>
      </w:r>
      <w:r w:rsidRPr="00AA6DBD">
        <w:rPr>
          <w:rFonts w:ascii="Times New Roman" w:eastAsia="Calibri" w:hAnsi="Times New Roman" w:cs="Times New Roman"/>
          <w:sz w:val="24"/>
          <w:szCs w:val="24"/>
          <w:lang w:eastAsia="ru-RU"/>
        </w:rPr>
        <w:t xml:space="preserve"> – Перечень и количество образующихся отходов в результате </w:t>
      </w:r>
      <w:r w:rsidR="00D27609" w:rsidRPr="00AA6DBD">
        <w:rPr>
          <w:rFonts w:ascii="Times New Roman" w:eastAsia="Calibri" w:hAnsi="Times New Roman" w:cs="Times New Roman"/>
          <w:sz w:val="24"/>
          <w:szCs w:val="24"/>
          <w:lang w:eastAsia="ru-RU"/>
        </w:rPr>
        <w:t>применения</w:t>
      </w:r>
      <w:r w:rsidR="00D27609">
        <w:rPr>
          <w:rFonts w:ascii="Times New Roman" w:eastAsia="Calibri" w:hAnsi="Times New Roman" w:cs="Times New Roman"/>
          <w:sz w:val="24"/>
          <w:szCs w:val="24"/>
          <w:lang w:eastAsia="ru-RU"/>
        </w:rPr>
        <w:t xml:space="preserve"> агрохимиката</w:t>
      </w:r>
    </w:p>
    <w:tbl>
      <w:tblPr>
        <w:tblW w:w="15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843"/>
        <w:gridCol w:w="851"/>
        <w:gridCol w:w="1741"/>
        <w:gridCol w:w="1094"/>
        <w:gridCol w:w="3016"/>
        <w:gridCol w:w="1849"/>
        <w:gridCol w:w="1850"/>
      </w:tblGrid>
      <w:tr w:rsidR="00246867" w:rsidRPr="00246867" w14:paraId="5DF9C46D" w14:textId="77777777" w:rsidTr="00A50873">
        <w:trPr>
          <w:trHeight w:val="1103"/>
          <w:jc w:val="center"/>
        </w:trPr>
        <w:tc>
          <w:tcPr>
            <w:tcW w:w="2830" w:type="dxa"/>
            <w:vMerge w:val="restart"/>
          </w:tcPr>
          <w:p w14:paraId="394FFD5D"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b/>
                <w:color w:val="000000"/>
                <w:sz w:val="24"/>
                <w:szCs w:val="24"/>
              </w:rPr>
            </w:pPr>
            <w:r w:rsidRPr="00246867">
              <w:rPr>
                <w:rFonts w:ascii="Times New Roman" w:eastAsia="Calibri" w:hAnsi="Times New Roman" w:cs="Times New Roman"/>
                <w:b/>
                <w:color w:val="000000"/>
                <w:sz w:val="24"/>
                <w:szCs w:val="24"/>
              </w:rPr>
              <w:t>Наименование отхода</w:t>
            </w:r>
          </w:p>
        </w:tc>
        <w:tc>
          <w:tcPr>
            <w:tcW w:w="1843" w:type="dxa"/>
            <w:vMerge w:val="restart"/>
          </w:tcPr>
          <w:p w14:paraId="4CB798B3"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Код по ФККО</w:t>
            </w:r>
          </w:p>
        </w:tc>
        <w:tc>
          <w:tcPr>
            <w:tcW w:w="851" w:type="dxa"/>
            <w:vMerge w:val="restart"/>
          </w:tcPr>
          <w:p w14:paraId="3A69E28B"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Класс опасности</w:t>
            </w:r>
          </w:p>
        </w:tc>
        <w:tc>
          <w:tcPr>
            <w:tcW w:w="2835" w:type="dxa"/>
            <w:gridSpan w:val="2"/>
          </w:tcPr>
          <w:p w14:paraId="0B24CE55"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Всего отхода за период проведения работ</w:t>
            </w:r>
          </w:p>
        </w:tc>
        <w:tc>
          <w:tcPr>
            <w:tcW w:w="3016" w:type="dxa"/>
            <w:vMerge w:val="restart"/>
          </w:tcPr>
          <w:p w14:paraId="1E0C5292"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Компонентный состав отхода</w:t>
            </w:r>
          </w:p>
        </w:tc>
        <w:tc>
          <w:tcPr>
            <w:tcW w:w="1849" w:type="dxa"/>
            <w:vMerge w:val="restart"/>
          </w:tcPr>
          <w:p w14:paraId="59C86DA6"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Агрегатное состояние</w:t>
            </w:r>
          </w:p>
        </w:tc>
        <w:tc>
          <w:tcPr>
            <w:tcW w:w="1850" w:type="dxa"/>
            <w:vMerge w:val="restart"/>
          </w:tcPr>
          <w:p w14:paraId="7923657F"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Отходообразующий вид деятельности</w:t>
            </w:r>
          </w:p>
        </w:tc>
      </w:tr>
      <w:tr w:rsidR="00246867" w:rsidRPr="00246867" w14:paraId="01859852" w14:textId="77777777" w:rsidTr="00A50873">
        <w:trPr>
          <w:trHeight w:val="1103"/>
          <w:jc w:val="center"/>
        </w:trPr>
        <w:tc>
          <w:tcPr>
            <w:tcW w:w="2830" w:type="dxa"/>
            <w:vMerge/>
          </w:tcPr>
          <w:p w14:paraId="51F17D36"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p>
        </w:tc>
        <w:tc>
          <w:tcPr>
            <w:tcW w:w="1843" w:type="dxa"/>
            <w:vMerge/>
          </w:tcPr>
          <w:p w14:paraId="385D64DF"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p>
        </w:tc>
        <w:tc>
          <w:tcPr>
            <w:tcW w:w="851" w:type="dxa"/>
            <w:vMerge/>
          </w:tcPr>
          <w:p w14:paraId="71F39A32"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p>
        </w:tc>
        <w:tc>
          <w:tcPr>
            <w:tcW w:w="1741" w:type="dxa"/>
          </w:tcPr>
          <w:p w14:paraId="296F728A"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Количество</w:t>
            </w:r>
          </w:p>
        </w:tc>
        <w:tc>
          <w:tcPr>
            <w:tcW w:w="1094" w:type="dxa"/>
          </w:tcPr>
          <w:p w14:paraId="3389F412"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Единица измерения</w:t>
            </w:r>
          </w:p>
        </w:tc>
        <w:tc>
          <w:tcPr>
            <w:tcW w:w="3016" w:type="dxa"/>
            <w:vMerge/>
          </w:tcPr>
          <w:p w14:paraId="4E652B82"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vMerge/>
          </w:tcPr>
          <w:p w14:paraId="1A42F352"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p>
        </w:tc>
        <w:tc>
          <w:tcPr>
            <w:tcW w:w="1850" w:type="dxa"/>
            <w:vMerge/>
          </w:tcPr>
          <w:p w14:paraId="157D4325"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p>
        </w:tc>
      </w:tr>
      <w:tr w:rsidR="00A50873" w:rsidRPr="00246867" w14:paraId="3861EAAB" w14:textId="77777777" w:rsidTr="00A50873">
        <w:trPr>
          <w:trHeight w:val="662"/>
          <w:jc w:val="center"/>
        </w:trPr>
        <w:tc>
          <w:tcPr>
            <w:tcW w:w="2830" w:type="dxa"/>
            <w:tcBorders>
              <w:top w:val="single" w:sz="4" w:space="0" w:color="000000"/>
              <w:left w:val="single" w:sz="4" w:space="0" w:color="000000"/>
              <w:bottom w:val="single" w:sz="4" w:space="0" w:color="000000"/>
              <w:right w:val="single" w:sz="4" w:space="0" w:color="auto"/>
            </w:tcBorders>
            <w:vAlign w:val="center"/>
          </w:tcPr>
          <w:p w14:paraId="4DB84108" w14:textId="56ECB4C6"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Аккумуляторы свинцовые отработанные неповрежденные, с электролитом</w:t>
            </w:r>
          </w:p>
        </w:tc>
        <w:tc>
          <w:tcPr>
            <w:tcW w:w="1843" w:type="dxa"/>
            <w:tcBorders>
              <w:top w:val="single" w:sz="4" w:space="0" w:color="auto"/>
              <w:left w:val="single" w:sz="4" w:space="0" w:color="auto"/>
              <w:bottom w:val="single" w:sz="4" w:space="0" w:color="auto"/>
              <w:right w:val="single" w:sz="4" w:space="0" w:color="auto"/>
            </w:tcBorders>
            <w:vAlign w:val="center"/>
          </w:tcPr>
          <w:p w14:paraId="30A3B702" w14:textId="7F6985D8"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9 20 110 01 53 2</w:t>
            </w:r>
          </w:p>
        </w:tc>
        <w:tc>
          <w:tcPr>
            <w:tcW w:w="851" w:type="dxa"/>
            <w:tcBorders>
              <w:top w:val="single" w:sz="4" w:space="0" w:color="000000"/>
              <w:left w:val="single" w:sz="4" w:space="0" w:color="auto"/>
              <w:bottom w:val="single" w:sz="4" w:space="0" w:color="000000"/>
              <w:right w:val="single" w:sz="4" w:space="0" w:color="000000"/>
            </w:tcBorders>
            <w:vAlign w:val="center"/>
          </w:tcPr>
          <w:p w14:paraId="13B09F2C" w14:textId="402D0CB6"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741" w:type="dxa"/>
            <w:tcBorders>
              <w:top w:val="single" w:sz="4" w:space="0" w:color="000000"/>
              <w:left w:val="nil"/>
              <w:bottom w:val="single" w:sz="4" w:space="0" w:color="000000"/>
              <w:right w:val="single" w:sz="4" w:space="0" w:color="000000"/>
            </w:tcBorders>
            <w:vAlign w:val="center"/>
          </w:tcPr>
          <w:p w14:paraId="79D70D7C" w14:textId="0F5D66AB"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0,0233</w:t>
            </w:r>
          </w:p>
        </w:tc>
        <w:tc>
          <w:tcPr>
            <w:tcW w:w="1094" w:type="dxa"/>
            <w:tcBorders>
              <w:top w:val="single" w:sz="4" w:space="0" w:color="000000"/>
              <w:left w:val="nil"/>
              <w:bottom w:val="single" w:sz="4" w:space="0" w:color="000000"/>
              <w:right w:val="single" w:sz="4" w:space="0" w:color="000000"/>
            </w:tcBorders>
            <w:vAlign w:val="center"/>
          </w:tcPr>
          <w:p w14:paraId="4A2D3838" w14:textId="417A3E94" w:rsidR="00A50873" w:rsidRPr="00A50873" w:rsidRDefault="00A50873" w:rsidP="00A50873">
            <w:pPr>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т</w:t>
            </w:r>
          </w:p>
        </w:tc>
        <w:tc>
          <w:tcPr>
            <w:tcW w:w="3016" w:type="dxa"/>
            <w:tcBorders>
              <w:top w:val="single" w:sz="4" w:space="0" w:color="000000"/>
              <w:left w:val="nil"/>
              <w:bottom w:val="single" w:sz="4" w:space="0" w:color="000000"/>
              <w:right w:val="single" w:sz="4" w:space="0" w:color="000000"/>
            </w:tcBorders>
            <w:vAlign w:val="center"/>
          </w:tcPr>
          <w:p w14:paraId="28BDDCC4" w14:textId="77777777" w:rsidR="00A50873" w:rsidRPr="00CA19CC" w:rsidRDefault="00A50873" w:rsidP="00A50873">
            <w:pPr>
              <w:spacing w:after="0" w:line="240" w:lineRule="auto"/>
              <w:ind w:hanging="2"/>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Pb – 60,2 %</w:t>
            </w:r>
          </w:p>
          <w:p w14:paraId="16CB0187" w14:textId="77777777" w:rsidR="00A50873" w:rsidRPr="00CA19CC" w:rsidRDefault="00A50873" w:rsidP="00A50873">
            <w:pPr>
              <w:spacing w:after="0" w:line="240" w:lineRule="auto"/>
              <w:ind w:hanging="2"/>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Sb – 1 %</w:t>
            </w:r>
          </w:p>
          <w:p w14:paraId="050665F9" w14:textId="77777777" w:rsidR="00A50873" w:rsidRPr="00CA19CC" w:rsidRDefault="00A50873" w:rsidP="00A50873">
            <w:pPr>
              <w:spacing w:after="0" w:line="240" w:lineRule="auto"/>
              <w:ind w:hanging="2"/>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S – 2 %</w:t>
            </w:r>
          </w:p>
          <w:p w14:paraId="6182B156" w14:textId="77777777" w:rsidR="00A50873" w:rsidRPr="00CA19CC" w:rsidRDefault="00A50873" w:rsidP="00A50873">
            <w:pPr>
              <w:spacing w:after="0" w:line="240" w:lineRule="auto"/>
              <w:ind w:hanging="2"/>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пластмассы – 7%</w:t>
            </w:r>
          </w:p>
          <w:p w14:paraId="6DDA0CB4" w14:textId="77777777" w:rsidR="00A50873" w:rsidRPr="00CA19CC" w:rsidRDefault="00A50873" w:rsidP="00A50873">
            <w:pPr>
              <w:spacing w:after="0" w:line="240" w:lineRule="auto"/>
              <w:ind w:hanging="2"/>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Н2SO4 – 20 %</w:t>
            </w:r>
          </w:p>
          <w:p w14:paraId="43D2A505" w14:textId="612634C6"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Н2О – 9,8%</w:t>
            </w:r>
          </w:p>
        </w:tc>
        <w:tc>
          <w:tcPr>
            <w:tcW w:w="1849" w:type="dxa"/>
            <w:tcBorders>
              <w:top w:val="single" w:sz="4" w:space="0" w:color="000000"/>
              <w:left w:val="nil"/>
              <w:bottom w:val="single" w:sz="4" w:space="0" w:color="000000"/>
              <w:right w:val="single" w:sz="4" w:space="0" w:color="000000"/>
            </w:tcBorders>
          </w:tcPr>
          <w:p w14:paraId="03118125" w14:textId="2A10A6FE"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Изделия, содержащие жидкость</w:t>
            </w:r>
          </w:p>
        </w:tc>
        <w:tc>
          <w:tcPr>
            <w:tcW w:w="1850" w:type="dxa"/>
            <w:tcBorders>
              <w:top w:val="single" w:sz="4" w:space="0" w:color="000000"/>
              <w:left w:val="nil"/>
              <w:bottom w:val="single" w:sz="4" w:space="0" w:color="000000"/>
              <w:right w:val="single" w:sz="4" w:space="0" w:color="000000"/>
            </w:tcBorders>
          </w:tcPr>
          <w:p w14:paraId="51941120" w14:textId="1255E0F2"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Обслуживание спецтехники</w:t>
            </w:r>
          </w:p>
        </w:tc>
      </w:tr>
      <w:tr w:rsidR="00A50873" w:rsidRPr="00246867" w14:paraId="31517EA0" w14:textId="77777777" w:rsidTr="00A50873">
        <w:trPr>
          <w:trHeight w:val="662"/>
          <w:jc w:val="center"/>
        </w:trPr>
        <w:tc>
          <w:tcPr>
            <w:tcW w:w="2830" w:type="dxa"/>
          </w:tcPr>
          <w:p w14:paraId="2A494EB8" w14:textId="34F210E0"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bCs/>
                <w:sz w:val="24"/>
                <w:szCs w:val="24"/>
                <w:lang w:eastAsia="ru-RU"/>
              </w:rPr>
              <w:t>Итого II</w:t>
            </w:r>
            <w:r w:rsidRPr="00246867">
              <w:rPr>
                <w:rFonts w:ascii="Times New Roman" w:eastAsia="Calibri" w:hAnsi="Times New Roman" w:cs="Times New Roman"/>
                <w:b/>
                <w:bCs/>
                <w:sz w:val="24"/>
                <w:szCs w:val="24"/>
                <w:lang w:eastAsia="ru-RU"/>
              </w:rPr>
              <w:t xml:space="preserve"> класса опасности</w:t>
            </w:r>
          </w:p>
        </w:tc>
        <w:tc>
          <w:tcPr>
            <w:tcW w:w="1843" w:type="dxa"/>
          </w:tcPr>
          <w:p w14:paraId="595DAA5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tcPr>
          <w:p w14:paraId="795C4F46"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1741" w:type="dxa"/>
            <w:tcBorders>
              <w:top w:val="nil"/>
              <w:left w:val="nil"/>
              <w:bottom w:val="single" w:sz="8" w:space="0" w:color="auto"/>
              <w:right w:val="single" w:sz="8" w:space="0" w:color="auto"/>
            </w:tcBorders>
            <w:shd w:val="clear" w:color="auto" w:fill="auto"/>
            <w:vAlign w:val="center"/>
          </w:tcPr>
          <w:p w14:paraId="655A2CCF" w14:textId="0D38784E" w:rsidR="00A50873" w:rsidRPr="00D27609" w:rsidRDefault="00A50873" w:rsidP="00A50873">
            <w:pPr>
              <w:autoSpaceDE w:val="0"/>
              <w:autoSpaceDN w:val="0"/>
              <w:adjustRightInd w:val="0"/>
              <w:spacing w:after="0" w:line="240" w:lineRule="auto"/>
              <w:rPr>
                <w:rFonts w:ascii="Times New Roman" w:eastAsia="Calibri" w:hAnsi="Times New Roman" w:cs="Times New Roman"/>
                <w:b/>
                <w:sz w:val="24"/>
                <w:szCs w:val="24"/>
                <w:lang w:eastAsia="ru-RU"/>
              </w:rPr>
            </w:pPr>
            <w:r w:rsidRPr="00D27609">
              <w:rPr>
                <w:rFonts w:ascii="Times New Roman" w:eastAsia="Calibri" w:hAnsi="Times New Roman" w:cs="Times New Roman"/>
                <w:b/>
                <w:sz w:val="24"/>
                <w:szCs w:val="24"/>
                <w:lang w:eastAsia="ru-RU"/>
              </w:rPr>
              <w:t>0,0233</w:t>
            </w:r>
          </w:p>
        </w:tc>
        <w:tc>
          <w:tcPr>
            <w:tcW w:w="1094" w:type="dxa"/>
            <w:vAlign w:val="center"/>
          </w:tcPr>
          <w:p w14:paraId="4F75EF1E" w14:textId="093120B8" w:rsidR="00A50873" w:rsidRPr="00A50873" w:rsidRDefault="00D27609" w:rsidP="00A50873">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w:t>
            </w:r>
          </w:p>
        </w:tc>
        <w:tc>
          <w:tcPr>
            <w:tcW w:w="3016" w:type="dxa"/>
          </w:tcPr>
          <w:p w14:paraId="7A633DA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tcPr>
          <w:p w14:paraId="4C40C46C"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p>
        </w:tc>
        <w:tc>
          <w:tcPr>
            <w:tcW w:w="1850" w:type="dxa"/>
          </w:tcPr>
          <w:p w14:paraId="6BBC4936"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p>
        </w:tc>
      </w:tr>
      <w:tr w:rsidR="00A50873" w:rsidRPr="00246867" w14:paraId="607DCF69" w14:textId="77777777" w:rsidTr="00A50873">
        <w:trPr>
          <w:trHeight w:val="662"/>
          <w:jc w:val="center"/>
        </w:trPr>
        <w:tc>
          <w:tcPr>
            <w:tcW w:w="2830" w:type="dxa"/>
          </w:tcPr>
          <w:p w14:paraId="12F30940"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Отходы минеральных масел трансмиссионных </w:t>
            </w:r>
          </w:p>
        </w:tc>
        <w:tc>
          <w:tcPr>
            <w:tcW w:w="1843" w:type="dxa"/>
          </w:tcPr>
          <w:p w14:paraId="10B6A0F6"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4 06 150 01 31 3 </w:t>
            </w:r>
          </w:p>
        </w:tc>
        <w:tc>
          <w:tcPr>
            <w:tcW w:w="851" w:type="dxa"/>
            <w:tcBorders>
              <w:top w:val="nil"/>
              <w:left w:val="nil"/>
              <w:bottom w:val="single" w:sz="8" w:space="0" w:color="auto"/>
              <w:right w:val="single" w:sz="8" w:space="0" w:color="auto"/>
            </w:tcBorders>
            <w:shd w:val="clear" w:color="auto" w:fill="auto"/>
            <w:vAlign w:val="center"/>
          </w:tcPr>
          <w:p w14:paraId="4949C67F"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3</w:t>
            </w:r>
          </w:p>
        </w:tc>
        <w:tc>
          <w:tcPr>
            <w:tcW w:w="1741" w:type="dxa"/>
            <w:tcBorders>
              <w:top w:val="nil"/>
              <w:left w:val="nil"/>
              <w:bottom w:val="single" w:sz="8" w:space="0" w:color="auto"/>
              <w:right w:val="single" w:sz="8" w:space="0" w:color="auto"/>
            </w:tcBorders>
            <w:shd w:val="clear" w:color="auto" w:fill="auto"/>
            <w:vAlign w:val="center"/>
          </w:tcPr>
          <w:p w14:paraId="2E50DAC4" w14:textId="2AA577E0"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0,00009</w:t>
            </w:r>
          </w:p>
        </w:tc>
        <w:tc>
          <w:tcPr>
            <w:tcW w:w="1094" w:type="dxa"/>
            <w:vAlign w:val="center"/>
          </w:tcPr>
          <w:p w14:paraId="6EE568DE" w14:textId="77777777"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 xml:space="preserve">т </w:t>
            </w:r>
          </w:p>
        </w:tc>
        <w:tc>
          <w:tcPr>
            <w:tcW w:w="3016" w:type="dxa"/>
          </w:tcPr>
          <w:p w14:paraId="71F4FA6A"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Углеводороды предельные, углеводороды непредельные – 94,4 % </w:t>
            </w:r>
          </w:p>
          <w:p w14:paraId="5E37B8C1"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взвешенные вещества – 1,6 % </w:t>
            </w:r>
          </w:p>
          <w:p w14:paraId="1AB7B4E2"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Н</w:t>
            </w:r>
            <w:r w:rsidRPr="00246867">
              <w:rPr>
                <w:rFonts w:ascii="Times New Roman" w:eastAsia="Calibri" w:hAnsi="Times New Roman" w:cs="Times New Roman"/>
                <w:color w:val="000000"/>
                <w:sz w:val="24"/>
                <w:szCs w:val="24"/>
                <w:vertAlign w:val="subscript"/>
              </w:rPr>
              <w:t>2</w:t>
            </w:r>
            <w:r w:rsidRPr="00246867">
              <w:rPr>
                <w:rFonts w:ascii="Times New Roman" w:eastAsia="Calibri" w:hAnsi="Times New Roman" w:cs="Times New Roman"/>
                <w:color w:val="000000"/>
                <w:sz w:val="24"/>
                <w:szCs w:val="24"/>
              </w:rPr>
              <w:t>О – 4 %</w:t>
            </w:r>
          </w:p>
        </w:tc>
        <w:tc>
          <w:tcPr>
            <w:tcW w:w="1849" w:type="dxa"/>
          </w:tcPr>
          <w:p w14:paraId="14A303BE"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Жидкое в жидком </w:t>
            </w:r>
          </w:p>
        </w:tc>
        <w:tc>
          <w:tcPr>
            <w:tcW w:w="1850" w:type="dxa"/>
          </w:tcPr>
          <w:p w14:paraId="4CD347FF" w14:textId="2D78D4EE"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Обслуживание спецтехники</w:t>
            </w:r>
          </w:p>
        </w:tc>
      </w:tr>
      <w:tr w:rsidR="00A50873" w:rsidRPr="00246867" w14:paraId="0325988E" w14:textId="77777777" w:rsidTr="00A50873">
        <w:trPr>
          <w:trHeight w:val="662"/>
          <w:jc w:val="center"/>
        </w:trPr>
        <w:tc>
          <w:tcPr>
            <w:tcW w:w="2830" w:type="dxa"/>
          </w:tcPr>
          <w:p w14:paraId="558ADDD0"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Отходы минеральных масел моторных </w:t>
            </w:r>
          </w:p>
        </w:tc>
        <w:tc>
          <w:tcPr>
            <w:tcW w:w="1843" w:type="dxa"/>
          </w:tcPr>
          <w:p w14:paraId="4B6C594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4 06 110 01 31 3 </w:t>
            </w:r>
          </w:p>
        </w:tc>
        <w:tc>
          <w:tcPr>
            <w:tcW w:w="851" w:type="dxa"/>
            <w:tcBorders>
              <w:top w:val="nil"/>
              <w:left w:val="nil"/>
              <w:bottom w:val="single" w:sz="8" w:space="0" w:color="auto"/>
              <w:right w:val="single" w:sz="8" w:space="0" w:color="auto"/>
            </w:tcBorders>
            <w:shd w:val="clear" w:color="auto" w:fill="auto"/>
            <w:vAlign w:val="center"/>
          </w:tcPr>
          <w:p w14:paraId="16A96457"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3</w:t>
            </w:r>
          </w:p>
        </w:tc>
        <w:tc>
          <w:tcPr>
            <w:tcW w:w="1741" w:type="dxa"/>
            <w:tcBorders>
              <w:top w:val="nil"/>
              <w:left w:val="nil"/>
              <w:bottom w:val="single" w:sz="8" w:space="0" w:color="auto"/>
              <w:right w:val="single" w:sz="8" w:space="0" w:color="auto"/>
            </w:tcBorders>
            <w:shd w:val="clear" w:color="auto" w:fill="auto"/>
            <w:vAlign w:val="center"/>
          </w:tcPr>
          <w:p w14:paraId="7B7B20E3" w14:textId="4A9F746A"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0,00034</w:t>
            </w:r>
          </w:p>
        </w:tc>
        <w:tc>
          <w:tcPr>
            <w:tcW w:w="1094" w:type="dxa"/>
            <w:vAlign w:val="center"/>
          </w:tcPr>
          <w:p w14:paraId="3DA9A903" w14:textId="77777777"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30C5BE5E"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Углеводороды предельные, углеводороды непредельные – 94,2 % </w:t>
            </w:r>
          </w:p>
          <w:p w14:paraId="2D24F3AB"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взвешенные вещества – 1,8 % </w:t>
            </w:r>
          </w:p>
          <w:p w14:paraId="7DA4A096"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Н</w:t>
            </w:r>
            <w:r w:rsidRPr="00246867">
              <w:rPr>
                <w:rFonts w:ascii="Times New Roman" w:eastAsia="Calibri" w:hAnsi="Times New Roman" w:cs="Times New Roman"/>
                <w:sz w:val="24"/>
                <w:szCs w:val="24"/>
                <w:vertAlign w:val="subscript"/>
                <w:lang w:eastAsia="ru-RU"/>
              </w:rPr>
              <w:t>2</w:t>
            </w:r>
            <w:r w:rsidRPr="00246867">
              <w:rPr>
                <w:rFonts w:ascii="Times New Roman" w:eastAsia="Calibri" w:hAnsi="Times New Roman" w:cs="Times New Roman"/>
                <w:sz w:val="24"/>
                <w:szCs w:val="24"/>
                <w:lang w:eastAsia="ru-RU"/>
              </w:rPr>
              <w:t xml:space="preserve">О – 4 % </w:t>
            </w:r>
          </w:p>
        </w:tc>
        <w:tc>
          <w:tcPr>
            <w:tcW w:w="1849" w:type="dxa"/>
          </w:tcPr>
          <w:p w14:paraId="2FB1A6E9"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Жидкое в жидком </w:t>
            </w:r>
          </w:p>
        </w:tc>
        <w:tc>
          <w:tcPr>
            <w:tcW w:w="1850" w:type="dxa"/>
          </w:tcPr>
          <w:p w14:paraId="4D5CFB68"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Обслуживание спецтехники </w:t>
            </w:r>
          </w:p>
        </w:tc>
      </w:tr>
      <w:tr w:rsidR="00A50873" w:rsidRPr="00246867" w14:paraId="65DA3384" w14:textId="77777777" w:rsidTr="00A50873">
        <w:trPr>
          <w:trHeight w:val="662"/>
          <w:jc w:val="center"/>
        </w:trPr>
        <w:tc>
          <w:tcPr>
            <w:tcW w:w="2830" w:type="dxa"/>
          </w:tcPr>
          <w:p w14:paraId="545A35E8"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Фильтры очистки масла автотранспортных средств отработанные </w:t>
            </w:r>
          </w:p>
        </w:tc>
        <w:tc>
          <w:tcPr>
            <w:tcW w:w="1843" w:type="dxa"/>
          </w:tcPr>
          <w:p w14:paraId="23D2F993"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9 21 302 01 52 3 </w:t>
            </w:r>
          </w:p>
        </w:tc>
        <w:tc>
          <w:tcPr>
            <w:tcW w:w="851" w:type="dxa"/>
            <w:tcBorders>
              <w:top w:val="nil"/>
              <w:left w:val="nil"/>
              <w:bottom w:val="single" w:sz="8" w:space="0" w:color="auto"/>
              <w:right w:val="single" w:sz="8" w:space="0" w:color="auto"/>
            </w:tcBorders>
            <w:shd w:val="clear" w:color="auto" w:fill="auto"/>
            <w:vAlign w:val="center"/>
          </w:tcPr>
          <w:p w14:paraId="6FBD4348"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3</w:t>
            </w:r>
          </w:p>
        </w:tc>
        <w:tc>
          <w:tcPr>
            <w:tcW w:w="1741" w:type="dxa"/>
            <w:tcBorders>
              <w:top w:val="nil"/>
              <w:left w:val="nil"/>
              <w:bottom w:val="single" w:sz="8" w:space="0" w:color="auto"/>
              <w:right w:val="single" w:sz="8" w:space="0" w:color="auto"/>
            </w:tcBorders>
            <w:shd w:val="clear" w:color="auto" w:fill="auto"/>
            <w:vAlign w:val="center"/>
          </w:tcPr>
          <w:p w14:paraId="4ACB1AEA" w14:textId="13AD4EFE"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0,00024</w:t>
            </w:r>
          </w:p>
        </w:tc>
        <w:tc>
          <w:tcPr>
            <w:tcW w:w="1094" w:type="dxa"/>
            <w:vAlign w:val="center"/>
          </w:tcPr>
          <w:p w14:paraId="6CD4634A" w14:textId="77777777"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2AF1F762"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Железо-29,31 %; </w:t>
            </w:r>
          </w:p>
          <w:p w14:paraId="1FAC3ADA"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марганец-0,73 %; </w:t>
            </w:r>
          </w:p>
          <w:p w14:paraId="2D5A8547"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фосфор-0,26 %; </w:t>
            </w:r>
          </w:p>
          <w:p w14:paraId="04B7C498"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Сера-0,35 %; </w:t>
            </w:r>
          </w:p>
          <w:p w14:paraId="18FDBFDB"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lastRenderedPageBreak/>
              <w:t xml:space="preserve">Алюминий-15,33 %; нефтепродукты-14,02 %; </w:t>
            </w:r>
          </w:p>
          <w:p w14:paraId="59B5F6B8"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механические примеси-1,42 % </w:t>
            </w:r>
          </w:p>
        </w:tc>
        <w:tc>
          <w:tcPr>
            <w:tcW w:w="1849" w:type="dxa"/>
          </w:tcPr>
          <w:p w14:paraId="34C6D998"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Изделия из нескольких материалов </w:t>
            </w:r>
          </w:p>
        </w:tc>
        <w:tc>
          <w:tcPr>
            <w:tcW w:w="1850" w:type="dxa"/>
          </w:tcPr>
          <w:p w14:paraId="4B967383"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Обслуживание спецтехники </w:t>
            </w:r>
          </w:p>
        </w:tc>
      </w:tr>
      <w:tr w:rsidR="00A50873" w:rsidRPr="00246867" w14:paraId="36818C5F" w14:textId="77777777" w:rsidTr="00A50873">
        <w:trPr>
          <w:trHeight w:val="662"/>
          <w:jc w:val="center"/>
        </w:trPr>
        <w:tc>
          <w:tcPr>
            <w:tcW w:w="2830" w:type="dxa"/>
          </w:tcPr>
          <w:p w14:paraId="7EF7415D"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Фильтры очистки топлива автотранспортных средств отработанные </w:t>
            </w:r>
          </w:p>
        </w:tc>
        <w:tc>
          <w:tcPr>
            <w:tcW w:w="1843" w:type="dxa"/>
          </w:tcPr>
          <w:p w14:paraId="6E939AFF"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9 21 303 01 52 3 </w:t>
            </w:r>
          </w:p>
        </w:tc>
        <w:tc>
          <w:tcPr>
            <w:tcW w:w="851" w:type="dxa"/>
            <w:tcBorders>
              <w:top w:val="nil"/>
              <w:left w:val="nil"/>
              <w:bottom w:val="single" w:sz="8" w:space="0" w:color="auto"/>
              <w:right w:val="single" w:sz="8" w:space="0" w:color="auto"/>
            </w:tcBorders>
            <w:shd w:val="clear" w:color="auto" w:fill="auto"/>
            <w:vAlign w:val="center"/>
          </w:tcPr>
          <w:p w14:paraId="2FAE1F8D"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3</w:t>
            </w:r>
          </w:p>
        </w:tc>
        <w:tc>
          <w:tcPr>
            <w:tcW w:w="1741" w:type="dxa"/>
            <w:tcBorders>
              <w:top w:val="nil"/>
              <w:left w:val="nil"/>
              <w:bottom w:val="single" w:sz="8" w:space="0" w:color="auto"/>
              <w:right w:val="single" w:sz="8" w:space="0" w:color="auto"/>
            </w:tcBorders>
            <w:shd w:val="clear" w:color="auto" w:fill="auto"/>
            <w:vAlign w:val="center"/>
          </w:tcPr>
          <w:p w14:paraId="45FD21E3" w14:textId="1BFE3A64"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0,000016</w:t>
            </w:r>
          </w:p>
        </w:tc>
        <w:tc>
          <w:tcPr>
            <w:tcW w:w="1094" w:type="dxa"/>
            <w:vAlign w:val="center"/>
          </w:tcPr>
          <w:p w14:paraId="1B09EE1D" w14:textId="77777777"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6700908C"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бумага-15,03 %; </w:t>
            </w:r>
          </w:p>
          <w:p w14:paraId="1BB625AD"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резина-4,21 %; </w:t>
            </w:r>
          </w:p>
          <w:p w14:paraId="35D01705"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железо-33,13 %; </w:t>
            </w:r>
          </w:p>
          <w:p w14:paraId="0B0FE500"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марганец-0,74 %; </w:t>
            </w:r>
          </w:p>
          <w:p w14:paraId="7BD0DDBB"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алюминий-8,44 %; </w:t>
            </w:r>
          </w:p>
          <w:p w14:paraId="16D739A2"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нефтепродукты-35,12 %; </w:t>
            </w:r>
          </w:p>
          <w:p w14:paraId="59CAC881"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механические примеси-3,33 %</w:t>
            </w:r>
          </w:p>
        </w:tc>
        <w:tc>
          <w:tcPr>
            <w:tcW w:w="1849" w:type="dxa"/>
          </w:tcPr>
          <w:p w14:paraId="537ACFBC"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Изделия из нескольких материалов </w:t>
            </w:r>
          </w:p>
        </w:tc>
        <w:tc>
          <w:tcPr>
            <w:tcW w:w="1850" w:type="dxa"/>
          </w:tcPr>
          <w:p w14:paraId="29803517"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Обслуживание спецтехники </w:t>
            </w:r>
          </w:p>
        </w:tc>
      </w:tr>
      <w:tr w:rsidR="00A50873" w:rsidRPr="00246867" w14:paraId="001A9317" w14:textId="77777777" w:rsidTr="00A50873">
        <w:trPr>
          <w:trHeight w:val="662"/>
          <w:jc w:val="center"/>
        </w:trPr>
        <w:tc>
          <w:tcPr>
            <w:tcW w:w="2830" w:type="dxa"/>
          </w:tcPr>
          <w:p w14:paraId="22F2EA43"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Песок, загрязненный нефтью или нефтепродуктами (содержание нефти или нефтепродуктов 15% и более) </w:t>
            </w:r>
          </w:p>
        </w:tc>
        <w:tc>
          <w:tcPr>
            <w:tcW w:w="1843" w:type="dxa"/>
          </w:tcPr>
          <w:p w14:paraId="5C11C655"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9 19 201 01 39 3 </w:t>
            </w:r>
          </w:p>
        </w:tc>
        <w:tc>
          <w:tcPr>
            <w:tcW w:w="851" w:type="dxa"/>
            <w:tcBorders>
              <w:top w:val="nil"/>
              <w:left w:val="nil"/>
              <w:bottom w:val="single" w:sz="8" w:space="0" w:color="auto"/>
              <w:right w:val="single" w:sz="8" w:space="0" w:color="auto"/>
            </w:tcBorders>
            <w:shd w:val="clear" w:color="auto" w:fill="auto"/>
            <w:vAlign w:val="center"/>
          </w:tcPr>
          <w:p w14:paraId="30F29B59"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3</w:t>
            </w:r>
          </w:p>
        </w:tc>
        <w:tc>
          <w:tcPr>
            <w:tcW w:w="1741" w:type="dxa"/>
            <w:tcBorders>
              <w:top w:val="nil"/>
              <w:left w:val="nil"/>
              <w:bottom w:val="single" w:sz="8" w:space="0" w:color="auto"/>
              <w:right w:val="single" w:sz="8" w:space="0" w:color="auto"/>
            </w:tcBorders>
            <w:shd w:val="clear" w:color="auto" w:fill="auto"/>
            <w:vAlign w:val="center"/>
          </w:tcPr>
          <w:p w14:paraId="663E7175" w14:textId="050BA632"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0,2011</w:t>
            </w:r>
          </w:p>
        </w:tc>
        <w:tc>
          <w:tcPr>
            <w:tcW w:w="1094" w:type="dxa"/>
            <w:vAlign w:val="center"/>
          </w:tcPr>
          <w:p w14:paraId="04938454" w14:textId="77777777"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2A48306E"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Влага 3,12 % </w:t>
            </w:r>
          </w:p>
          <w:p w14:paraId="2E76C25B"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Нефтепродукты - 17,34% </w:t>
            </w:r>
          </w:p>
          <w:p w14:paraId="1D0AE119"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Диоксид кремния - 79,54% </w:t>
            </w:r>
          </w:p>
        </w:tc>
        <w:tc>
          <w:tcPr>
            <w:tcW w:w="1849" w:type="dxa"/>
          </w:tcPr>
          <w:p w14:paraId="456A2CDC"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Прочие дисперсные системы </w:t>
            </w:r>
          </w:p>
        </w:tc>
        <w:tc>
          <w:tcPr>
            <w:tcW w:w="1850" w:type="dxa"/>
          </w:tcPr>
          <w:p w14:paraId="1547D748"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Ликвидация проливов нефтепродуктов </w:t>
            </w:r>
          </w:p>
        </w:tc>
      </w:tr>
      <w:tr w:rsidR="00A50873" w:rsidRPr="00246867" w14:paraId="3A7A8FD1" w14:textId="77777777" w:rsidTr="00A50873">
        <w:trPr>
          <w:trHeight w:val="662"/>
          <w:jc w:val="center"/>
        </w:trPr>
        <w:tc>
          <w:tcPr>
            <w:tcW w:w="2830" w:type="dxa"/>
          </w:tcPr>
          <w:p w14:paraId="7570CC40"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rPr>
            </w:pPr>
            <w:r w:rsidRPr="00246867">
              <w:rPr>
                <w:rFonts w:ascii="Times New Roman" w:eastAsia="Calibri" w:hAnsi="Times New Roman" w:cs="Times New Roman"/>
                <w:b/>
                <w:bCs/>
                <w:sz w:val="24"/>
                <w:szCs w:val="24"/>
                <w:lang w:eastAsia="ru-RU"/>
              </w:rPr>
              <w:t xml:space="preserve">Итого III класса опасности </w:t>
            </w:r>
          </w:p>
        </w:tc>
        <w:tc>
          <w:tcPr>
            <w:tcW w:w="1843" w:type="dxa"/>
          </w:tcPr>
          <w:p w14:paraId="0358A4C5"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rPr>
            </w:pPr>
          </w:p>
        </w:tc>
        <w:tc>
          <w:tcPr>
            <w:tcW w:w="851" w:type="dxa"/>
            <w:tcBorders>
              <w:top w:val="nil"/>
              <w:left w:val="nil"/>
              <w:bottom w:val="single" w:sz="8" w:space="0" w:color="auto"/>
              <w:right w:val="single" w:sz="8" w:space="0" w:color="auto"/>
            </w:tcBorders>
            <w:shd w:val="clear" w:color="auto" w:fill="auto"/>
            <w:vAlign w:val="center"/>
          </w:tcPr>
          <w:p w14:paraId="7AB5D43B"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rPr>
            </w:pPr>
            <w:r w:rsidRPr="00246867">
              <w:rPr>
                <w:rFonts w:ascii="Times New Roman" w:eastAsia="Calibri" w:hAnsi="Times New Roman" w:cs="Times New Roman"/>
                <w:color w:val="000000"/>
                <w:sz w:val="24"/>
                <w:szCs w:val="24"/>
                <w:lang w:eastAsia="ru-RU"/>
              </w:rPr>
              <w:t> </w:t>
            </w:r>
          </w:p>
        </w:tc>
        <w:tc>
          <w:tcPr>
            <w:tcW w:w="1741" w:type="dxa"/>
            <w:tcBorders>
              <w:top w:val="nil"/>
              <w:left w:val="nil"/>
              <w:bottom w:val="single" w:sz="8" w:space="0" w:color="auto"/>
              <w:right w:val="single" w:sz="8" w:space="0" w:color="auto"/>
            </w:tcBorders>
            <w:shd w:val="clear" w:color="auto" w:fill="auto"/>
            <w:vAlign w:val="center"/>
          </w:tcPr>
          <w:p w14:paraId="2C9BE441" w14:textId="2AF38C62" w:rsidR="00A50873" w:rsidRPr="00D27609" w:rsidRDefault="00A50873" w:rsidP="00A50873">
            <w:pPr>
              <w:autoSpaceDE w:val="0"/>
              <w:autoSpaceDN w:val="0"/>
              <w:adjustRightInd w:val="0"/>
              <w:spacing w:after="0" w:line="240" w:lineRule="auto"/>
              <w:rPr>
                <w:rFonts w:ascii="Times New Roman" w:eastAsia="Calibri" w:hAnsi="Times New Roman" w:cs="Times New Roman"/>
                <w:b/>
                <w:sz w:val="24"/>
                <w:szCs w:val="24"/>
                <w:lang w:eastAsia="ru-RU"/>
              </w:rPr>
            </w:pPr>
            <w:r w:rsidRPr="00D27609">
              <w:rPr>
                <w:rFonts w:ascii="Times New Roman" w:eastAsia="Calibri" w:hAnsi="Times New Roman" w:cs="Times New Roman"/>
                <w:b/>
                <w:sz w:val="24"/>
                <w:szCs w:val="24"/>
                <w:lang w:eastAsia="ru-RU"/>
              </w:rPr>
              <w:t>0,2018</w:t>
            </w:r>
          </w:p>
        </w:tc>
        <w:tc>
          <w:tcPr>
            <w:tcW w:w="1094" w:type="dxa"/>
            <w:vAlign w:val="center"/>
          </w:tcPr>
          <w:p w14:paraId="73905F29" w14:textId="77777777"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т</w:t>
            </w:r>
          </w:p>
        </w:tc>
        <w:tc>
          <w:tcPr>
            <w:tcW w:w="3016" w:type="dxa"/>
          </w:tcPr>
          <w:p w14:paraId="049FA807"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tcPr>
          <w:p w14:paraId="7BFDB908"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p>
        </w:tc>
        <w:tc>
          <w:tcPr>
            <w:tcW w:w="1850" w:type="dxa"/>
          </w:tcPr>
          <w:p w14:paraId="4FB0535A"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p>
        </w:tc>
      </w:tr>
      <w:tr w:rsidR="00A50873" w:rsidRPr="00246867" w14:paraId="4B4C4280" w14:textId="77777777" w:rsidTr="00A50873">
        <w:trPr>
          <w:trHeight w:val="662"/>
          <w:jc w:val="center"/>
        </w:trPr>
        <w:tc>
          <w:tcPr>
            <w:tcW w:w="2830" w:type="dxa"/>
          </w:tcPr>
          <w:p w14:paraId="0AEC22E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Фильтры воздушные автотранспортных средств отработанные </w:t>
            </w:r>
          </w:p>
        </w:tc>
        <w:tc>
          <w:tcPr>
            <w:tcW w:w="1843" w:type="dxa"/>
          </w:tcPr>
          <w:p w14:paraId="20032FC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9 21 301 01 52 4 </w:t>
            </w:r>
          </w:p>
        </w:tc>
        <w:tc>
          <w:tcPr>
            <w:tcW w:w="851" w:type="dxa"/>
            <w:tcBorders>
              <w:top w:val="nil"/>
              <w:left w:val="nil"/>
              <w:bottom w:val="single" w:sz="8" w:space="0" w:color="auto"/>
              <w:right w:val="single" w:sz="8" w:space="0" w:color="auto"/>
            </w:tcBorders>
            <w:shd w:val="clear" w:color="auto" w:fill="auto"/>
            <w:vAlign w:val="center"/>
          </w:tcPr>
          <w:p w14:paraId="354C28C0"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45C43095" w14:textId="01D04661"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0,00004</w:t>
            </w:r>
          </w:p>
        </w:tc>
        <w:tc>
          <w:tcPr>
            <w:tcW w:w="1094" w:type="dxa"/>
            <w:vAlign w:val="center"/>
          </w:tcPr>
          <w:p w14:paraId="12888E03" w14:textId="77777777"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1BBCC051"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Железо-14,89 %; </w:t>
            </w:r>
          </w:p>
          <w:p w14:paraId="332A91E2"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марганец-0,64 %; </w:t>
            </w:r>
          </w:p>
          <w:p w14:paraId="032B5642"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Медь-0,65 %; </w:t>
            </w:r>
          </w:p>
          <w:p w14:paraId="3098DC92"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механические примеси-14,63 % </w:t>
            </w:r>
          </w:p>
        </w:tc>
        <w:tc>
          <w:tcPr>
            <w:tcW w:w="1849" w:type="dxa"/>
          </w:tcPr>
          <w:p w14:paraId="7352A887"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Изделия из нескольких материалов </w:t>
            </w:r>
          </w:p>
        </w:tc>
        <w:tc>
          <w:tcPr>
            <w:tcW w:w="1850" w:type="dxa"/>
          </w:tcPr>
          <w:p w14:paraId="45182B91"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Обслуживание спецтехники </w:t>
            </w:r>
          </w:p>
        </w:tc>
      </w:tr>
      <w:tr w:rsidR="00A50873" w:rsidRPr="00246867" w14:paraId="2FDC9F2A" w14:textId="77777777" w:rsidTr="00A50873">
        <w:trPr>
          <w:trHeight w:val="662"/>
          <w:jc w:val="center"/>
        </w:trPr>
        <w:tc>
          <w:tcPr>
            <w:tcW w:w="2830" w:type="dxa"/>
          </w:tcPr>
          <w:p w14:paraId="47A006C2"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Обтирочный материал, загрязненный нефтью или нефтепродуктами (содержание нефти или нефтепродуктов менее 15 %) </w:t>
            </w:r>
          </w:p>
        </w:tc>
        <w:tc>
          <w:tcPr>
            <w:tcW w:w="1843" w:type="dxa"/>
          </w:tcPr>
          <w:p w14:paraId="61302DA5"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9 19 204 02 60 4 </w:t>
            </w:r>
          </w:p>
        </w:tc>
        <w:tc>
          <w:tcPr>
            <w:tcW w:w="851" w:type="dxa"/>
            <w:tcBorders>
              <w:top w:val="nil"/>
              <w:left w:val="nil"/>
              <w:bottom w:val="single" w:sz="8" w:space="0" w:color="auto"/>
              <w:right w:val="single" w:sz="8" w:space="0" w:color="auto"/>
            </w:tcBorders>
            <w:shd w:val="clear" w:color="auto" w:fill="auto"/>
            <w:vAlign w:val="center"/>
          </w:tcPr>
          <w:p w14:paraId="105405BC"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026CBB44" w14:textId="68AE65B7"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0,0000154</w:t>
            </w:r>
          </w:p>
        </w:tc>
        <w:tc>
          <w:tcPr>
            <w:tcW w:w="1094" w:type="dxa"/>
            <w:vAlign w:val="center"/>
          </w:tcPr>
          <w:p w14:paraId="2058DB80" w14:textId="77777777"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0BE96F09"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Хлопок – 84,5 % </w:t>
            </w:r>
          </w:p>
          <w:p w14:paraId="155552DC"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Нефтепродукты (масла нефтяные) – 11,7% </w:t>
            </w:r>
          </w:p>
          <w:p w14:paraId="05588A4E"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Н2О – 3,8 % </w:t>
            </w:r>
          </w:p>
        </w:tc>
        <w:tc>
          <w:tcPr>
            <w:tcW w:w="1849" w:type="dxa"/>
          </w:tcPr>
          <w:p w14:paraId="30BE97A5"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Изделия из волокон </w:t>
            </w:r>
          </w:p>
        </w:tc>
        <w:tc>
          <w:tcPr>
            <w:tcW w:w="1850" w:type="dxa"/>
          </w:tcPr>
          <w:p w14:paraId="1ACC6F75"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Обслуживание спецтехники, оборудования </w:t>
            </w:r>
          </w:p>
        </w:tc>
      </w:tr>
      <w:tr w:rsidR="00A50873" w:rsidRPr="00246867" w14:paraId="0AFC0E39" w14:textId="77777777" w:rsidTr="00A50873">
        <w:trPr>
          <w:trHeight w:val="662"/>
          <w:jc w:val="center"/>
        </w:trPr>
        <w:tc>
          <w:tcPr>
            <w:tcW w:w="2830" w:type="dxa"/>
          </w:tcPr>
          <w:p w14:paraId="3DD2E8EC"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Мусор от офисных и бытовых помещений организаций </w:t>
            </w:r>
            <w:r w:rsidRPr="00246867">
              <w:rPr>
                <w:rFonts w:ascii="Times New Roman" w:eastAsia="Calibri" w:hAnsi="Times New Roman" w:cs="Times New Roman"/>
                <w:color w:val="000000"/>
                <w:sz w:val="24"/>
                <w:szCs w:val="24"/>
              </w:rPr>
              <w:lastRenderedPageBreak/>
              <w:t xml:space="preserve">несортированный (исключая крупногабаритный) </w:t>
            </w:r>
          </w:p>
        </w:tc>
        <w:tc>
          <w:tcPr>
            <w:tcW w:w="1843" w:type="dxa"/>
          </w:tcPr>
          <w:p w14:paraId="5F3E775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7 33 100 01 72 4 </w:t>
            </w:r>
          </w:p>
        </w:tc>
        <w:tc>
          <w:tcPr>
            <w:tcW w:w="851" w:type="dxa"/>
            <w:tcBorders>
              <w:top w:val="nil"/>
              <w:left w:val="nil"/>
              <w:bottom w:val="single" w:sz="8" w:space="0" w:color="auto"/>
              <w:right w:val="single" w:sz="8" w:space="0" w:color="auto"/>
            </w:tcBorders>
            <w:shd w:val="clear" w:color="auto" w:fill="auto"/>
            <w:vAlign w:val="center"/>
          </w:tcPr>
          <w:p w14:paraId="7A74CA4C"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6D81BE51" w14:textId="40CD88C1"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0,075</w:t>
            </w:r>
          </w:p>
        </w:tc>
        <w:tc>
          <w:tcPr>
            <w:tcW w:w="1094" w:type="dxa"/>
            <w:vAlign w:val="center"/>
          </w:tcPr>
          <w:p w14:paraId="256F1B3E" w14:textId="77777777"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3274F011"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Бумага, картон – 40 %; </w:t>
            </w:r>
          </w:p>
          <w:p w14:paraId="4B2A8E26"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черные металлы – 23 %; </w:t>
            </w:r>
          </w:p>
          <w:p w14:paraId="3A9C16B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древесина- 18 %; полимерные материалы – 18 %; цветные металлы – 1 % </w:t>
            </w:r>
          </w:p>
        </w:tc>
        <w:tc>
          <w:tcPr>
            <w:tcW w:w="1849" w:type="dxa"/>
          </w:tcPr>
          <w:p w14:paraId="111FDB7F"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Смесь твердых материалов (включая </w:t>
            </w:r>
            <w:r w:rsidRPr="00246867">
              <w:rPr>
                <w:rFonts w:ascii="Times New Roman" w:eastAsia="Calibri" w:hAnsi="Times New Roman" w:cs="Times New Roman"/>
                <w:sz w:val="24"/>
                <w:szCs w:val="24"/>
                <w:lang w:eastAsia="ru-RU"/>
              </w:rPr>
              <w:lastRenderedPageBreak/>
              <w:t xml:space="preserve">волокна) и изделий </w:t>
            </w:r>
          </w:p>
        </w:tc>
        <w:tc>
          <w:tcPr>
            <w:tcW w:w="1850" w:type="dxa"/>
          </w:tcPr>
          <w:p w14:paraId="0E34646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Жизнедеятельность персонала </w:t>
            </w:r>
          </w:p>
        </w:tc>
      </w:tr>
      <w:tr w:rsidR="00A50873" w:rsidRPr="00246867" w14:paraId="5AC2C29F" w14:textId="77777777" w:rsidTr="00A50873">
        <w:trPr>
          <w:trHeight w:val="662"/>
          <w:jc w:val="center"/>
        </w:trPr>
        <w:tc>
          <w:tcPr>
            <w:tcW w:w="2830" w:type="dxa"/>
          </w:tcPr>
          <w:p w14:paraId="02BA5589"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Спецодежда из хлопчатобумажного и смешанных волокон, утратившая потребительские свойства, незагрязненная </w:t>
            </w:r>
          </w:p>
        </w:tc>
        <w:tc>
          <w:tcPr>
            <w:tcW w:w="1843" w:type="dxa"/>
          </w:tcPr>
          <w:p w14:paraId="41701E6B"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4 02 110 01 62 4 </w:t>
            </w:r>
          </w:p>
        </w:tc>
        <w:tc>
          <w:tcPr>
            <w:tcW w:w="851" w:type="dxa"/>
            <w:tcBorders>
              <w:top w:val="nil"/>
              <w:left w:val="nil"/>
              <w:bottom w:val="single" w:sz="8" w:space="0" w:color="auto"/>
              <w:right w:val="single" w:sz="8" w:space="0" w:color="auto"/>
            </w:tcBorders>
            <w:shd w:val="clear" w:color="auto" w:fill="auto"/>
            <w:vAlign w:val="center"/>
          </w:tcPr>
          <w:p w14:paraId="054BCAD0"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47B0532C" w14:textId="411955B2"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0,005632</w:t>
            </w:r>
          </w:p>
        </w:tc>
        <w:tc>
          <w:tcPr>
            <w:tcW w:w="1094" w:type="dxa"/>
            <w:vAlign w:val="center"/>
          </w:tcPr>
          <w:p w14:paraId="52738F02"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3642194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Вода (влажность) - 2,4 %; хлопок – 59,8 %; вискоза – 12,3 %; лен – 7,2%; полиакрил (по полиэтилену) – 17,5 %; кремний диоксид – 0,8 % </w:t>
            </w:r>
          </w:p>
        </w:tc>
        <w:tc>
          <w:tcPr>
            <w:tcW w:w="1849" w:type="dxa"/>
          </w:tcPr>
          <w:p w14:paraId="20D021DE"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Изделия из нескольких волокон </w:t>
            </w:r>
          </w:p>
        </w:tc>
        <w:tc>
          <w:tcPr>
            <w:tcW w:w="1850" w:type="dxa"/>
          </w:tcPr>
          <w:p w14:paraId="6BB00528" w14:textId="08AC9839" w:rsidR="00A50873" w:rsidRPr="00246867" w:rsidRDefault="00D27609" w:rsidP="00A50873">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w:t>
            </w:r>
            <w:r w:rsidR="00A50873" w:rsidRPr="00246867">
              <w:rPr>
                <w:rFonts w:ascii="Times New Roman" w:eastAsia="Calibri" w:hAnsi="Times New Roman" w:cs="Times New Roman"/>
                <w:sz w:val="24"/>
                <w:szCs w:val="24"/>
                <w:lang w:eastAsia="ru-RU"/>
              </w:rPr>
              <w:t>спользование по назначению с утратой потребительских свойств</w:t>
            </w:r>
          </w:p>
        </w:tc>
      </w:tr>
      <w:tr w:rsidR="00A50873" w:rsidRPr="00246867" w14:paraId="4BF8CAEE" w14:textId="77777777" w:rsidTr="00A50873">
        <w:trPr>
          <w:trHeight w:val="662"/>
          <w:jc w:val="center"/>
        </w:trPr>
        <w:tc>
          <w:tcPr>
            <w:tcW w:w="2830" w:type="dxa"/>
          </w:tcPr>
          <w:p w14:paraId="7CB12799"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Обувь кожаная рабочая, утратившая потребительские свойства </w:t>
            </w:r>
          </w:p>
        </w:tc>
        <w:tc>
          <w:tcPr>
            <w:tcW w:w="1843" w:type="dxa"/>
          </w:tcPr>
          <w:p w14:paraId="3349109E"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4 03 101 00 52 4 </w:t>
            </w:r>
          </w:p>
        </w:tc>
        <w:tc>
          <w:tcPr>
            <w:tcW w:w="851" w:type="dxa"/>
            <w:tcBorders>
              <w:top w:val="nil"/>
              <w:left w:val="nil"/>
              <w:bottom w:val="single" w:sz="8" w:space="0" w:color="auto"/>
              <w:right w:val="single" w:sz="8" w:space="0" w:color="auto"/>
            </w:tcBorders>
            <w:shd w:val="clear" w:color="auto" w:fill="auto"/>
            <w:vAlign w:val="center"/>
          </w:tcPr>
          <w:p w14:paraId="150F56F1"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0887115A" w14:textId="1174D801"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0,0037</w:t>
            </w:r>
          </w:p>
        </w:tc>
        <w:tc>
          <w:tcPr>
            <w:tcW w:w="1094" w:type="dxa"/>
            <w:vAlign w:val="center"/>
          </w:tcPr>
          <w:p w14:paraId="40B16D35"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71B756FA"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Резина - 51,54 % </w:t>
            </w:r>
          </w:p>
          <w:p w14:paraId="2190B506"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Кожа - 44,62 % </w:t>
            </w:r>
          </w:p>
          <w:p w14:paraId="477D78ED"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Текстильные материалы - 1,25 % </w:t>
            </w:r>
          </w:p>
          <w:p w14:paraId="3394FC75"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Механические примеси - 2,59 % </w:t>
            </w:r>
          </w:p>
        </w:tc>
        <w:tc>
          <w:tcPr>
            <w:tcW w:w="1849" w:type="dxa"/>
          </w:tcPr>
          <w:p w14:paraId="75A5DE9B"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Изделия из нескольких материалов </w:t>
            </w:r>
          </w:p>
        </w:tc>
        <w:tc>
          <w:tcPr>
            <w:tcW w:w="1850" w:type="dxa"/>
          </w:tcPr>
          <w:p w14:paraId="7759D2CC" w14:textId="5CD5A1B5" w:rsidR="00A50873" w:rsidRPr="00246867" w:rsidRDefault="00D27609" w:rsidP="00A50873">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w:t>
            </w:r>
            <w:r w:rsidR="00A50873" w:rsidRPr="00246867">
              <w:rPr>
                <w:rFonts w:ascii="Times New Roman" w:eastAsia="Calibri" w:hAnsi="Times New Roman" w:cs="Times New Roman"/>
                <w:sz w:val="24"/>
                <w:szCs w:val="24"/>
                <w:lang w:eastAsia="ru-RU"/>
              </w:rPr>
              <w:t>спользование по назначению с утратой потребительских свойств</w:t>
            </w:r>
          </w:p>
        </w:tc>
      </w:tr>
      <w:tr w:rsidR="00A50873" w:rsidRPr="00246867" w14:paraId="179FB956" w14:textId="77777777" w:rsidTr="00A50873">
        <w:trPr>
          <w:trHeight w:val="662"/>
          <w:jc w:val="center"/>
        </w:trPr>
        <w:tc>
          <w:tcPr>
            <w:tcW w:w="2830" w:type="dxa"/>
          </w:tcPr>
          <w:p w14:paraId="228DD8D1"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Средства индивидуальной защиты лица и/или глаз на полимерной основе, утратившие потребительские свойства </w:t>
            </w:r>
          </w:p>
        </w:tc>
        <w:tc>
          <w:tcPr>
            <w:tcW w:w="1843" w:type="dxa"/>
          </w:tcPr>
          <w:p w14:paraId="36C380ED"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4 91 104 11 52 4 </w:t>
            </w:r>
          </w:p>
        </w:tc>
        <w:tc>
          <w:tcPr>
            <w:tcW w:w="851" w:type="dxa"/>
            <w:tcBorders>
              <w:top w:val="nil"/>
              <w:left w:val="nil"/>
              <w:bottom w:val="single" w:sz="8" w:space="0" w:color="auto"/>
              <w:right w:val="single" w:sz="8" w:space="0" w:color="auto"/>
            </w:tcBorders>
            <w:shd w:val="clear" w:color="auto" w:fill="auto"/>
            <w:vAlign w:val="center"/>
          </w:tcPr>
          <w:p w14:paraId="0535C40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7AAD7E9A" w14:textId="79545EFA"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0,00006</w:t>
            </w:r>
          </w:p>
        </w:tc>
        <w:tc>
          <w:tcPr>
            <w:tcW w:w="1094" w:type="dxa"/>
            <w:vAlign w:val="center"/>
          </w:tcPr>
          <w:p w14:paraId="6CDEE02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3D49AB35"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Полимерное стекло -100% </w:t>
            </w:r>
          </w:p>
        </w:tc>
        <w:tc>
          <w:tcPr>
            <w:tcW w:w="1849" w:type="dxa"/>
          </w:tcPr>
          <w:p w14:paraId="4E39D9E8"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Изделия из нескольких материалов </w:t>
            </w:r>
          </w:p>
        </w:tc>
        <w:tc>
          <w:tcPr>
            <w:tcW w:w="1850" w:type="dxa"/>
          </w:tcPr>
          <w:p w14:paraId="1C698854"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Использование по назначению с утратой потребительских свойств </w:t>
            </w:r>
          </w:p>
        </w:tc>
      </w:tr>
      <w:tr w:rsidR="00A50873" w:rsidRPr="00246867" w14:paraId="7BF62BA8" w14:textId="77777777" w:rsidTr="00A50873">
        <w:trPr>
          <w:trHeight w:val="662"/>
          <w:jc w:val="center"/>
        </w:trPr>
        <w:tc>
          <w:tcPr>
            <w:tcW w:w="2830" w:type="dxa"/>
          </w:tcPr>
          <w:p w14:paraId="6595E245"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Респираторы фильтрующие противогазоаэрозольные, утратившие потребительские свойства </w:t>
            </w:r>
          </w:p>
        </w:tc>
        <w:tc>
          <w:tcPr>
            <w:tcW w:w="1843" w:type="dxa"/>
          </w:tcPr>
          <w:p w14:paraId="42165C97"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4 91 103 21 52 4 </w:t>
            </w:r>
          </w:p>
        </w:tc>
        <w:tc>
          <w:tcPr>
            <w:tcW w:w="851" w:type="dxa"/>
            <w:tcBorders>
              <w:top w:val="nil"/>
              <w:left w:val="nil"/>
              <w:bottom w:val="single" w:sz="8" w:space="0" w:color="auto"/>
              <w:right w:val="single" w:sz="8" w:space="0" w:color="auto"/>
            </w:tcBorders>
            <w:shd w:val="clear" w:color="auto" w:fill="auto"/>
            <w:vAlign w:val="center"/>
          </w:tcPr>
          <w:p w14:paraId="6EEAD96E"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42A4433A" w14:textId="29F8722F"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0,0008</w:t>
            </w:r>
          </w:p>
        </w:tc>
        <w:tc>
          <w:tcPr>
            <w:tcW w:w="1094" w:type="dxa"/>
            <w:vAlign w:val="center"/>
          </w:tcPr>
          <w:p w14:paraId="32B3E20F"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39F4390F"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Упаковка, полипропиленовый пакет – 1,45; Корпус фильтра, полипропилен – 14,56; Внутренняя сетка фильтра, полипропилен – 0,26; Седловина клапана выдоха, АБС-пластик – 2,82; Комплект оставшихся пластиковых компонентов – полиэтилен – 23,72; Полумаска, </w:t>
            </w:r>
            <w:r w:rsidRPr="00246867">
              <w:rPr>
                <w:rFonts w:ascii="Times New Roman" w:eastAsia="Calibri" w:hAnsi="Times New Roman" w:cs="Times New Roman"/>
                <w:color w:val="000000"/>
                <w:sz w:val="24"/>
                <w:szCs w:val="24"/>
              </w:rPr>
              <w:lastRenderedPageBreak/>
              <w:t>термоэлопластат – 17,9; Сорбент, кокосовый уголь – 36,3; Лепестки клапана вдоха, РТИ – 0,2; Лепесток клапана выдоха, силикон – 0,15; Тесьма эластичная, резина, полиэфир – 2,64</w:t>
            </w:r>
          </w:p>
        </w:tc>
        <w:tc>
          <w:tcPr>
            <w:tcW w:w="1849" w:type="dxa"/>
          </w:tcPr>
          <w:p w14:paraId="693DC598"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lastRenderedPageBreak/>
              <w:t xml:space="preserve">Изделия из нескольких материалов </w:t>
            </w:r>
          </w:p>
        </w:tc>
        <w:tc>
          <w:tcPr>
            <w:tcW w:w="1850" w:type="dxa"/>
          </w:tcPr>
          <w:p w14:paraId="01D24D90"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Использование по назначению с утратой потребительских свойств </w:t>
            </w:r>
          </w:p>
        </w:tc>
      </w:tr>
      <w:tr w:rsidR="00A50873" w:rsidRPr="00246867" w14:paraId="7613617C" w14:textId="77777777" w:rsidTr="00A50873">
        <w:trPr>
          <w:trHeight w:val="662"/>
          <w:jc w:val="center"/>
        </w:trPr>
        <w:tc>
          <w:tcPr>
            <w:tcW w:w="2830" w:type="dxa"/>
            <w:shd w:val="clear" w:color="auto" w:fill="auto"/>
          </w:tcPr>
          <w:p w14:paraId="28DAB758" w14:textId="4CA7D013" w:rsidR="00A50873" w:rsidRPr="00246867" w:rsidRDefault="00A50873" w:rsidP="00A50873">
            <w:pPr>
              <w:autoSpaceDE w:val="0"/>
              <w:autoSpaceDN w:val="0"/>
              <w:adjustRightInd w:val="0"/>
              <w:spacing w:after="0" w:line="240" w:lineRule="auto"/>
              <w:rPr>
                <w:rFonts w:ascii="Times New Roman" w:eastAsia="Calibri" w:hAnsi="Times New Roman" w:cs="Times New Roman"/>
                <w:b/>
                <w:bCs/>
                <w:sz w:val="24"/>
                <w:szCs w:val="24"/>
                <w:lang w:eastAsia="ru-RU"/>
              </w:rPr>
            </w:pPr>
            <w:r w:rsidRPr="00D46B68">
              <w:rPr>
                <w:rFonts w:ascii="Times New Roman" w:eastAsia="Calibri" w:hAnsi="Times New Roman" w:cs="Times New Roman"/>
                <w:color w:val="000000"/>
                <w:sz w:val="24"/>
                <w:szCs w:val="24"/>
              </w:rPr>
              <w:t>Упаковка полиэтиленовая, загрязненная органо-минеральными удобрениями</w:t>
            </w:r>
            <w:r w:rsidRPr="00D46B68">
              <w:rPr>
                <w:rFonts w:ascii="Times New Roman" w:eastAsia="Calibri" w:hAnsi="Times New Roman" w:cs="Times New Roman"/>
                <w:sz w:val="24"/>
                <w:szCs w:val="24"/>
                <w:lang w:eastAsia="ru-RU"/>
              </w:rPr>
              <w:t xml:space="preserve"> </w:t>
            </w:r>
          </w:p>
        </w:tc>
        <w:tc>
          <w:tcPr>
            <w:tcW w:w="1843" w:type="dxa"/>
          </w:tcPr>
          <w:p w14:paraId="69B86629" w14:textId="18A98175"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74B7B">
              <w:rPr>
                <w:rFonts w:ascii="Times New Roman" w:eastAsia="Calibri" w:hAnsi="Times New Roman" w:cs="Times New Roman"/>
                <w:sz w:val="24"/>
                <w:szCs w:val="24"/>
                <w:lang w:eastAsia="ru-RU"/>
              </w:rPr>
              <w:t>4 38 119 21 51 4</w:t>
            </w:r>
          </w:p>
        </w:tc>
        <w:tc>
          <w:tcPr>
            <w:tcW w:w="851" w:type="dxa"/>
            <w:tcBorders>
              <w:top w:val="nil"/>
              <w:left w:val="nil"/>
              <w:bottom w:val="single" w:sz="8" w:space="0" w:color="auto"/>
              <w:right w:val="single" w:sz="8" w:space="0" w:color="auto"/>
            </w:tcBorders>
            <w:shd w:val="clear" w:color="auto" w:fill="auto"/>
            <w:vAlign w:val="center"/>
          </w:tcPr>
          <w:p w14:paraId="62341FC3" w14:textId="1FB1D752"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04B37920" w14:textId="55D052F9"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1,2</w:t>
            </w:r>
            <w:r w:rsidR="00D27609">
              <w:rPr>
                <w:rFonts w:ascii="Times New Roman" w:eastAsia="Calibri" w:hAnsi="Times New Roman" w:cs="Times New Roman"/>
                <w:sz w:val="24"/>
                <w:szCs w:val="24"/>
                <w:lang w:eastAsia="ru-RU"/>
              </w:rPr>
              <w:t>000</w:t>
            </w:r>
          </w:p>
        </w:tc>
        <w:tc>
          <w:tcPr>
            <w:tcW w:w="1094" w:type="dxa"/>
            <w:vAlign w:val="center"/>
          </w:tcPr>
          <w:p w14:paraId="743A68B5" w14:textId="5420F99A"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w:t>
            </w:r>
          </w:p>
        </w:tc>
        <w:tc>
          <w:tcPr>
            <w:tcW w:w="3016" w:type="dxa"/>
          </w:tcPr>
          <w:p w14:paraId="7FCFEEC5" w14:textId="7D085845"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r w:rsidRPr="00D46B68">
              <w:rPr>
                <w:rFonts w:ascii="Times New Roman" w:eastAsia="Calibri" w:hAnsi="Times New Roman" w:cs="Times New Roman"/>
                <w:color w:val="000000"/>
                <w:sz w:val="24"/>
                <w:szCs w:val="24"/>
              </w:rPr>
              <w:t>П</w:t>
            </w:r>
            <w:r>
              <w:rPr>
                <w:rFonts w:ascii="Times New Roman" w:eastAsia="Calibri" w:hAnsi="Times New Roman" w:cs="Times New Roman"/>
                <w:color w:val="000000"/>
                <w:sz w:val="24"/>
                <w:szCs w:val="24"/>
              </w:rPr>
              <w:t>олиэтилен - 95</w:t>
            </w:r>
            <w:r w:rsidRPr="00D46B68">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удобрение органо-минеральное - 5%</w:t>
            </w:r>
          </w:p>
        </w:tc>
        <w:tc>
          <w:tcPr>
            <w:tcW w:w="1849" w:type="dxa"/>
          </w:tcPr>
          <w:p w14:paraId="6708080E" w14:textId="4F8867E3"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Изделие из одного материала</w:t>
            </w:r>
          </w:p>
        </w:tc>
        <w:tc>
          <w:tcPr>
            <w:tcW w:w="1850" w:type="dxa"/>
          </w:tcPr>
          <w:p w14:paraId="3A29F11B" w14:textId="125E6750" w:rsidR="00A50873" w:rsidRPr="00246867" w:rsidRDefault="00D27609" w:rsidP="00A50873">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w:t>
            </w:r>
            <w:r w:rsidR="00A50873" w:rsidRPr="00246867">
              <w:rPr>
                <w:rFonts w:ascii="Times New Roman" w:eastAsia="Calibri" w:hAnsi="Times New Roman" w:cs="Times New Roman"/>
                <w:sz w:val="24"/>
                <w:szCs w:val="24"/>
                <w:lang w:eastAsia="ru-RU"/>
              </w:rPr>
              <w:t>спользование по назначению с утратой потребительских свойств</w:t>
            </w:r>
          </w:p>
        </w:tc>
      </w:tr>
      <w:tr w:rsidR="00A50873" w:rsidRPr="00246867" w14:paraId="60F055ED" w14:textId="77777777" w:rsidTr="00A50873">
        <w:trPr>
          <w:trHeight w:val="662"/>
          <w:jc w:val="center"/>
        </w:trPr>
        <w:tc>
          <w:tcPr>
            <w:tcW w:w="2830" w:type="dxa"/>
          </w:tcPr>
          <w:p w14:paraId="2D17C5C5"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b/>
                <w:bCs/>
                <w:sz w:val="24"/>
                <w:szCs w:val="24"/>
                <w:lang w:eastAsia="ru-RU"/>
              </w:rPr>
              <w:t xml:space="preserve">Итого IV класса опасности </w:t>
            </w:r>
          </w:p>
        </w:tc>
        <w:tc>
          <w:tcPr>
            <w:tcW w:w="1843" w:type="dxa"/>
          </w:tcPr>
          <w:p w14:paraId="040AD429"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p>
        </w:tc>
        <w:tc>
          <w:tcPr>
            <w:tcW w:w="851" w:type="dxa"/>
            <w:tcBorders>
              <w:top w:val="nil"/>
              <w:left w:val="nil"/>
              <w:bottom w:val="single" w:sz="8" w:space="0" w:color="auto"/>
              <w:right w:val="single" w:sz="8" w:space="0" w:color="auto"/>
            </w:tcBorders>
            <w:shd w:val="clear" w:color="auto" w:fill="auto"/>
            <w:vAlign w:val="center"/>
          </w:tcPr>
          <w:p w14:paraId="2E79E836"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 </w:t>
            </w:r>
          </w:p>
        </w:tc>
        <w:tc>
          <w:tcPr>
            <w:tcW w:w="1741" w:type="dxa"/>
            <w:tcBorders>
              <w:top w:val="nil"/>
              <w:left w:val="nil"/>
              <w:bottom w:val="single" w:sz="8" w:space="0" w:color="auto"/>
              <w:right w:val="single" w:sz="8" w:space="0" w:color="auto"/>
            </w:tcBorders>
            <w:shd w:val="clear" w:color="auto" w:fill="auto"/>
            <w:vAlign w:val="center"/>
          </w:tcPr>
          <w:p w14:paraId="15CE25C1" w14:textId="393A22DE" w:rsidR="00A50873" w:rsidRPr="00D27609" w:rsidRDefault="00A50873" w:rsidP="00A50873">
            <w:pPr>
              <w:autoSpaceDE w:val="0"/>
              <w:autoSpaceDN w:val="0"/>
              <w:adjustRightInd w:val="0"/>
              <w:spacing w:after="0" w:line="240" w:lineRule="auto"/>
              <w:rPr>
                <w:rFonts w:ascii="Times New Roman" w:eastAsia="Calibri" w:hAnsi="Times New Roman" w:cs="Times New Roman"/>
                <w:b/>
                <w:sz w:val="24"/>
                <w:szCs w:val="24"/>
                <w:lang w:eastAsia="ru-RU"/>
              </w:rPr>
            </w:pPr>
            <w:r w:rsidRPr="00D27609">
              <w:rPr>
                <w:rFonts w:ascii="Times New Roman" w:eastAsia="Calibri" w:hAnsi="Times New Roman" w:cs="Times New Roman"/>
                <w:b/>
                <w:sz w:val="24"/>
                <w:szCs w:val="24"/>
                <w:lang w:eastAsia="ru-RU"/>
              </w:rPr>
              <w:t>1,2852</w:t>
            </w:r>
          </w:p>
        </w:tc>
        <w:tc>
          <w:tcPr>
            <w:tcW w:w="1094" w:type="dxa"/>
            <w:vAlign w:val="center"/>
          </w:tcPr>
          <w:p w14:paraId="208B1131"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т</w:t>
            </w:r>
          </w:p>
        </w:tc>
        <w:tc>
          <w:tcPr>
            <w:tcW w:w="3016" w:type="dxa"/>
          </w:tcPr>
          <w:p w14:paraId="121F417F"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tcPr>
          <w:p w14:paraId="54205D8F"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p>
        </w:tc>
        <w:tc>
          <w:tcPr>
            <w:tcW w:w="1850" w:type="dxa"/>
          </w:tcPr>
          <w:p w14:paraId="78B2082B"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p>
        </w:tc>
      </w:tr>
      <w:tr w:rsidR="00A50873" w:rsidRPr="00246867" w14:paraId="77CBE094" w14:textId="77777777" w:rsidTr="00A50873">
        <w:trPr>
          <w:trHeight w:val="662"/>
          <w:jc w:val="center"/>
        </w:trPr>
        <w:tc>
          <w:tcPr>
            <w:tcW w:w="2830" w:type="dxa"/>
          </w:tcPr>
          <w:p w14:paraId="7E84A9AF" w14:textId="73361811" w:rsidR="00A50873" w:rsidRPr="004C108E" w:rsidRDefault="00A50873" w:rsidP="00A50873">
            <w:pPr>
              <w:autoSpaceDE w:val="0"/>
              <w:autoSpaceDN w:val="0"/>
              <w:adjustRightInd w:val="0"/>
              <w:spacing w:after="0" w:line="240" w:lineRule="auto"/>
              <w:rPr>
                <w:rFonts w:ascii="Times New Roman" w:eastAsia="Calibri" w:hAnsi="Times New Roman" w:cs="Times New Roman"/>
                <w:b/>
                <w:bCs/>
                <w:sz w:val="24"/>
                <w:szCs w:val="24"/>
                <w:lang w:eastAsia="ru-RU"/>
              </w:rPr>
            </w:pPr>
            <w:r w:rsidRPr="008F4BBA">
              <w:rPr>
                <w:rFonts w:ascii="Times New Roman" w:eastAsia="Calibri" w:hAnsi="Times New Roman" w:cs="Times New Roman"/>
                <w:color w:val="000000"/>
                <w:sz w:val="24"/>
                <w:szCs w:val="24"/>
              </w:rPr>
              <w:t>Агрохимикат, утративший потребительские свойства</w:t>
            </w:r>
          </w:p>
        </w:tc>
        <w:tc>
          <w:tcPr>
            <w:tcW w:w="1843" w:type="dxa"/>
          </w:tcPr>
          <w:p w14:paraId="426EA8D1" w14:textId="0660C10E" w:rsidR="00A50873" w:rsidRPr="00246867" w:rsidRDefault="00EA5521"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E967F6">
              <w:rPr>
                <w:rFonts w:ascii="Times New Roman" w:eastAsia="Calibri" w:hAnsi="Times New Roman" w:cs="Times New Roman"/>
                <w:sz w:val="24"/>
                <w:szCs w:val="24"/>
                <w:lang w:eastAsia="ru-RU"/>
              </w:rPr>
              <w:t>1 14 100 00 00 0</w:t>
            </w:r>
          </w:p>
        </w:tc>
        <w:tc>
          <w:tcPr>
            <w:tcW w:w="851" w:type="dxa"/>
            <w:tcBorders>
              <w:top w:val="nil"/>
              <w:left w:val="nil"/>
              <w:bottom w:val="single" w:sz="8" w:space="0" w:color="auto"/>
              <w:right w:val="single" w:sz="8" w:space="0" w:color="auto"/>
            </w:tcBorders>
            <w:shd w:val="clear" w:color="auto" w:fill="auto"/>
            <w:vAlign w:val="center"/>
          </w:tcPr>
          <w:p w14:paraId="2A4F38B6" w14:textId="3B2F871A"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5</w:t>
            </w:r>
          </w:p>
        </w:tc>
        <w:tc>
          <w:tcPr>
            <w:tcW w:w="1741" w:type="dxa"/>
            <w:tcBorders>
              <w:top w:val="nil"/>
              <w:left w:val="nil"/>
              <w:bottom w:val="single" w:sz="8" w:space="0" w:color="auto"/>
              <w:right w:val="single" w:sz="8" w:space="0" w:color="auto"/>
            </w:tcBorders>
            <w:shd w:val="clear" w:color="auto" w:fill="auto"/>
            <w:vAlign w:val="center"/>
          </w:tcPr>
          <w:p w14:paraId="3C3F6F57" w14:textId="499539B1" w:rsidR="00A50873" w:rsidRPr="00A50873"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2</w:t>
            </w:r>
            <w:r w:rsidR="00D27609">
              <w:rPr>
                <w:rFonts w:ascii="Times New Roman" w:eastAsia="Calibri" w:hAnsi="Times New Roman" w:cs="Times New Roman"/>
                <w:sz w:val="24"/>
                <w:szCs w:val="24"/>
                <w:lang w:eastAsia="ru-RU"/>
              </w:rPr>
              <w:t>,0000</w:t>
            </w:r>
          </w:p>
        </w:tc>
        <w:tc>
          <w:tcPr>
            <w:tcW w:w="1094" w:type="dxa"/>
            <w:vAlign w:val="center"/>
          </w:tcPr>
          <w:p w14:paraId="689F328C" w14:textId="714E0716"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w:t>
            </w:r>
          </w:p>
        </w:tc>
        <w:tc>
          <w:tcPr>
            <w:tcW w:w="3016" w:type="dxa"/>
          </w:tcPr>
          <w:p w14:paraId="3E630BD0" w14:textId="12748353" w:rsidR="00A50873" w:rsidRPr="006778AD" w:rsidRDefault="006778AD" w:rsidP="00A50873">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Торф-98,7%, к</w:t>
            </w:r>
            <w:r w:rsidRPr="006778AD">
              <w:rPr>
                <w:rFonts w:ascii="Times New Roman" w:eastAsia="Calibri" w:hAnsi="Times New Roman" w:cs="Times New Roman"/>
                <w:color w:val="000000"/>
                <w:sz w:val="24"/>
                <w:szCs w:val="24"/>
              </w:rPr>
              <w:t>омплексное минеральное удобрение</w:t>
            </w:r>
            <w:r>
              <w:rPr>
                <w:rFonts w:ascii="Times New Roman" w:eastAsia="Calibri" w:hAnsi="Times New Roman" w:cs="Times New Roman"/>
                <w:color w:val="000000"/>
                <w:sz w:val="24"/>
                <w:szCs w:val="24"/>
              </w:rPr>
              <w:t>-0,65,</w:t>
            </w:r>
            <w:r>
              <w:t xml:space="preserve"> </w:t>
            </w:r>
            <w:r w:rsidRPr="006778AD">
              <w:rPr>
                <w:rFonts w:ascii="Times New Roman" w:eastAsia="Calibri" w:hAnsi="Times New Roman" w:cs="Times New Roman"/>
                <w:color w:val="000000"/>
                <w:sz w:val="24"/>
                <w:szCs w:val="24"/>
              </w:rPr>
              <w:t>мука изве</w:t>
            </w:r>
            <w:r>
              <w:rPr>
                <w:rFonts w:ascii="Times New Roman" w:eastAsia="Calibri" w:hAnsi="Times New Roman" w:cs="Times New Roman"/>
                <w:color w:val="000000"/>
                <w:sz w:val="24"/>
                <w:szCs w:val="24"/>
              </w:rPr>
              <w:t xml:space="preserve">стняковая (доломитовая)-0,065% </w:t>
            </w:r>
          </w:p>
        </w:tc>
        <w:tc>
          <w:tcPr>
            <w:tcW w:w="1849" w:type="dxa"/>
          </w:tcPr>
          <w:p w14:paraId="78C8F410" w14:textId="08705BF1" w:rsidR="00A50873" w:rsidRPr="00246867" w:rsidRDefault="00EA5521"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Прочие дисперсные системы</w:t>
            </w:r>
          </w:p>
        </w:tc>
        <w:tc>
          <w:tcPr>
            <w:tcW w:w="1850" w:type="dxa"/>
          </w:tcPr>
          <w:p w14:paraId="50481148" w14:textId="01095A9F"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E02C5B">
              <w:rPr>
                <w:rFonts w:ascii="Times New Roman" w:eastAsia="Calibri" w:hAnsi="Times New Roman" w:cs="Times New Roman"/>
                <w:sz w:val="24"/>
                <w:szCs w:val="24"/>
                <w:lang w:eastAsia="ru-RU"/>
              </w:rPr>
              <w:t>трат</w:t>
            </w:r>
            <w:r>
              <w:rPr>
                <w:rFonts w:ascii="Times New Roman" w:eastAsia="Calibri" w:hAnsi="Times New Roman" w:cs="Times New Roman"/>
                <w:sz w:val="24"/>
                <w:szCs w:val="24"/>
                <w:lang w:eastAsia="ru-RU"/>
              </w:rPr>
              <w:t xml:space="preserve">а </w:t>
            </w:r>
            <w:r w:rsidRPr="00E02C5B">
              <w:rPr>
                <w:rFonts w:ascii="Times New Roman" w:eastAsia="Calibri" w:hAnsi="Times New Roman" w:cs="Times New Roman"/>
                <w:sz w:val="24"/>
                <w:szCs w:val="24"/>
                <w:lang w:eastAsia="ru-RU"/>
              </w:rPr>
              <w:t>потребительских свойств</w:t>
            </w:r>
          </w:p>
        </w:tc>
      </w:tr>
      <w:tr w:rsidR="00A50873" w:rsidRPr="00246867" w14:paraId="7924E3AC" w14:textId="77777777" w:rsidTr="00A50873">
        <w:trPr>
          <w:trHeight w:val="662"/>
          <w:jc w:val="center"/>
        </w:trPr>
        <w:tc>
          <w:tcPr>
            <w:tcW w:w="2830" w:type="dxa"/>
          </w:tcPr>
          <w:p w14:paraId="34E23F5F"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b/>
                <w:bCs/>
                <w:sz w:val="24"/>
                <w:szCs w:val="24"/>
                <w:lang w:eastAsia="ru-RU"/>
              </w:rPr>
              <w:t xml:space="preserve">Итого V класса опасности </w:t>
            </w:r>
          </w:p>
        </w:tc>
        <w:tc>
          <w:tcPr>
            <w:tcW w:w="1843" w:type="dxa"/>
          </w:tcPr>
          <w:p w14:paraId="66A5E14C"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p>
        </w:tc>
        <w:tc>
          <w:tcPr>
            <w:tcW w:w="851" w:type="dxa"/>
            <w:tcBorders>
              <w:top w:val="nil"/>
              <w:left w:val="nil"/>
              <w:bottom w:val="single" w:sz="8" w:space="0" w:color="auto"/>
              <w:right w:val="single" w:sz="8" w:space="0" w:color="auto"/>
            </w:tcBorders>
            <w:shd w:val="clear" w:color="auto" w:fill="auto"/>
            <w:vAlign w:val="center"/>
          </w:tcPr>
          <w:p w14:paraId="04C10CE2"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 </w:t>
            </w:r>
          </w:p>
        </w:tc>
        <w:tc>
          <w:tcPr>
            <w:tcW w:w="1741" w:type="dxa"/>
            <w:tcBorders>
              <w:top w:val="nil"/>
              <w:left w:val="nil"/>
              <w:bottom w:val="single" w:sz="8" w:space="0" w:color="auto"/>
              <w:right w:val="single" w:sz="8" w:space="0" w:color="auto"/>
            </w:tcBorders>
            <w:shd w:val="clear" w:color="auto" w:fill="auto"/>
            <w:vAlign w:val="center"/>
          </w:tcPr>
          <w:p w14:paraId="7D17FFA2" w14:textId="144D5CDD" w:rsidR="00A50873" w:rsidRPr="00D27609" w:rsidRDefault="00A50873" w:rsidP="00A50873">
            <w:pPr>
              <w:autoSpaceDE w:val="0"/>
              <w:autoSpaceDN w:val="0"/>
              <w:adjustRightInd w:val="0"/>
              <w:spacing w:after="0" w:line="240" w:lineRule="auto"/>
              <w:rPr>
                <w:rFonts w:ascii="Times New Roman" w:eastAsia="Calibri" w:hAnsi="Times New Roman" w:cs="Times New Roman"/>
                <w:b/>
                <w:sz w:val="24"/>
                <w:szCs w:val="24"/>
                <w:lang w:eastAsia="ru-RU"/>
              </w:rPr>
            </w:pPr>
            <w:r w:rsidRPr="00D27609">
              <w:rPr>
                <w:rFonts w:ascii="Times New Roman" w:eastAsia="Calibri" w:hAnsi="Times New Roman" w:cs="Times New Roman"/>
                <w:b/>
                <w:sz w:val="24"/>
                <w:szCs w:val="24"/>
                <w:lang w:eastAsia="ru-RU"/>
              </w:rPr>
              <w:t>2</w:t>
            </w:r>
            <w:r w:rsidR="00D27609" w:rsidRPr="00D27609">
              <w:rPr>
                <w:rFonts w:ascii="Times New Roman" w:eastAsia="Calibri" w:hAnsi="Times New Roman" w:cs="Times New Roman"/>
                <w:b/>
                <w:sz w:val="24"/>
                <w:szCs w:val="24"/>
                <w:lang w:eastAsia="ru-RU"/>
              </w:rPr>
              <w:t>,0000</w:t>
            </w:r>
          </w:p>
        </w:tc>
        <w:tc>
          <w:tcPr>
            <w:tcW w:w="1094" w:type="dxa"/>
            <w:vAlign w:val="center"/>
          </w:tcPr>
          <w:p w14:paraId="1CB6D946"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т</w:t>
            </w:r>
          </w:p>
        </w:tc>
        <w:tc>
          <w:tcPr>
            <w:tcW w:w="3016" w:type="dxa"/>
          </w:tcPr>
          <w:p w14:paraId="2DBA09CE"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tcPr>
          <w:p w14:paraId="5516E03A"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p>
        </w:tc>
        <w:tc>
          <w:tcPr>
            <w:tcW w:w="1850" w:type="dxa"/>
          </w:tcPr>
          <w:p w14:paraId="69A4FA58"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p>
        </w:tc>
      </w:tr>
      <w:tr w:rsidR="00A50873" w:rsidRPr="00246867" w14:paraId="2CC8A168" w14:textId="77777777" w:rsidTr="00A50873">
        <w:trPr>
          <w:trHeight w:val="662"/>
          <w:jc w:val="center"/>
        </w:trPr>
        <w:tc>
          <w:tcPr>
            <w:tcW w:w="2830" w:type="dxa"/>
          </w:tcPr>
          <w:p w14:paraId="173F384B"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b/>
                <w:bCs/>
                <w:sz w:val="24"/>
                <w:szCs w:val="24"/>
                <w:lang w:eastAsia="ru-RU"/>
              </w:rPr>
            </w:pPr>
            <w:r w:rsidRPr="00246867">
              <w:rPr>
                <w:rFonts w:ascii="Times New Roman" w:eastAsia="Calibri" w:hAnsi="Times New Roman" w:cs="Times New Roman"/>
                <w:b/>
                <w:bCs/>
                <w:sz w:val="24"/>
                <w:szCs w:val="24"/>
                <w:lang w:eastAsia="ru-RU"/>
              </w:rPr>
              <w:t>ВСЕГО:</w:t>
            </w:r>
          </w:p>
        </w:tc>
        <w:tc>
          <w:tcPr>
            <w:tcW w:w="1843" w:type="dxa"/>
          </w:tcPr>
          <w:p w14:paraId="6F5F63FE"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p>
        </w:tc>
        <w:tc>
          <w:tcPr>
            <w:tcW w:w="851" w:type="dxa"/>
            <w:tcBorders>
              <w:top w:val="nil"/>
              <w:left w:val="nil"/>
              <w:bottom w:val="single" w:sz="8" w:space="0" w:color="auto"/>
              <w:right w:val="single" w:sz="8" w:space="0" w:color="auto"/>
            </w:tcBorders>
            <w:shd w:val="clear" w:color="auto" w:fill="auto"/>
            <w:vAlign w:val="center"/>
          </w:tcPr>
          <w:p w14:paraId="398C03CE"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 </w:t>
            </w:r>
          </w:p>
        </w:tc>
        <w:tc>
          <w:tcPr>
            <w:tcW w:w="1741" w:type="dxa"/>
            <w:tcBorders>
              <w:top w:val="nil"/>
              <w:left w:val="nil"/>
              <w:bottom w:val="single" w:sz="8" w:space="0" w:color="auto"/>
              <w:right w:val="single" w:sz="8" w:space="0" w:color="auto"/>
            </w:tcBorders>
            <w:shd w:val="clear" w:color="auto" w:fill="auto"/>
            <w:vAlign w:val="center"/>
          </w:tcPr>
          <w:p w14:paraId="4B7ACB7B" w14:textId="3CBA9713" w:rsidR="00A50873" w:rsidRPr="00D27609" w:rsidRDefault="00A50873" w:rsidP="00A50873">
            <w:pPr>
              <w:autoSpaceDE w:val="0"/>
              <w:autoSpaceDN w:val="0"/>
              <w:adjustRightInd w:val="0"/>
              <w:spacing w:after="0" w:line="240" w:lineRule="auto"/>
              <w:rPr>
                <w:rFonts w:ascii="Times New Roman" w:eastAsia="Calibri" w:hAnsi="Times New Roman" w:cs="Times New Roman"/>
                <w:b/>
                <w:sz w:val="24"/>
                <w:szCs w:val="24"/>
                <w:lang w:eastAsia="ru-RU"/>
              </w:rPr>
            </w:pPr>
            <w:r w:rsidRPr="00D27609">
              <w:rPr>
                <w:rFonts w:ascii="Times New Roman" w:eastAsia="Calibri" w:hAnsi="Times New Roman" w:cs="Times New Roman"/>
                <w:b/>
                <w:sz w:val="24"/>
                <w:szCs w:val="24"/>
                <w:lang w:eastAsia="ru-RU"/>
              </w:rPr>
              <w:t>3,5103</w:t>
            </w:r>
          </w:p>
        </w:tc>
        <w:tc>
          <w:tcPr>
            <w:tcW w:w="1094" w:type="dxa"/>
            <w:vAlign w:val="center"/>
          </w:tcPr>
          <w:p w14:paraId="40DCF8C3"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т</w:t>
            </w:r>
          </w:p>
        </w:tc>
        <w:tc>
          <w:tcPr>
            <w:tcW w:w="3016" w:type="dxa"/>
          </w:tcPr>
          <w:p w14:paraId="78402AD3"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tcPr>
          <w:p w14:paraId="50B7E6A0"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p>
        </w:tc>
        <w:tc>
          <w:tcPr>
            <w:tcW w:w="1850" w:type="dxa"/>
          </w:tcPr>
          <w:p w14:paraId="3A175946" w14:textId="77777777" w:rsidR="00A50873" w:rsidRPr="00246867" w:rsidRDefault="00A50873" w:rsidP="00A50873">
            <w:pPr>
              <w:autoSpaceDE w:val="0"/>
              <w:autoSpaceDN w:val="0"/>
              <w:adjustRightInd w:val="0"/>
              <w:spacing w:after="0" w:line="240" w:lineRule="auto"/>
              <w:rPr>
                <w:rFonts w:ascii="Times New Roman" w:eastAsia="Calibri" w:hAnsi="Times New Roman" w:cs="Times New Roman"/>
                <w:sz w:val="24"/>
                <w:szCs w:val="24"/>
                <w:lang w:eastAsia="ru-RU"/>
              </w:rPr>
            </w:pPr>
          </w:p>
        </w:tc>
      </w:tr>
    </w:tbl>
    <w:p w14:paraId="27E4D77E" w14:textId="77777777" w:rsidR="00246867" w:rsidRPr="00246867" w:rsidRDefault="00246867" w:rsidP="00246867">
      <w:pPr>
        <w:spacing w:after="160" w:line="360" w:lineRule="auto"/>
        <w:ind w:firstLine="709"/>
        <w:jc w:val="both"/>
        <w:rPr>
          <w:rFonts w:ascii="Times New Roman" w:eastAsia="Calibri" w:hAnsi="Times New Roman" w:cs="Times New Roman"/>
          <w:sz w:val="24"/>
          <w:szCs w:val="24"/>
          <w:lang w:eastAsia="ru-RU"/>
        </w:rPr>
        <w:sectPr w:rsidR="00246867" w:rsidRPr="00246867" w:rsidSect="00246867">
          <w:pgSz w:w="16838" w:h="11906" w:orient="landscape"/>
          <w:pgMar w:top="851" w:right="1134" w:bottom="1276" w:left="1134" w:header="709" w:footer="289" w:gutter="0"/>
          <w:cols w:space="708"/>
          <w:titlePg/>
          <w:docGrid w:linePitch="360"/>
        </w:sectPr>
      </w:pPr>
    </w:p>
    <w:p w14:paraId="112BC5E8" w14:textId="77777777" w:rsidR="00246867" w:rsidRPr="00246867" w:rsidRDefault="00246867" w:rsidP="00246867">
      <w:pPr>
        <w:spacing w:after="0" w:line="360" w:lineRule="auto"/>
        <w:ind w:firstLine="709"/>
        <w:jc w:val="both"/>
        <w:rPr>
          <w:rFonts w:ascii="Times New Roman" w:eastAsia="Calibri" w:hAnsi="Times New Roman" w:cs="Times New Roman"/>
          <w:sz w:val="24"/>
          <w:szCs w:val="24"/>
          <w:u w:val="single"/>
          <w:lang w:eastAsia="ru-RU"/>
        </w:rPr>
      </w:pPr>
      <w:r w:rsidRPr="00246867">
        <w:rPr>
          <w:rFonts w:ascii="Times New Roman" w:eastAsia="Calibri" w:hAnsi="Times New Roman" w:cs="Times New Roman"/>
          <w:sz w:val="24"/>
          <w:szCs w:val="24"/>
          <w:u w:val="single"/>
          <w:lang w:eastAsia="ru-RU"/>
        </w:rPr>
        <w:lastRenderedPageBreak/>
        <w:t xml:space="preserve">Сведения о порядке утилизации отходов, о местах накопления отходов на территории специализированных объектов </w:t>
      </w:r>
    </w:p>
    <w:p w14:paraId="5754138C" w14:textId="77777777" w:rsidR="00246867" w:rsidRPr="00246867" w:rsidRDefault="00246867" w:rsidP="00246867">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Порядок сбора, накопления, временного хранения отходов регламентирован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F7EB986" w14:textId="61DE346C" w:rsidR="00246867" w:rsidRPr="00246867" w:rsidRDefault="00246867" w:rsidP="00246867">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Отходы временно накапливаются (на срок не более чем одиннадцать месяцев) на площадках, обустроенных </w:t>
      </w:r>
      <w:r w:rsidR="004C108E">
        <w:rPr>
          <w:rFonts w:ascii="Times New Roman" w:eastAsia="Calibri" w:hAnsi="Times New Roman" w:cs="Times New Roman"/>
          <w:sz w:val="24"/>
          <w:szCs w:val="24"/>
          <w:lang w:eastAsia="ru-RU"/>
        </w:rPr>
        <w:t>на территории с/х предприятия</w:t>
      </w:r>
      <w:r w:rsidRPr="00246867">
        <w:rPr>
          <w:rFonts w:ascii="Times New Roman" w:eastAsia="Calibri" w:hAnsi="Times New Roman" w:cs="Times New Roman"/>
          <w:sz w:val="24"/>
          <w:szCs w:val="24"/>
          <w:lang w:eastAsia="ru-RU"/>
        </w:rPr>
        <w:t xml:space="preserve">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дальнейшего транспортирования, утилизации, обезвреживания, размещения. </w:t>
      </w:r>
    </w:p>
    <w:p w14:paraId="1832F9E9" w14:textId="77777777" w:rsidR="009A4E75" w:rsidRPr="00615FA6" w:rsidRDefault="009A4E75" w:rsidP="009A4E75">
      <w:pPr>
        <w:spacing w:after="0" w:line="360" w:lineRule="auto"/>
        <w:ind w:firstLine="709"/>
        <w:jc w:val="both"/>
        <w:rPr>
          <w:rFonts w:ascii="Times New Roman" w:eastAsia="Calibri" w:hAnsi="Times New Roman" w:cs="Times New Roman"/>
          <w:sz w:val="24"/>
          <w:szCs w:val="24"/>
          <w:lang w:eastAsia="ru-RU"/>
        </w:rPr>
      </w:pPr>
      <w:r w:rsidRPr="00615FA6">
        <w:rPr>
          <w:rFonts w:ascii="Times New Roman" w:eastAsia="Calibri" w:hAnsi="Times New Roman" w:cs="Times New Roman"/>
          <w:sz w:val="24"/>
          <w:szCs w:val="24"/>
          <w:lang w:eastAsia="ru-RU"/>
        </w:rPr>
        <w:t xml:space="preserve">Агрохимикат, утративший потребительские свойства, собирают в герметичную емкость и маркируют. </w:t>
      </w:r>
    </w:p>
    <w:p w14:paraId="76AA1E48" w14:textId="063B8981" w:rsidR="009A4E75" w:rsidRPr="00615FA6" w:rsidRDefault="0040230E" w:rsidP="009A4E75">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Pr="0040230E">
        <w:rPr>
          <w:rFonts w:ascii="Times New Roman" w:eastAsia="Calibri" w:hAnsi="Times New Roman" w:cs="Times New Roman"/>
          <w:sz w:val="24"/>
          <w:szCs w:val="24"/>
          <w:lang w:eastAsia="ru-RU"/>
        </w:rPr>
        <w:t>ременно</w:t>
      </w:r>
      <w:r>
        <w:rPr>
          <w:rFonts w:ascii="Times New Roman" w:eastAsia="Calibri" w:hAnsi="Times New Roman" w:cs="Times New Roman"/>
          <w:sz w:val="24"/>
          <w:szCs w:val="24"/>
          <w:lang w:eastAsia="ru-RU"/>
        </w:rPr>
        <w:t>е</w:t>
      </w:r>
      <w:r w:rsidRPr="0040230E">
        <w:rPr>
          <w:rFonts w:ascii="Times New Roman" w:eastAsia="Calibri" w:hAnsi="Times New Roman" w:cs="Times New Roman"/>
          <w:sz w:val="24"/>
          <w:szCs w:val="24"/>
          <w:lang w:eastAsia="ru-RU"/>
        </w:rPr>
        <w:t xml:space="preserve"> накапл</w:t>
      </w:r>
      <w:r>
        <w:rPr>
          <w:rFonts w:ascii="Times New Roman" w:eastAsia="Calibri" w:hAnsi="Times New Roman" w:cs="Times New Roman"/>
          <w:sz w:val="24"/>
          <w:szCs w:val="24"/>
          <w:lang w:eastAsia="ru-RU"/>
        </w:rPr>
        <w:t>ение</w:t>
      </w:r>
      <w:r w:rsidR="009A4E75" w:rsidRPr="00615FA6">
        <w:rPr>
          <w:rFonts w:ascii="Times New Roman" w:eastAsia="Calibri" w:hAnsi="Times New Roman" w:cs="Times New Roman"/>
          <w:sz w:val="24"/>
          <w:szCs w:val="24"/>
          <w:lang w:eastAsia="ru-RU"/>
        </w:rPr>
        <w:t xml:space="preserve"> отхода агрохимиката, утратившего потребительские свойства, осуществляют в потребительской таре, в закрытых, сухих помещениях, обеспечивающих защиту от воздействия прямых солнечных лучей, увлажнения и загрязнения, отдельно от других агрохимикатов, продуктов, лекарств и кормов. При хранении необходимо избегать контакта с горючими материалами, восстановителями, кислотами, щелочами, металлами.</w:t>
      </w:r>
    </w:p>
    <w:p w14:paraId="514E8961" w14:textId="14C96A41" w:rsidR="00D3761A" w:rsidRPr="00615FA6" w:rsidRDefault="0040230E" w:rsidP="00122B16">
      <w:pPr>
        <w:spacing w:after="0" w:line="360" w:lineRule="auto"/>
        <w:ind w:firstLine="709"/>
        <w:jc w:val="both"/>
        <w:rPr>
          <w:rFonts w:ascii="Times New Roman" w:eastAsia="Calibri" w:hAnsi="Times New Roman" w:cs="Times New Roman"/>
          <w:sz w:val="24"/>
          <w:szCs w:val="24"/>
          <w:lang w:eastAsia="ru-RU"/>
        </w:rPr>
      </w:pPr>
      <w:r w:rsidRPr="0040230E">
        <w:rPr>
          <w:rFonts w:ascii="Times New Roman" w:eastAsia="Calibri" w:hAnsi="Times New Roman" w:cs="Times New Roman"/>
          <w:sz w:val="24"/>
          <w:szCs w:val="24"/>
          <w:lang w:eastAsia="ru-RU"/>
        </w:rPr>
        <w:t>Временное накапление</w:t>
      </w:r>
      <w:r w:rsidR="009A4E75" w:rsidRPr="00615FA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у</w:t>
      </w:r>
      <w:r w:rsidRPr="0040230E">
        <w:rPr>
          <w:rFonts w:ascii="Times New Roman" w:eastAsia="Calibri" w:hAnsi="Times New Roman" w:cs="Times New Roman"/>
          <w:sz w:val="24"/>
          <w:szCs w:val="24"/>
          <w:lang w:eastAsia="ru-RU"/>
        </w:rPr>
        <w:t>паковк</w:t>
      </w:r>
      <w:r>
        <w:rPr>
          <w:rFonts w:ascii="Times New Roman" w:eastAsia="Calibri" w:hAnsi="Times New Roman" w:cs="Times New Roman"/>
          <w:sz w:val="24"/>
          <w:szCs w:val="24"/>
          <w:lang w:eastAsia="ru-RU"/>
        </w:rPr>
        <w:t>и</w:t>
      </w:r>
      <w:r w:rsidRPr="0040230E">
        <w:rPr>
          <w:rFonts w:ascii="Times New Roman" w:eastAsia="Calibri" w:hAnsi="Times New Roman" w:cs="Times New Roman"/>
          <w:sz w:val="24"/>
          <w:szCs w:val="24"/>
          <w:lang w:eastAsia="ru-RU"/>
        </w:rPr>
        <w:t xml:space="preserve"> полиэтиленов</w:t>
      </w:r>
      <w:r>
        <w:rPr>
          <w:rFonts w:ascii="Times New Roman" w:eastAsia="Calibri" w:hAnsi="Times New Roman" w:cs="Times New Roman"/>
          <w:sz w:val="24"/>
          <w:szCs w:val="24"/>
          <w:lang w:eastAsia="ru-RU"/>
        </w:rPr>
        <w:t>ой</w:t>
      </w:r>
      <w:r w:rsidRPr="0040230E">
        <w:rPr>
          <w:rFonts w:ascii="Times New Roman" w:eastAsia="Calibri" w:hAnsi="Times New Roman" w:cs="Times New Roman"/>
          <w:sz w:val="24"/>
          <w:szCs w:val="24"/>
          <w:lang w:eastAsia="ru-RU"/>
        </w:rPr>
        <w:t>, загрязненн</w:t>
      </w:r>
      <w:r>
        <w:rPr>
          <w:rFonts w:ascii="Times New Roman" w:eastAsia="Calibri" w:hAnsi="Times New Roman" w:cs="Times New Roman"/>
          <w:sz w:val="24"/>
          <w:szCs w:val="24"/>
          <w:lang w:eastAsia="ru-RU"/>
        </w:rPr>
        <w:t>ой</w:t>
      </w:r>
      <w:r w:rsidRPr="0040230E">
        <w:rPr>
          <w:rFonts w:ascii="Times New Roman" w:eastAsia="Calibri" w:hAnsi="Times New Roman" w:cs="Times New Roman"/>
          <w:sz w:val="24"/>
          <w:szCs w:val="24"/>
          <w:lang w:eastAsia="ru-RU"/>
        </w:rPr>
        <w:t xml:space="preserve"> органо-минеральными удобрениями</w:t>
      </w:r>
      <w:r>
        <w:rPr>
          <w:rFonts w:ascii="Times New Roman" w:eastAsia="Calibri" w:hAnsi="Times New Roman" w:cs="Times New Roman"/>
          <w:sz w:val="24"/>
          <w:szCs w:val="24"/>
          <w:lang w:eastAsia="ru-RU"/>
        </w:rPr>
        <w:t>,</w:t>
      </w:r>
      <w:r w:rsidRPr="0040230E">
        <w:rPr>
          <w:rFonts w:ascii="Times New Roman" w:eastAsia="Calibri" w:hAnsi="Times New Roman" w:cs="Times New Roman"/>
          <w:sz w:val="24"/>
          <w:szCs w:val="24"/>
          <w:lang w:eastAsia="ru-RU"/>
        </w:rPr>
        <w:t xml:space="preserve"> </w:t>
      </w:r>
      <w:r w:rsidR="009A4E75" w:rsidRPr="00615FA6">
        <w:rPr>
          <w:rFonts w:ascii="Times New Roman" w:eastAsia="Calibri" w:hAnsi="Times New Roman" w:cs="Times New Roman"/>
          <w:sz w:val="24"/>
          <w:szCs w:val="24"/>
          <w:lang w:eastAsia="ru-RU"/>
        </w:rPr>
        <w:t xml:space="preserve">осуществляют в закрытых, сухих помещениях, обеспечивающих защиту от воздействия прямых солнечных лучей, увлажнения и загрязнения, отдельно от других агрохимикатов, продуктов, лекарств и кормов. При хранении необходимо избегать контакта с горючими материалами, восстановителями, </w:t>
      </w:r>
      <w:r w:rsidRPr="00615FA6">
        <w:rPr>
          <w:rFonts w:ascii="Times New Roman" w:eastAsia="Calibri" w:hAnsi="Times New Roman" w:cs="Times New Roman"/>
          <w:sz w:val="24"/>
          <w:szCs w:val="24"/>
          <w:lang w:eastAsia="ru-RU"/>
        </w:rPr>
        <w:t>кислотами, щелочами, металлами.</w:t>
      </w:r>
    </w:p>
    <w:p w14:paraId="0FA1B52D" w14:textId="53BD0C25" w:rsidR="00E20746" w:rsidRDefault="009A4E75" w:rsidP="009A4E75">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Других</w:t>
      </w:r>
      <w:r w:rsidR="00246867" w:rsidRPr="00246867">
        <w:rPr>
          <w:rFonts w:ascii="Times New Roman" w:eastAsia="Calibri" w:hAnsi="Times New Roman" w:cs="Times New Roman"/>
          <w:sz w:val="24"/>
          <w:szCs w:val="24"/>
          <w:lang w:eastAsia="ru-RU"/>
        </w:rPr>
        <w:t xml:space="preserve"> дополнительных мероприятий по обустройству объектов накопления отходов не производится, обращение с </w:t>
      </w:r>
      <w:r>
        <w:rPr>
          <w:rFonts w:ascii="Times New Roman" w:eastAsia="Calibri" w:hAnsi="Times New Roman" w:cs="Times New Roman"/>
          <w:sz w:val="24"/>
          <w:szCs w:val="24"/>
          <w:lang w:eastAsia="ru-RU"/>
        </w:rPr>
        <w:t>остальными</w:t>
      </w:r>
      <w:r w:rsidR="00246867" w:rsidRPr="00246867">
        <w:rPr>
          <w:rFonts w:ascii="Times New Roman" w:eastAsia="Calibri" w:hAnsi="Times New Roman" w:cs="Times New Roman"/>
          <w:sz w:val="24"/>
          <w:szCs w:val="24"/>
          <w:lang w:eastAsia="ru-RU"/>
        </w:rPr>
        <w:t xml:space="preserve"> видами отходов осуществляется в соответствии с существующ</w:t>
      </w:r>
      <w:r w:rsidR="0040230E">
        <w:rPr>
          <w:rFonts w:ascii="Times New Roman" w:eastAsia="Calibri" w:hAnsi="Times New Roman" w:cs="Times New Roman"/>
          <w:sz w:val="24"/>
          <w:szCs w:val="24"/>
          <w:lang w:eastAsia="ru-RU"/>
        </w:rPr>
        <w:t>ей системой обращения отходов на с/х предприятии.</w:t>
      </w:r>
    </w:p>
    <w:p w14:paraId="5C7C1496" w14:textId="638140F0" w:rsidR="00246867" w:rsidRPr="00246867" w:rsidRDefault="00246867" w:rsidP="00246867">
      <w:pPr>
        <w:spacing w:after="0" w:line="360" w:lineRule="auto"/>
        <w:ind w:firstLine="709"/>
        <w:jc w:val="both"/>
        <w:rPr>
          <w:rFonts w:ascii="Calibri" w:eastAsia="Calibri" w:hAnsi="Calibri" w:cs="Calibri"/>
          <w:lang w:eastAsia="ru-RU"/>
        </w:rPr>
      </w:pPr>
      <w:r w:rsidRPr="00246867">
        <w:rPr>
          <w:rFonts w:ascii="Times New Roman" w:eastAsia="Calibri" w:hAnsi="Times New Roman" w:cs="Times New Roman"/>
          <w:sz w:val="24"/>
          <w:szCs w:val="24"/>
          <w:lang w:eastAsia="ru-RU"/>
        </w:rPr>
        <w:t xml:space="preserve">Отходы от места образования и накопления транспортируются в соответствии с требованиями к транспортировке для передачи сторонними организациями, действующими в соответствии с требованиями законодательства Российской Федерации в области обращения с отходами для обезвреживания, утилизации и размещения. </w:t>
      </w:r>
    </w:p>
    <w:p w14:paraId="1F2EA838" w14:textId="02125A24" w:rsidR="00246867" w:rsidRPr="00246867" w:rsidRDefault="00246867" w:rsidP="00246867">
      <w:pPr>
        <w:spacing w:after="0" w:line="360" w:lineRule="auto"/>
        <w:ind w:firstLine="709"/>
        <w:jc w:val="both"/>
        <w:rPr>
          <w:rFonts w:ascii="Times New Roman" w:eastAsia="Calibri" w:hAnsi="Times New Roman" w:cs="Times New Roman"/>
          <w:sz w:val="24"/>
          <w:szCs w:val="24"/>
          <w:lang w:eastAsia="ru-RU"/>
        </w:rPr>
      </w:pPr>
      <w:r w:rsidRPr="00AA6DBD">
        <w:rPr>
          <w:rFonts w:ascii="Times New Roman" w:eastAsia="Calibri" w:hAnsi="Times New Roman" w:cs="Times New Roman"/>
          <w:sz w:val="24"/>
          <w:szCs w:val="24"/>
          <w:lang w:eastAsia="ru-RU"/>
        </w:rPr>
        <w:lastRenderedPageBreak/>
        <w:t xml:space="preserve">Таблица </w:t>
      </w:r>
      <w:r w:rsidR="001E381E">
        <w:rPr>
          <w:rFonts w:ascii="Times New Roman" w:eastAsia="Calibri" w:hAnsi="Times New Roman" w:cs="Times New Roman"/>
          <w:sz w:val="24"/>
          <w:szCs w:val="24"/>
          <w:lang w:eastAsia="ru-RU"/>
        </w:rPr>
        <w:t>7.17</w:t>
      </w:r>
      <w:r w:rsidRPr="00AA6DBD">
        <w:rPr>
          <w:rFonts w:ascii="Times New Roman" w:eastAsia="Calibri" w:hAnsi="Times New Roman" w:cs="Times New Roman"/>
          <w:sz w:val="24"/>
          <w:szCs w:val="24"/>
          <w:lang w:eastAsia="ru-RU"/>
        </w:rPr>
        <w:t xml:space="preserve"> Передача отходов сторонним организациям и предлагаемые операции на утилизацию отходов</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985"/>
        <w:gridCol w:w="850"/>
        <w:gridCol w:w="1985"/>
        <w:gridCol w:w="2136"/>
      </w:tblGrid>
      <w:tr w:rsidR="00246867" w:rsidRPr="00246867" w14:paraId="607D1970" w14:textId="77777777" w:rsidTr="00246867">
        <w:trPr>
          <w:trHeight w:val="605"/>
        </w:trPr>
        <w:tc>
          <w:tcPr>
            <w:tcW w:w="2518" w:type="dxa"/>
          </w:tcPr>
          <w:p w14:paraId="5BF82B22"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 xml:space="preserve">Наименование </w:t>
            </w:r>
          </w:p>
        </w:tc>
        <w:tc>
          <w:tcPr>
            <w:tcW w:w="1985" w:type="dxa"/>
          </w:tcPr>
          <w:p w14:paraId="5A9B996E"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 xml:space="preserve">Код по ФККО </w:t>
            </w:r>
          </w:p>
        </w:tc>
        <w:tc>
          <w:tcPr>
            <w:tcW w:w="850" w:type="dxa"/>
          </w:tcPr>
          <w:p w14:paraId="1E5A0840"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 xml:space="preserve">Класс опасности </w:t>
            </w:r>
          </w:p>
        </w:tc>
        <w:tc>
          <w:tcPr>
            <w:tcW w:w="1985" w:type="dxa"/>
          </w:tcPr>
          <w:p w14:paraId="7EFB3951" w14:textId="77777777" w:rsidR="00246867" w:rsidRPr="00246867" w:rsidRDefault="00246867" w:rsidP="00246867">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 xml:space="preserve">Операции по обращению с отходами </w:t>
            </w:r>
          </w:p>
        </w:tc>
        <w:tc>
          <w:tcPr>
            <w:tcW w:w="2136" w:type="dxa"/>
          </w:tcPr>
          <w:p w14:paraId="06D2CFDE" w14:textId="26BBC38B" w:rsidR="00246867" w:rsidRPr="00246867" w:rsidRDefault="00246867" w:rsidP="000F5B34">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 xml:space="preserve">Потенциальные организации, принимающие отходы на </w:t>
            </w:r>
            <w:r w:rsidR="000F5B34">
              <w:rPr>
                <w:rFonts w:ascii="Times New Roman" w:eastAsia="Calibri" w:hAnsi="Times New Roman" w:cs="Times New Roman"/>
                <w:b/>
                <w:bCs/>
                <w:color w:val="000000"/>
                <w:sz w:val="24"/>
                <w:szCs w:val="24"/>
              </w:rPr>
              <w:t>обращение</w:t>
            </w:r>
          </w:p>
        </w:tc>
      </w:tr>
      <w:tr w:rsidR="00D27609" w:rsidRPr="00246867" w14:paraId="75B07B12" w14:textId="77777777" w:rsidTr="00246867">
        <w:trPr>
          <w:trHeight w:val="606"/>
        </w:trPr>
        <w:tc>
          <w:tcPr>
            <w:tcW w:w="2518" w:type="dxa"/>
          </w:tcPr>
          <w:p w14:paraId="74F80B42" w14:textId="545A0B07" w:rsidR="00D27609" w:rsidRPr="00246867" w:rsidRDefault="00D27609" w:rsidP="00246867">
            <w:pPr>
              <w:autoSpaceDE w:val="0"/>
              <w:autoSpaceDN w:val="0"/>
              <w:adjustRightInd w:val="0"/>
              <w:spacing w:after="0" w:line="240" w:lineRule="auto"/>
              <w:rPr>
                <w:rFonts w:ascii="Times New Roman" w:eastAsia="Calibri" w:hAnsi="Times New Roman" w:cs="Times New Roman"/>
                <w:color w:val="000000"/>
                <w:sz w:val="24"/>
                <w:szCs w:val="24"/>
              </w:rPr>
            </w:pPr>
            <w:r w:rsidRPr="00D27609">
              <w:rPr>
                <w:rFonts w:ascii="Times New Roman" w:eastAsia="Calibri" w:hAnsi="Times New Roman" w:cs="Times New Roman"/>
                <w:color w:val="000000"/>
                <w:sz w:val="24"/>
                <w:szCs w:val="24"/>
              </w:rPr>
              <w:t>Аккумуляторы свинцовые отработанные неповрежденные, с электролитом</w:t>
            </w:r>
          </w:p>
        </w:tc>
        <w:tc>
          <w:tcPr>
            <w:tcW w:w="1985" w:type="dxa"/>
          </w:tcPr>
          <w:p w14:paraId="6AD4D3E4" w14:textId="43F48767" w:rsidR="00D27609" w:rsidRPr="00246867" w:rsidRDefault="00D27609" w:rsidP="00246867">
            <w:pPr>
              <w:autoSpaceDE w:val="0"/>
              <w:autoSpaceDN w:val="0"/>
              <w:adjustRightInd w:val="0"/>
              <w:spacing w:after="0" w:line="240" w:lineRule="auto"/>
              <w:rPr>
                <w:rFonts w:ascii="Times New Roman" w:eastAsia="Calibri" w:hAnsi="Times New Roman" w:cs="Times New Roman"/>
                <w:color w:val="000000"/>
                <w:sz w:val="24"/>
                <w:szCs w:val="24"/>
              </w:rPr>
            </w:pPr>
            <w:r w:rsidRPr="00D27609">
              <w:rPr>
                <w:rFonts w:ascii="Times New Roman" w:eastAsia="Calibri" w:hAnsi="Times New Roman" w:cs="Times New Roman"/>
                <w:color w:val="000000"/>
                <w:sz w:val="24"/>
                <w:szCs w:val="24"/>
              </w:rPr>
              <w:t>9 20 110 01 53 2</w:t>
            </w:r>
          </w:p>
        </w:tc>
        <w:tc>
          <w:tcPr>
            <w:tcW w:w="850" w:type="dxa"/>
          </w:tcPr>
          <w:p w14:paraId="01D1C7D8" w14:textId="200C90B8" w:rsidR="00D27609" w:rsidRPr="00246867" w:rsidRDefault="00D27609" w:rsidP="00246867">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985" w:type="dxa"/>
          </w:tcPr>
          <w:p w14:paraId="67EC603D" w14:textId="56A25402" w:rsidR="00D27609" w:rsidRPr="00246867" w:rsidRDefault="00D27609" w:rsidP="00246867">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обезвреживание</w:t>
            </w:r>
          </w:p>
        </w:tc>
        <w:tc>
          <w:tcPr>
            <w:tcW w:w="2136" w:type="dxa"/>
          </w:tcPr>
          <w:p w14:paraId="7234FBE5" w14:textId="41D47A5B" w:rsidR="00D27609" w:rsidRPr="00246867" w:rsidRDefault="00A76B2E" w:rsidP="00246867">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ООО «Экологическая практика», ИНН 7453205143</w:t>
            </w:r>
          </w:p>
        </w:tc>
      </w:tr>
      <w:tr w:rsidR="00D27609" w:rsidRPr="00246867" w14:paraId="79A39DB9" w14:textId="77777777" w:rsidTr="00246867">
        <w:trPr>
          <w:trHeight w:val="479"/>
        </w:trPr>
        <w:tc>
          <w:tcPr>
            <w:tcW w:w="2518" w:type="dxa"/>
          </w:tcPr>
          <w:p w14:paraId="661E98DA" w14:textId="3E6543A5" w:rsidR="00D27609" w:rsidRPr="00246867" w:rsidRDefault="00D27609" w:rsidP="00D27609">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Отходы минеральных масел трансмиссионных </w:t>
            </w:r>
          </w:p>
        </w:tc>
        <w:tc>
          <w:tcPr>
            <w:tcW w:w="1985" w:type="dxa"/>
          </w:tcPr>
          <w:p w14:paraId="3EDAC49A" w14:textId="46CD0126" w:rsidR="00D27609" w:rsidRPr="00246867" w:rsidRDefault="00D27609" w:rsidP="00D27609">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4 06 150 01 31 3 </w:t>
            </w:r>
          </w:p>
        </w:tc>
        <w:tc>
          <w:tcPr>
            <w:tcW w:w="850" w:type="dxa"/>
          </w:tcPr>
          <w:p w14:paraId="69B526E1" w14:textId="77777777" w:rsidR="00D27609" w:rsidRPr="00246867" w:rsidRDefault="00D27609" w:rsidP="00D27609">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3 </w:t>
            </w:r>
          </w:p>
        </w:tc>
        <w:tc>
          <w:tcPr>
            <w:tcW w:w="1985" w:type="dxa"/>
          </w:tcPr>
          <w:p w14:paraId="65A164E5" w14:textId="77777777" w:rsidR="00D27609" w:rsidRPr="00246867" w:rsidRDefault="00D27609" w:rsidP="00D27609">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утилизация</w:t>
            </w:r>
          </w:p>
        </w:tc>
        <w:tc>
          <w:tcPr>
            <w:tcW w:w="2136" w:type="dxa"/>
          </w:tcPr>
          <w:p w14:paraId="0625F7E4" w14:textId="00D102FD" w:rsidR="00D27609" w:rsidRPr="00246867" w:rsidRDefault="004B40FB" w:rsidP="00D27609">
            <w:pPr>
              <w:autoSpaceDE w:val="0"/>
              <w:autoSpaceDN w:val="0"/>
              <w:adjustRightInd w:val="0"/>
              <w:spacing w:after="0" w:line="240" w:lineRule="auto"/>
              <w:rPr>
                <w:rFonts w:ascii="Times New Roman" w:eastAsia="Calibri" w:hAnsi="Times New Roman" w:cs="Times New Roman"/>
                <w:color w:val="000000"/>
                <w:sz w:val="24"/>
                <w:szCs w:val="24"/>
              </w:rPr>
            </w:pPr>
            <w:r w:rsidRPr="004B40FB">
              <w:rPr>
                <w:rFonts w:ascii="Times New Roman" w:eastAsia="Calibri" w:hAnsi="Times New Roman" w:cs="Times New Roman"/>
                <w:color w:val="000000"/>
                <w:sz w:val="24"/>
                <w:szCs w:val="24"/>
              </w:rPr>
              <w:t xml:space="preserve">ООО "ЭТИЛАМИН-ЕК" </w:t>
            </w:r>
            <w:r w:rsidR="00D27609" w:rsidRPr="00246867">
              <w:rPr>
                <w:rFonts w:ascii="Times New Roman" w:eastAsia="Calibri" w:hAnsi="Times New Roman" w:cs="Times New Roman"/>
                <w:color w:val="000000"/>
                <w:sz w:val="24"/>
                <w:szCs w:val="24"/>
              </w:rPr>
              <w:t xml:space="preserve">ИНН </w:t>
            </w:r>
            <w:r w:rsidRPr="004B40FB">
              <w:rPr>
                <w:rFonts w:ascii="Times New Roman" w:eastAsia="Calibri" w:hAnsi="Times New Roman" w:cs="Times New Roman"/>
                <w:color w:val="000000"/>
                <w:sz w:val="24"/>
                <w:szCs w:val="24"/>
              </w:rPr>
              <w:t>6671278421</w:t>
            </w:r>
          </w:p>
        </w:tc>
      </w:tr>
      <w:tr w:rsidR="00D27609" w:rsidRPr="00246867" w14:paraId="4DE3B4B4" w14:textId="77777777" w:rsidTr="00246867">
        <w:trPr>
          <w:trHeight w:val="479"/>
        </w:trPr>
        <w:tc>
          <w:tcPr>
            <w:tcW w:w="2518" w:type="dxa"/>
          </w:tcPr>
          <w:p w14:paraId="14E6AF61" w14:textId="7A50EED0" w:rsidR="00D27609" w:rsidRPr="00246867" w:rsidRDefault="00D27609" w:rsidP="00D27609">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Отходы минеральных масел моторных </w:t>
            </w:r>
          </w:p>
        </w:tc>
        <w:tc>
          <w:tcPr>
            <w:tcW w:w="1985" w:type="dxa"/>
          </w:tcPr>
          <w:p w14:paraId="70E2E8BD" w14:textId="65233F27" w:rsidR="00D27609" w:rsidRPr="00246867" w:rsidRDefault="00D27609" w:rsidP="00D27609">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4 06 110 01 31 3 </w:t>
            </w:r>
          </w:p>
        </w:tc>
        <w:tc>
          <w:tcPr>
            <w:tcW w:w="850" w:type="dxa"/>
          </w:tcPr>
          <w:p w14:paraId="4C0785F5" w14:textId="77777777" w:rsidR="00D27609" w:rsidRPr="00246867" w:rsidRDefault="00D27609" w:rsidP="00D27609">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3 </w:t>
            </w:r>
          </w:p>
        </w:tc>
        <w:tc>
          <w:tcPr>
            <w:tcW w:w="1985" w:type="dxa"/>
          </w:tcPr>
          <w:p w14:paraId="57AAE60A" w14:textId="77777777" w:rsidR="00D27609" w:rsidRPr="00246867" w:rsidRDefault="00D27609" w:rsidP="00D27609">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утилизация</w:t>
            </w:r>
          </w:p>
        </w:tc>
        <w:tc>
          <w:tcPr>
            <w:tcW w:w="2136" w:type="dxa"/>
          </w:tcPr>
          <w:p w14:paraId="0AADF02D" w14:textId="4A746A23" w:rsidR="00D27609" w:rsidRPr="00246867" w:rsidRDefault="004B40FB" w:rsidP="00D27609">
            <w:pPr>
              <w:autoSpaceDE w:val="0"/>
              <w:autoSpaceDN w:val="0"/>
              <w:adjustRightInd w:val="0"/>
              <w:spacing w:after="0" w:line="240" w:lineRule="auto"/>
              <w:rPr>
                <w:rFonts w:ascii="Times New Roman" w:eastAsia="Calibri" w:hAnsi="Times New Roman" w:cs="Times New Roman"/>
                <w:color w:val="000000"/>
                <w:sz w:val="24"/>
                <w:szCs w:val="24"/>
              </w:rPr>
            </w:pPr>
            <w:r w:rsidRPr="004B40FB">
              <w:rPr>
                <w:rFonts w:ascii="Times New Roman" w:eastAsia="Calibri" w:hAnsi="Times New Roman" w:cs="Times New Roman"/>
                <w:color w:val="000000"/>
                <w:sz w:val="24"/>
                <w:szCs w:val="24"/>
              </w:rPr>
              <w:t xml:space="preserve">ООО "ЭТИЛАМИН-ЕК" </w:t>
            </w:r>
            <w:r w:rsidRPr="00246867">
              <w:rPr>
                <w:rFonts w:ascii="Times New Roman" w:eastAsia="Calibri" w:hAnsi="Times New Roman" w:cs="Times New Roman"/>
                <w:color w:val="000000"/>
                <w:sz w:val="24"/>
                <w:szCs w:val="24"/>
              </w:rPr>
              <w:t xml:space="preserve">ИНН </w:t>
            </w:r>
            <w:r w:rsidRPr="004B40FB">
              <w:rPr>
                <w:rFonts w:ascii="Times New Roman" w:eastAsia="Calibri" w:hAnsi="Times New Roman" w:cs="Times New Roman"/>
                <w:color w:val="000000"/>
                <w:sz w:val="24"/>
                <w:szCs w:val="24"/>
              </w:rPr>
              <w:t>6671278421</w:t>
            </w:r>
          </w:p>
        </w:tc>
      </w:tr>
      <w:tr w:rsidR="00F56D2A" w:rsidRPr="00246867" w14:paraId="458DA70C" w14:textId="77777777" w:rsidTr="00246867">
        <w:trPr>
          <w:trHeight w:val="606"/>
        </w:trPr>
        <w:tc>
          <w:tcPr>
            <w:tcW w:w="2518" w:type="dxa"/>
          </w:tcPr>
          <w:p w14:paraId="33984CBC"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Фильтры очистки масла автотранспортных средств отработанные </w:t>
            </w:r>
          </w:p>
        </w:tc>
        <w:tc>
          <w:tcPr>
            <w:tcW w:w="1985" w:type="dxa"/>
          </w:tcPr>
          <w:p w14:paraId="74C49EFC"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9 21 302 01 52 3 </w:t>
            </w:r>
          </w:p>
        </w:tc>
        <w:tc>
          <w:tcPr>
            <w:tcW w:w="850" w:type="dxa"/>
          </w:tcPr>
          <w:p w14:paraId="36142FD2"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3 </w:t>
            </w:r>
          </w:p>
        </w:tc>
        <w:tc>
          <w:tcPr>
            <w:tcW w:w="1985" w:type="dxa"/>
          </w:tcPr>
          <w:p w14:paraId="3F7B51F2" w14:textId="33E45EE8"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147AC96A" w14:textId="47BF563B"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F56D2A">
              <w:rPr>
                <w:rFonts w:ascii="Times New Roman" w:eastAsia="Calibri" w:hAnsi="Times New Roman" w:cs="Times New Roman"/>
                <w:color w:val="000000"/>
                <w:sz w:val="24"/>
                <w:szCs w:val="24"/>
              </w:rPr>
              <w:t xml:space="preserve">Полигон твёрдых бытовых отходов «Северный» </w:t>
            </w:r>
            <w:r w:rsidRPr="00246867">
              <w:rPr>
                <w:rFonts w:ascii="Times New Roman" w:eastAsia="Calibri" w:hAnsi="Times New Roman" w:cs="Times New Roman"/>
                <w:color w:val="000000"/>
                <w:sz w:val="24"/>
                <w:szCs w:val="24"/>
              </w:rPr>
              <w:t xml:space="preserve">ИНН </w:t>
            </w:r>
            <w:r w:rsidRPr="00F56D2A">
              <w:rPr>
                <w:rFonts w:ascii="Times New Roman" w:eastAsia="Calibri" w:hAnsi="Times New Roman" w:cs="Times New Roman"/>
                <w:color w:val="000000"/>
                <w:sz w:val="24"/>
                <w:szCs w:val="24"/>
              </w:rPr>
              <w:t>6608003655</w:t>
            </w:r>
          </w:p>
        </w:tc>
      </w:tr>
      <w:tr w:rsidR="00F56D2A" w:rsidRPr="00246867" w14:paraId="5EE6625C" w14:textId="77777777" w:rsidTr="00246867">
        <w:trPr>
          <w:trHeight w:val="607"/>
        </w:trPr>
        <w:tc>
          <w:tcPr>
            <w:tcW w:w="2518" w:type="dxa"/>
          </w:tcPr>
          <w:p w14:paraId="664E5265"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Фильтры очистки топлива автотранспортных средств отработанные </w:t>
            </w:r>
          </w:p>
        </w:tc>
        <w:tc>
          <w:tcPr>
            <w:tcW w:w="1985" w:type="dxa"/>
          </w:tcPr>
          <w:p w14:paraId="65BBE121"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9 21 303 01 52 3 </w:t>
            </w:r>
          </w:p>
        </w:tc>
        <w:tc>
          <w:tcPr>
            <w:tcW w:w="850" w:type="dxa"/>
          </w:tcPr>
          <w:p w14:paraId="73B8932A"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3 </w:t>
            </w:r>
          </w:p>
        </w:tc>
        <w:tc>
          <w:tcPr>
            <w:tcW w:w="1985" w:type="dxa"/>
          </w:tcPr>
          <w:p w14:paraId="0AF2ACD8" w14:textId="058B9630"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503D68B2" w14:textId="57D3D3E2"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F56D2A">
              <w:rPr>
                <w:rFonts w:ascii="Times New Roman" w:eastAsia="Calibri" w:hAnsi="Times New Roman" w:cs="Times New Roman"/>
                <w:color w:val="000000"/>
                <w:sz w:val="24"/>
                <w:szCs w:val="24"/>
              </w:rPr>
              <w:t xml:space="preserve">Полигон твёрдых бытовых отходов «Северный» </w:t>
            </w:r>
            <w:r w:rsidRPr="00246867">
              <w:rPr>
                <w:rFonts w:ascii="Times New Roman" w:eastAsia="Calibri" w:hAnsi="Times New Roman" w:cs="Times New Roman"/>
                <w:color w:val="000000"/>
                <w:sz w:val="24"/>
                <w:szCs w:val="24"/>
              </w:rPr>
              <w:t xml:space="preserve">ИНН </w:t>
            </w:r>
            <w:r w:rsidRPr="00F56D2A">
              <w:rPr>
                <w:rFonts w:ascii="Times New Roman" w:eastAsia="Calibri" w:hAnsi="Times New Roman" w:cs="Times New Roman"/>
                <w:color w:val="000000"/>
                <w:sz w:val="24"/>
                <w:szCs w:val="24"/>
              </w:rPr>
              <w:t>6608003655</w:t>
            </w:r>
          </w:p>
        </w:tc>
      </w:tr>
      <w:tr w:rsidR="00F56D2A" w:rsidRPr="00246867" w14:paraId="1121DBFB" w14:textId="77777777" w:rsidTr="00246867">
        <w:trPr>
          <w:trHeight w:val="607"/>
        </w:trPr>
        <w:tc>
          <w:tcPr>
            <w:tcW w:w="2518" w:type="dxa"/>
          </w:tcPr>
          <w:p w14:paraId="47583A43"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Фильтры воздушные автотранспортных средств отработанные </w:t>
            </w:r>
          </w:p>
        </w:tc>
        <w:tc>
          <w:tcPr>
            <w:tcW w:w="1985" w:type="dxa"/>
          </w:tcPr>
          <w:p w14:paraId="1EC00A30"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9 21 301 01 52 4 </w:t>
            </w:r>
          </w:p>
        </w:tc>
        <w:tc>
          <w:tcPr>
            <w:tcW w:w="850" w:type="dxa"/>
          </w:tcPr>
          <w:p w14:paraId="485391DA"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w:t>
            </w:r>
          </w:p>
        </w:tc>
        <w:tc>
          <w:tcPr>
            <w:tcW w:w="1985" w:type="dxa"/>
          </w:tcPr>
          <w:p w14:paraId="490F3DCC" w14:textId="39840691"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51C86D9C" w14:textId="17D97AAD"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F56D2A">
              <w:rPr>
                <w:rFonts w:ascii="Times New Roman" w:eastAsia="Calibri" w:hAnsi="Times New Roman" w:cs="Times New Roman"/>
                <w:color w:val="000000"/>
                <w:sz w:val="24"/>
                <w:szCs w:val="24"/>
              </w:rPr>
              <w:t xml:space="preserve">Полигон твёрдых бытовых отходов «Северный» </w:t>
            </w:r>
            <w:r w:rsidRPr="00246867">
              <w:rPr>
                <w:rFonts w:ascii="Times New Roman" w:eastAsia="Calibri" w:hAnsi="Times New Roman" w:cs="Times New Roman"/>
                <w:color w:val="000000"/>
                <w:sz w:val="24"/>
                <w:szCs w:val="24"/>
              </w:rPr>
              <w:t xml:space="preserve">ИНН </w:t>
            </w:r>
            <w:r w:rsidRPr="00F56D2A">
              <w:rPr>
                <w:rFonts w:ascii="Times New Roman" w:eastAsia="Calibri" w:hAnsi="Times New Roman" w:cs="Times New Roman"/>
                <w:color w:val="000000"/>
                <w:sz w:val="24"/>
                <w:szCs w:val="24"/>
              </w:rPr>
              <w:t>6608003655</w:t>
            </w:r>
          </w:p>
        </w:tc>
      </w:tr>
      <w:tr w:rsidR="00F56D2A" w:rsidRPr="00246867" w14:paraId="2ED41DF4" w14:textId="77777777" w:rsidTr="00246867">
        <w:trPr>
          <w:trHeight w:val="607"/>
        </w:trPr>
        <w:tc>
          <w:tcPr>
            <w:tcW w:w="2518" w:type="dxa"/>
          </w:tcPr>
          <w:p w14:paraId="500C0322" w14:textId="377F730A" w:rsidR="00F56D2A" w:rsidRPr="00246867" w:rsidRDefault="00F56D2A" w:rsidP="00F56D2A">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Песок, загрязненный нефтью или нефтепродуктами (содержание нефти или нефтепродуктов 15% и более) </w:t>
            </w:r>
          </w:p>
        </w:tc>
        <w:tc>
          <w:tcPr>
            <w:tcW w:w="1985" w:type="dxa"/>
          </w:tcPr>
          <w:p w14:paraId="77E115DA" w14:textId="2F6D087F" w:rsidR="00F56D2A" w:rsidRPr="00246867" w:rsidRDefault="00F56D2A" w:rsidP="00F56D2A">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9 19 201 01 39 3 </w:t>
            </w:r>
          </w:p>
        </w:tc>
        <w:tc>
          <w:tcPr>
            <w:tcW w:w="850" w:type="dxa"/>
          </w:tcPr>
          <w:p w14:paraId="1110389F" w14:textId="04EBBD04" w:rsidR="00F56D2A" w:rsidRPr="00246867" w:rsidRDefault="00F56D2A" w:rsidP="00F56D2A">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3 </w:t>
            </w:r>
          </w:p>
        </w:tc>
        <w:tc>
          <w:tcPr>
            <w:tcW w:w="1985" w:type="dxa"/>
          </w:tcPr>
          <w:p w14:paraId="3658D8F2" w14:textId="1BE793B6" w:rsidR="00F56D2A" w:rsidRPr="00246867" w:rsidRDefault="00F56D2A" w:rsidP="00F56D2A">
            <w:pPr>
              <w:autoSpaceDE w:val="0"/>
              <w:autoSpaceDN w:val="0"/>
              <w:adjustRightInd w:val="0"/>
              <w:spacing w:after="0" w:line="240" w:lineRule="auto"/>
              <w:rPr>
                <w:rFonts w:ascii="Times New Roman" w:eastAsia="Calibri" w:hAnsi="Times New Roman" w:cs="Times New Roman"/>
                <w:sz w:val="24"/>
                <w:szCs w:val="24"/>
                <w:lang w:eastAsia="ru-RU"/>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37310C94" w14:textId="77777777" w:rsidR="00A76B2E" w:rsidRPr="00A76B2E" w:rsidRDefault="00A76B2E" w:rsidP="00A76B2E">
            <w:pPr>
              <w:autoSpaceDE w:val="0"/>
              <w:autoSpaceDN w:val="0"/>
              <w:adjustRightInd w:val="0"/>
              <w:spacing w:after="0" w:line="240" w:lineRule="auto"/>
              <w:rPr>
                <w:rFonts w:ascii="Times New Roman" w:eastAsia="Calibri" w:hAnsi="Times New Roman" w:cs="Times New Roman"/>
                <w:color w:val="000000"/>
                <w:sz w:val="24"/>
                <w:szCs w:val="24"/>
              </w:rPr>
            </w:pPr>
            <w:r w:rsidRPr="00A76B2E">
              <w:rPr>
                <w:rFonts w:ascii="Times New Roman" w:eastAsia="Calibri" w:hAnsi="Times New Roman" w:cs="Times New Roman"/>
                <w:color w:val="000000"/>
                <w:sz w:val="24"/>
                <w:szCs w:val="24"/>
              </w:rPr>
              <w:t xml:space="preserve">ООО </w:t>
            </w:r>
          </w:p>
          <w:p w14:paraId="098783B3" w14:textId="72BC4406" w:rsidR="00F56D2A" w:rsidRPr="00246867" w:rsidRDefault="00A76B2E" w:rsidP="00A76B2E">
            <w:pPr>
              <w:autoSpaceDE w:val="0"/>
              <w:autoSpaceDN w:val="0"/>
              <w:adjustRightInd w:val="0"/>
              <w:spacing w:after="0" w:line="240" w:lineRule="auto"/>
              <w:rPr>
                <w:rFonts w:ascii="Times New Roman" w:eastAsia="Calibri" w:hAnsi="Times New Roman" w:cs="Times New Roman"/>
                <w:color w:val="000000"/>
                <w:sz w:val="24"/>
                <w:szCs w:val="24"/>
              </w:rPr>
            </w:pPr>
            <w:r w:rsidRPr="00A76B2E">
              <w:rPr>
                <w:rFonts w:ascii="Times New Roman" w:eastAsia="Calibri" w:hAnsi="Times New Roman" w:cs="Times New Roman"/>
                <w:color w:val="000000"/>
                <w:sz w:val="24"/>
                <w:szCs w:val="24"/>
              </w:rPr>
              <w:t>«СК «Роспроминжиниринг»</w:t>
            </w:r>
            <w:r>
              <w:rPr>
                <w:rFonts w:ascii="Times New Roman" w:eastAsia="Calibri" w:hAnsi="Times New Roman" w:cs="Times New Roman"/>
                <w:color w:val="000000"/>
                <w:sz w:val="24"/>
                <w:szCs w:val="24"/>
              </w:rPr>
              <w:t xml:space="preserve">, </w:t>
            </w:r>
            <w:r w:rsidRPr="00A76B2E">
              <w:rPr>
                <w:rFonts w:ascii="Times New Roman" w:eastAsia="Calibri" w:hAnsi="Times New Roman" w:cs="Times New Roman"/>
                <w:color w:val="000000"/>
                <w:sz w:val="24"/>
                <w:szCs w:val="24"/>
              </w:rPr>
              <w:t>г. Екатеринбург, ул. Ботаническая, 28</w:t>
            </w:r>
          </w:p>
        </w:tc>
      </w:tr>
      <w:tr w:rsidR="00F56D2A" w:rsidRPr="00246867" w14:paraId="6553C10A" w14:textId="77777777" w:rsidTr="00246867">
        <w:trPr>
          <w:trHeight w:val="607"/>
        </w:trPr>
        <w:tc>
          <w:tcPr>
            <w:tcW w:w="2518" w:type="dxa"/>
          </w:tcPr>
          <w:p w14:paraId="5B00EBA6"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Обтирочный материал, загрязненный нефтью или нефтепродуктами (содержание нефти или нефтепродуктов менее 15 %) </w:t>
            </w:r>
          </w:p>
        </w:tc>
        <w:tc>
          <w:tcPr>
            <w:tcW w:w="1985" w:type="dxa"/>
          </w:tcPr>
          <w:p w14:paraId="4D5D1360"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9 19 204 02 60 4 </w:t>
            </w:r>
          </w:p>
        </w:tc>
        <w:tc>
          <w:tcPr>
            <w:tcW w:w="850" w:type="dxa"/>
          </w:tcPr>
          <w:p w14:paraId="06BD1C13"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w:t>
            </w:r>
          </w:p>
        </w:tc>
        <w:tc>
          <w:tcPr>
            <w:tcW w:w="1985" w:type="dxa"/>
          </w:tcPr>
          <w:p w14:paraId="1FEAC259" w14:textId="5CC24F02"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10674877" w14:textId="1EC36694"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F56D2A">
              <w:rPr>
                <w:rFonts w:ascii="Times New Roman" w:eastAsia="Calibri" w:hAnsi="Times New Roman" w:cs="Times New Roman"/>
                <w:color w:val="000000"/>
                <w:sz w:val="24"/>
                <w:szCs w:val="24"/>
              </w:rPr>
              <w:t xml:space="preserve">Полигон твёрдых бытовых отходов «Северный» </w:t>
            </w:r>
            <w:r w:rsidRPr="00246867">
              <w:rPr>
                <w:rFonts w:ascii="Times New Roman" w:eastAsia="Calibri" w:hAnsi="Times New Roman" w:cs="Times New Roman"/>
                <w:color w:val="000000"/>
                <w:sz w:val="24"/>
                <w:szCs w:val="24"/>
              </w:rPr>
              <w:t xml:space="preserve">ИНН </w:t>
            </w:r>
            <w:r w:rsidRPr="00F56D2A">
              <w:rPr>
                <w:rFonts w:ascii="Times New Roman" w:eastAsia="Calibri" w:hAnsi="Times New Roman" w:cs="Times New Roman"/>
                <w:color w:val="000000"/>
                <w:sz w:val="24"/>
                <w:szCs w:val="24"/>
              </w:rPr>
              <w:t>6608003655</w:t>
            </w:r>
          </w:p>
        </w:tc>
      </w:tr>
      <w:tr w:rsidR="00F56D2A" w:rsidRPr="00246867" w14:paraId="6B0FFCEB" w14:textId="77777777" w:rsidTr="00246867">
        <w:trPr>
          <w:trHeight w:val="607"/>
        </w:trPr>
        <w:tc>
          <w:tcPr>
            <w:tcW w:w="2518" w:type="dxa"/>
          </w:tcPr>
          <w:p w14:paraId="5921853B"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Обувь кожаная рабочая, утратившая потребительские свойства </w:t>
            </w:r>
          </w:p>
        </w:tc>
        <w:tc>
          <w:tcPr>
            <w:tcW w:w="1985" w:type="dxa"/>
          </w:tcPr>
          <w:p w14:paraId="76011826"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4 03 101 00 52 4 </w:t>
            </w:r>
          </w:p>
        </w:tc>
        <w:tc>
          <w:tcPr>
            <w:tcW w:w="850" w:type="dxa"/>
          </w:tcPr>
          <w:p w14:paraId="23086357"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w:t>
            </w:r>
          </w:p>
        </w:tc>
        <w:tc>
          <w:tcPr>
            <w:tcW w:w="1985" w:type="dxa"/>
          </w:tcPr>
          <w:p w14:paraId="13D7CC10" w14:textId="268A828E"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46C768E5" w14:textId="05914AE9"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F56D2A">
              <w:rPr>
                <w:rFonts w:ascii="Times New Roman" w:eastAsia="Calibri" w:hAnsi="Times New Roman" w:cs="Times New Roman"/>
                <w:color w:val="000000"/>
                <w:sz w:val="24"/>
                <w:szCs w:val="24"/>
              </w:rPr>
              <w:t xml:space="preserve">Полигон твёрдых бытовых отходов «Северный» </w:t>
            </w:r>
            <w:r w:rsidRPr="00246867">
              <w:rPr>
                <w:rFonts w:ascii="Times New Roman" w:eastAsia="Calibri" w:hAnsi="Times New Roman" w:cs="Times New Roman"/>
                <w:color w:val="000000"/>
                <w:sz w:val="24"/>
                <w:szCs w:val="24"/>
              </w:rPr>
              <w:t xml:space="preserve">ИНН </w:t>
            </w:r>
            <w:r w:rsidRPr="00F56D2A">
              <w:rPr>
                <w:rFonts w:ascii="Times New Roman" w:eastAsia="Calibri" w:hAnsi="Times New Roman" w:cs="Times New Roman"/>
                <w:color w:val="000000"/>
                <w:sz w:val="24"/>
                <w:szCs w:val="24"/>
              </w:rPr>
              <w:t>6608003655</w:t>
            </w:r>
          </w:p>
        </w:tc>
      </w:tr>
      <w:tr w:rsidR="00F56D2A" w:rsidRPr="00246867" w14:paraId="287D8854" w14:textId="77777777" w:rsidTr="00246867">
        <w:trPr>
          <w:trHeight w:val="607"/>
        </w:trPr>
        <w:tc>
          <w:tcPr>
            <w:tcW w:w="2518" w:type="dxa"/>
          </w:tcPr>
          <w:p w14:paraId="5F66BA81"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Спецодежда из хлопчатобумажного и </w:t>
            </w:r>
            <w:r w:rsidRPr="00246867">
              <w:rPr>
                <w:rFonts w:ascii="Times New Roman" w:eastAsia="Calibri" w:hAnsi="Times New Roman" w:cs="Times New Roman"/>
                <w:sz w:val="24"/>
                <w:szCs w:val="24"/>
                <w:lang w:eastAsia="ru-RU"/>
              </w:rPr>
              <w:lastRenderedPageBreak/>
              <w:t xml:space="preserve">смешанных волокон, утратившая потребительские свойства, незагрязненная </w:t>
            </w:r>
          </w:p>
        </w:tc>
        <w:tc>
          <w:tcPr>
            <w:tcW w:w="1985" w:type="dxa"/>
          </w:tcPr>
          <w:p w14:paraId="030DDFE0"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4 02 110 01 62 4 </w:t>
            </w:r>
          </w:p>
        </w:tc>
        <w:tc>
          <w:tcPr>
            <w:tcW w:w="850" w:type="dxa"/>
          </w:tcPr>
          <w:p w14:paraId="46525543"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w:t>
            </w:r>
          </w:p>
        </w:tc>
        <w:tc>
          <w:tcPr>
            <w:tcW w:w="1985" w:type="dxa"/>
          </w:tcPr>
          <w:p w14:paraId="5F9DD0B8" w14:textId="63DAAA34"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5D914128" w14:textId="2E2945FF"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F56D2A">
              <w:rPr>
                <w:rFonts w:ascii="Times New Roman" w:eastAsia="Calibri" w:hAnsi="Times New Roman" w:cs="Times New Roman"/>
                <w:color w:val="000000"/>
                <w:sz w:val="24"/>
                <w:szCs w:val="24"/>
              </w:rPr>
              <w:t xml:space="preserve">Полигон твёрдых бытовых отходов </w:t>
            </w:r>
            <w:r w:rsidRPr="00F56D2A">
              <w:rPr>
                <w:rFonts w:ascii="Times New Roman" w:eastAsia="Calibri" w:hAnsi="Times New Roman" w:cs="Times New Roman"/>
                <w:color w:val="000000"/>
                <w:sz w:val="24"/>
                <w:szCs w:val="24"/>
              </w:rPr>
              <w:lastRenderedPageBreak/>
              <w:t xml:space="preserve">«Северный» </w:t>
            </w:r>
            <w:r w:rsidRPr="00246867">
              <w:rPr>
                <w:rFonts w:ascii="Times New Roman" w:eastAsia="Calibri" w:hAnsi="Times New Roman" w:cs="Times New Roman"/>
                <w:color w:val="000000"/>
                <w:sz w:val="24"/>
                <w:szCs w:val="24"/>
              </w:rPr>
              <w:t xml:space="preserve">ИНН </w:t>
            </w:r>
            <w:r w:rsidRPr="00F56D2A">
              <w:rPr>
                <w:rFonts w:ascii="Times New Roman" w:eastAsia="Calibri" w:hAnsi="Times New Roman" w:cs="Times New Roman"/>
                <w:color w:val="000000"/>
                <w:sz w:val="24"/>
                <w:szCs w:val="24"/>
              </w:rPr>
              <w:t>6608003655</w:t>
            </w:r>
          </w:p>
        </w:tc>
      </w:tr>
      <w:tr w:rsidR="00F56D2A" w:rsidRPr="00246867" w14:paraId="21E2C7BA" w14:textId="77777777" w:rsidTr="00246867">
        <w:trPr>
          <w:trHeight w:val="607"/>
        </w:trPr>
        <w:tc>
          <w:tcPr>
            <w:tcW w:w="2518" w:type="dxa"/>
          </w:tcPr>
          <w:p w14:paraId="72E3CE76"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Мусор от офисных и бытовых помещений организаций несортированный (исключая крупногаборитный) </w:t>
            </w:r>
          </w:p>
        </w:tc>
        <w:tc>
          <w:tcPr>
            <w:tcW w:w="1985" w:type="dxa"/>
          </w:tcPr>
          <w:p w14:paraId="28747DCE"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7 33 100 01 72 4 </w:t>
            </w:r>
          </w:p>
        </w:tc>
        <w:tc>
          <w:tcPr>
            <w:tcW w:w="850" w:type="dxa"/>
          </w:tcPr>
          <w:p w14:paraId="180B01E8"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w:t>
            </w:r>
          </w:p>
        </w:tc>
        <w:tc>
          <w:tcPr>
            <w:tcW w:w="1985" w:type="dxa"/>
          </w:tcPr>
          <w:p w14:paraId="7954F25A" w14:textId="7F5ED8CD"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2152908A" w14:textId="77777777" w:rsidR="00A76B2E" w:rsidRPr="00A76B2E" w:rsidRDefault="00A76B2E" w:rsidP="00A76B2E">
            <w:pPr>
              <w:autoSpaceDE w:val="0"/>
              <w:autoSpaceDN w:val="0"/>
              <w:adjustRightInd w:val="0"/>
              <w:spacing w:after="0" w:line="240" w:lineRule="auto"/>
              <w:rPr>
                <w:rFonts w:ascii="Times New Roman" w:eastAsia="Calibri" w:hAnsi="Times New Roman" w:cs="Times New Roman"/>
                <w:color w:val="000000"/>
                <w:sz w:val="24"/>
                <w:szCs w:val="24"/>
              </w:rPr>
            </w:pPr>
            <w:r w:rsidRPr="00A76B2E">
              <w:rPr>
                <w:rFonts w:ascii="Times New Roman" w:eastAsia="Calibri" w:hAnsi="Times New Roman" w:cs="Times New Roman"/>
                <w:color w:val="000000"/>
                <w:sz w:val="24"/>
                <w:szCs w:val="24"/>
              </w:rPr>
              <w:t>ООО «Вторресурсы»</w:t>
            </w:r>
            <w:r>
              <w:rPr>
                <w:rFonts w:ascii="Times New Roman" w:eastAsia="Calibri" w:hAnsi="Times New Roman" w:cs="Times New Roman"/>
                <w:color w:val="000000"/>
                <w:sz w:val="24"/>
                <w:szCs w:val="24"/>
              </w:rPr>
              <w:t xml:space="preserve">, </w:t>
            </w:r>
            <w:r w:rsidRPr="00A76B2E">
              <w:rPr>
                <w:rFonts w:ascii="Times New Roman" w:eastAsia="Calibri" w:hAnsi="Times New Roman" w:cs="Times New Roman"/>
                <w:color w:val="000000"/>
                <w:sz w:val="24"/>
                <w:szCs w:val="24"/>
              </w:rPr>
              <w:t xml:space="preserve">г. Асбест, ул. Комсомольская, д. 5, оф. </w:t>
            </w:r>
          </w:p>
          <w:p w14:paraId="05B5935B" w14:textId="24DFB067" w:rsidR="00F56D2A" w:rsidRPr="00246867" w:rsidRDefault="00A76B2E" w:rsidP="00A76B2E">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312</w:t>
            </w:r>
          </w:p>
        </w:tc>
      </w:tr>
      <w:tr w:rsidR="00F56D2A" w:rsidRPr="00246867" w14:paraId="754AE09A" w14:textId="77777777" w:rsidTr="00246867">
        <w:trPr>
          <w:trHeight w:val="607"/>
        </w:trPr>
        <w:tc>
          <w:tcPr>
            <w:tcW w:w="2518" w:type="dxa"/>
          </w:tcPr>
          <w:p w14:paraId="1414F0DB"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Средства индивидуальной защиты лица и/или глаз на полимерной основе, утратившие потребительские свойства </w:t>
            </w:r>
          </w:p>
        </w:tc>
        <w:tc>
          <w:tcPr>
            <w:tcW w:w="1985" w:type="dxa"/>
          </w:tcPr>
          <w:p w14:paraId="0268C393"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4 91 104 11 52 4 </w:t>
            </w:r>
          </w:p>
        </w:tc>
        <w:tc>
          <w:tcPr>
            <w:tcW w:w="850" w:type="dxa"/>
          </w:tcPr>
          <w:p w14:paraId="082392DB"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w:t>
            </w:r>
          </w:p>
        </w:tc>
        <w:tc>
          <w:tcPr>
            <w:tcW w:w="1985" w:type="dxa"/>
          </w:tcPr>
          <w:p w14:paraId="57C594BB" w14:textId="346ABF0E"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6081F96E" w14:textId="1E04464A"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F56D2A">
              <w:rPr>
                <w:rFonts w:ascii="Times New Roman" w:eastAsia="Calibri" w:hAnsi="Times New Roman" w:cs="Times New Roman"/>
                <w:color w:val="000000"/>
                <w:sz w:val="24"/>
                <w:szCs w:val="24"/>
              </w:rPr>
              <w:t xml:space="preserve">Полигон твёрдых бытовых отходов «Северный» </w:t>
            </w:r>
            <w:r w:rsidRPr="00246867">
              <w:rPr>
                <w:rFonts w:ascii="Times New Roman" w:eastAsia="Calibri" w:hAnsi="Times New Roman" w:cs="Times New Roman"/>
                <w:color w:val="000000"/>
                <w:sz w:val="24"/>
                <w:szCs w:val="24"/>
              </w:rPr>
              <w:t xml:space="preserve">ИНН </w:t>
            </w:r>
            <w:r w:rsidRPr="00F56D2A">
              <w:rPr>
                <w:rFonts w:ascii="Times New Roman" w:eastAsia="Calibri" w:hAnsi="Times New Roman" w:cs="Times New Roman"/>
                <w:color w:val="000000"/>
                <w:sz w:val="24"/>
                <w:szCs w:val="24"/>
              </w:rPr>
              <w:t>6608003655</w:t>
            </w:r>
          </w:p>
        </w:tc>
      </w:tr>
      <w:tr w:rsidR="00F56D2A" w:rsidRPr="00246867" w14:paraId="4E243EAC" w14:textId="77777777" w:rsidTr="00246867">
        <w:trPr>
          <w:trHeight w:val="607"/>
        </w:trPr>
        <w:tc>
          <w:tcPr>
            <w:tcW w:w="2518" w:type="dxa"/>
          </w:tcPr>
          <w:p w14:paraId="54976682"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Респираторы фильтрующие противогазоаэрозольные, утратившие потребительские свойства </w:t>
            </w:r>
          </w:p>
        </w:tc>
        <w:tc>
          <w:tcPr>
            <w:tcW w:w="1985" w:type="dxa"/>
          </w:tcPr>
          <w:p w14:paraId="4F447F17"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4 91 103 21 52 4 </w:t>
            </w:r>
          </w:p>
        </w:tc>
        <w:tc>
          <w:tcPr>
            <w:tcW w:w="850" w:type="dxa"/>
          </w:tcPr>
          <w:p w14:paraId="11CC647C" w14:textId="777777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w:t>
            </w:r>
          </w:p>
        </w:tc>
        <w:tc>
          <w:tcPr>
            <w:tcW w:w="1985" w:type="dxa"/>
          </w:tcPr>
          <w:p w14:paraId="69379554" w14:textId="6E486309"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645FE6C0" w14:textId="7230A977" w:rsidR="00F56D2A" w:rsidRPr="00246867" w:rsidRDefault="00F56D2A" w:rsidP="00F56D2A">
            <w:pPr>
              <w:autoSpaceDE w:val="0"/>
              <w:autoSpaceDN w:val="0"/>
              <w:adjustRightInd w:val="0"/>
              <w:spacing w:after="0" w:line="240" w:lineRule="auto"/>
              <w:rPr>
                <w:rFonts w:ascii="Times New Roman" w:eastAsia="Calibri" w:hAnsi="Times New Roman" w:cs="Times New Roman"/>
                <w:color w:val="000000"/>
                <w:sz w:val="24"/>
                <w:szCs w:val="24"/>
              </w:rPr>
            </w:pPr>
            <w:r w:rsidRPr="00F56D2A">
              <w:rPr>
                <w:rFonts w:ascii="Times New Roman" w:eastAsia="Calibri" w:hAnsi="Times New Roman" w:cs="Times New Roman"/>
                <w:color w:val="000000"/>
                <w:sz w:val="24"/>
                <w:szCs w:val="24"/>
              </w:rPr>
              <w:t xml:space="preserve">Полигон твёрдых бытовых отходов «Северный» </w:t>
            </w:r>
            <w:r w:rsidRPr="00246867">
              <w:rPr>
                <w:rFonts w:ascii="Times New Roman" w:eastAsia="Calibri" w:hAnsi="Times New Roman" w:cs="Times New Roman"/>
                <w:color w:val="000000"/>
                <w:sz w:val="24"/>
                <w:szCs w:val="24"/>
              </w:rPr>
              <w:t xml:space="preserve">ИНН </w:t>
            </w:r>
            <w:r w:rsidRPr="00F56D2A">
              <w:rPr>
                <w:rFonts w:ascii="Times New Roman" w:eastAsia="Calibri" w:hAnsi="Times New Roman" w:cs="Times New Roman"/>
                <w:color w:val="000000"/>
                <w:sz w:val="24"/>
                <w:szCs w:val="24"/>
              </w:rPr>
              <w:t>6608003655</w:t>
            </w:r>
          </w:p>
        </w:tc>
      </w:tr>
      <w:tr w:rsidR="005615FF" w:rsidRPr="00246867" w14:paraId="7BF8E627" w14:textId="77777777" w:rsidTr="00246867">
        <w:trPr>
          <w:trHeight w:val="607"/>
        </w:trPr>
        <w:tc>
          <w:tcPr>
            <w:tcW w:w="2518" w:type="dxa"/>
          </w:tcPr>
          <w:p w14:paraId="166F60E9" w14:textId="77777777" w:rsidR="005615FF" w:rsidRPr="00246867" w:rsidRDefault="005615FF" w:rsidP="005615FF">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Отходы пленки полиэтилена и изделий из нее незагрязненные</w:t>
            </w:r>
          </w:p>
        </w:tc>
        <w:tc>
          <w:tcPr>
            <w:tcW w:w="1985" w:type="dxa"/>
          </w:tcPr>
          <w:p w14:paraId="49E58C22" w14:textId="77777777" w:rsidR="005615FF" w:rsidRPr="00246867" w:rsidRDefault="005615FF" w:rsidP="005615FF">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4 34 110 02 29 5</w:t>
            </w:r>
          </w:p>
        </w:tc>
        <w:tc>
          <w:tcPr>
            <w:tcW w:w="850" w:type="dxa"/>
          </w:tcPr>
          <w:p w14:paraId="063DC4C1" w14:textId="77777777" w:rsidR="005615FF" w:rsidRPr="00246867" w:rsidRDefault="005615FF" w:rsidP="005615FF">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5</w:t>
            </w:r>
          </w:p>
        </w:tc>
        <w:tc>
          <w:tcPr>
            <w:tcW w:w="1985" w:type="dxa"/>
          </w:tcPr>
          <w:p w14:paraId="0AB1CFC5" w14:textId="4A330D86" w:rsidR="005615FF" w:rsidRPr="00246867" w:rsidRDefault="005615FF" w:rsidP="005615FF">
            <w:pPr>
              <w:autoSpaceDE w:val="0"/>
              <w:autoSpaceDN w:val="0"/>
              <w:adjustRightInd w:val="0"/>
              <w:spacing w:after="0" w:line="240" w:lineRule="auto"/>
              <w:rPr>
                <w:rFonts w:ascii="Times New Roman" w:eastAsia="Calibri" w:hAnsi="Times New Roman" w:cs="Times New Roman"/>
                <w:sz w:val="24"/>
                <w:szCs w:val="24"/>
                <w:lang w:eastAsia="ru-RU"/>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4A355B35" w14:textId="7FE2A1EF" w:rsidR="005615FF" w:rsidRPr="00246867" w:rsidRDefault="005615FF" w:rsidP="005615FF">
            <w:pPr>
              <w:autoSpaceDE w:val="0"/>
              <w:autoSpaceDN w:val="0"/>
              <w:adjustRightInd w:val="0"/>
              <w:spacing w:after="0" w:line="240" w:lineRule="auto"/>
              <w:rPr>
                <w:rFonts w:ascii="Times New Roman" w:eastAsia="Calibri" w:hAnsi="Times New Roman" w:cs="Times New Roman"/>
                <w:color w:val="000000"/>
                <w:sz w:val="24"/>
                <w:szCs w:val="24"/>
              </w:rPr>
            </w:pPr>
            <w:r w:rsidRPr="00F56D2A">
              <w:rPr>
                <w:rFonts w:ascii="Times New Roman" w:eastAsia="Calibri" w:hAnsi="Times New Roman" w:cs="Times New Roman"/>
                <w:color w:val="000000"/>
                <w:sz w:val="24"/>
                <w:szCs w:val="24"/>
              </w:rPr>
              <w:t xml:space="preserve">Полигон твёрдых бытовых отходов «Северный» </w:t>
            </w:r>
            <w:r w:rsidRPr="00246867">
              <w:rPr>
                <w:rFonts w:ascii="Times New Roman" w:eastAsia="Calibri" w:hAnsi="Times New Roman" w:cs="Times New Roman"/>
                <w:color w:val="000000"/>
                <w:sz w:val="24"/>
                <w:szCs w:val="24"/>
              </w:rPr>
              <w:t xml:space="preserve">ИНН </w:t>
            </w:r>
            <w:r w:rsidRPr="00F56D2A">
              <w:rPr>
                <w:rFonts w:ascii="Times New Roman" w:eastAsia="Calibri" w:hAnsi="Times New Roman" w:cs="Times New Roman"/>
                <w:color w:val="000000"/>
                <w:sz w:val="24"/>
                <w:szCs w:val="24"/>
              </w:rPr>
              <w:t>6608003655</w:t>
            </w:r>
          </w:p>
        </w:tc>
      </w:tr>
      <w:tr w:rsidR="005615FF" w:rsidRPr="00246867" w14:paraId="5C4C03CB" w14:textId="77777777" w:rsidTr="00246867">
        <w:trPr>
          <w:trHeight w:val="607"/>
        </w:trPr>
        <w:tc>
          <w:tcPr>
            <w:tcW w:w="2518" w:type="dxa"/>
          </w:tcPr>
          <w:p w14:paraId="0326106C" w14:textId="574459CC" w:rsidR="005615FF" w:rsidRPr="00246867" w:rsidRDefault="005615FF" w:rsidP="005615FF">
            <w:pPr>
              <w:autoSpaceDE w:val="0"/>
              <w:autoSpaceDN w:val="0"/>
              <w:adjustRightInd w:val="0"/>
              <w:spacing w:after="0" w:line="240" w:lineRule="auto"/>
              <w:rPr>
                <w:rFonts w:ascii="Times New Roman" w:eastAsia="Calibri" w:hAnsi="Times New Roman" w:cs="Times New Roman"/>
                <w:color w:val="000000"/>
                <w:sz w:val="24"/>
                <w:szCs w:val="24"/>
              </w:rPr>
            </w:pPr>
            <w:r w:rsidRPr="00EA5521">
              <w:rPr>
                <w:rFonts w:ascii="Times New Roman" w:eastAsia="Calibri" w:hAnsi="Times New Roman" w:cs="Times New Roman"/>
                <w:sz w:val="24"/>
                <w:szCs w:val="24"/>
                <w:lang w:eastAsia="ru-RU"/>
              </w:rPr>
              <w:t>Агрохимикат, утративший потребительские свойства</w:t>
            </w:r>
          </w:p>
        </w:tc>
        <w:tc>
          <w:tcPr>
            <w:tcW w:w="1985" w:type="dxa"/>
          </w:tcPr>
          <w:p w14:paraId="6650A3DF" w14:textId="170B38CC" w:rsidR="005615FF" w:rsidRPr="00246867" w:rsidRDefault="00EA5521" w:rsidP="005615FF">
            <w:pPr>
              <w:autoSpaceDE w:val="0"/>
              <w:autoSpaceDN w:val="0"/>
              <w:adjustRightInd w:val="0"/>
              <w:spacing w:after="0" w:line="240" w:lineRule="auto"/>
              <w:rPr>
                <w:rFonts w:ascii="Times New Roman" w:eastAsia="Calibri" w:hAnsi="Times New Roman" w:cs="Times New Roman"/>
                <w:color w:val="000000"/>
                <w:sz w:val="24"/>
                <w:szCs w:val="24"/>
              </w:rPr>
            </w:pPr>
            <w:r w:rsidRPr="00E967F6">
              <w:rPr>
                <w:rFonts w:ascii="Times New Roman" w:eastAsia="Calibri" w:hAnsi="Times New Roman" w:cs="Times New Roman"/>
                <w:sz w:val="24"/>
                <w:szCs w:val="24"/>
                <w:lang w:eastAsia="ru-RU"/>
              </w:rPr>
              <w:t>1 14 100 00 00 0</w:t>
            </w:r>
          </w:p>
        </w:tc>
        <w:tc>
          <w:tcPr>
            <w:tcW w:w="850" w:type="dxa"/>
          </w:tcPr>
          <w:p w14:paraId="3EAB9B66" w14:textId="2504D221" w:rsidR="005615FF" w:rsidRPr="00246867" w:rsidRDefault="005615FF" w:rsidP="005615FF">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1985" w:type="dxa"/>
          </w:tcPr>
          <w:p w14:paraId="58756C6C" w14:textId="5EF5B3A9" w:rsidR="005615FF" w:rsidRPr="00246867" w:rsidRDefault="005615FF" w:rsidP="005615FF">
            <w:pPr>
              <w:autoSpaceDE w:val="0"/>
              <w:autoSpaceDN w:val="0"/>
              <w:adjustRightInd w:val="0"/>
              <w:spacing w:after="0" w:line="240" w:lineRule="auto"/>
              <w:rPr>
                <w:rFonts w:ascii="Times New Roman" w:eastAsia="Calibri" w:hAnsi="Times New Roman" w:cs="Times New Roman"/>
                <w:color w:val="000000"/>
                <w:sz w:val="24"/>
                <w:szCs w:val="24"/>
              </w:rPr>
            </w:pPr>
            <w:r w:rsidRPr="0082656F">
              <w:rPr>
                <w:rFonts w:ascii="Times New Roman" w:eastAsia="Calibri" w:hAnsi="Times New Roman" w:cs="Times New Roman"/>
                <w:sz w:val="24"/>
                <w:szCs w:val="24"/>
                <w:lang w:eastAsia="ru-RU"/>
              </w:rPr>
              <w:t xml:space="preserve">размещение (захоронение) </w:t>
            </w:r>
          </w:p>
        </w:tc>
        <w:tc>
          <w:tcPr>
            <w:tcW w:w="2136" w:type="dxa"/>
          </w:tcPr>
          <w:p w14:paraId="7C6F7E44" w14:textId="12FA4DB6" w:rsidR="005615FF" w:rsidRPr="00246867" w:rsidRDefault="005615FF" w:rsidP="005615FF">
            <w:pPr>
              <w:autoSpaceDE w:val="0"/>
              <w:autoSpaceDN w:val="0"/>
              <w:adjustRightInd w:val="0"/>
              <w:spacing w:after="0" w:line="240" w:lineRule="auto"/>
              <w:rPr>
                <w:rFonts w:ascii="Times New Roman" w:eastAsia="Calibri" w:hAnsi="Times New Roman" w:cs="Times New Roman"/>
                <w:color w:val="000000"/>
                <w:sz w:val="24"/>
                <w:szCs w:val="24"/>
              </w:rPr>
            </w:pPr>
            <w:r w:rsidRPr="00F56D2A">
              <w:rPr>
                <w:rFonts w:ascii="Times New Roman" w:eastAsia="Calibri" w:hAnsi="Times New Roman" w:cs="Times New Roman"/>
                <w:color w:val="000000"/>
                <w:sz w:val="24"/>
                <w:szCs w:val="24"/>
              </w:rPr>
              <w:t xml:space="preserve">Полигон твёрдых бытовых отходов «Северный» </w:t>
            </w:r>
            <w:r w:rsidRPr="00246867">
              <w:rPr>
                <w:rFonts w:ascii="Times New Roman" w:eastAsia="Calibri" w:hAnsi="Times New Roman" w:cs="Times New Roman"/>
                <w:color w:val="000000"/>
                <w:sz w:val="24"/>
                <w:szCs w:val="24"/>
              </w:rPr>
              <w:t xml:space="preserve">ИНН </w:t>
            </w:r>
            <w:r w:rsidRPr="00F56D2A">
              <w:rPr>
                <w:rFonts w:ascii="Times New Roman" w:eastAsia="Calibri" w:hAnsi="Times New Roman" w:cs="Times New Roman"/>
                <w:color w:val="000000"/>
                <w:sz w:val="24"/>
                <w:szCs w:val="24"/>
              </w:rPr>
              <w:t>6608003655</w:t>
            </w:r>
          </w:p>
        </w:tc>
      </w:tr>
    </w:tbl>
    <w:p w14:paraId="6B3A5DC8" w14:textId="77777777" w:rsidR="00246867" w:rsidRPr="00246867" w:rsidRDefault="00246867" w:rsidP="00246867">
      <w:pPr>
        <w:spacing w:after="0" w:line="360" w:lineRule="auto"/>
        <w:ind w:firstLine="709"/>
        <w:jc w:val="both"/>
        <w:rPr>
          <w:rFonts w:ascii="Times New Roman" w:eastAsia="Calibri" w:hAnsi="Times New Roman" w:cs="Times New Roman"/>
          <w:sz w:val="24"/>
          <w:szCs w:val="24"/>
          <w:lang w:eastAsia="ru-RU"/>
        </w:rPr>
      </w:pPr>
    </w:p>
    <w:p w14:paraId="392CB618" w14:textId="1CFB2401" w:rsidR="00246867" w:rsidRPr="00246867" w:rsidRDefault="00246867" w:rsidP="00246867">
      <w:pPr>
        <w:spacing w:after="0" w:line="360" w:lineRule="auto"/>
        <w:jc w:val="both"/>
        <w:rPr>
          <w:rFonts w:ascii="Times New Roman" w:eastAsia="Calibri" w:hAnsi="Times New Roman" w:cs="Times New Roman"/>
          <w:sz w:val="24"/>
          <w:szCs w:val="24"/>
          <w:lang w:eastAsia="ru-RU"/>
        </w:rPr>
      </w:pPr>
      <w:r w:rsidRPr="00246867">
        <w:rPr>
          <w:rFonts w:ascii="Times New Roman" w:eastAsia="Calibri" w:hAnsi="Times New Roman" w:cs="Times New Roman"/>
          <w:b/>
          <w:sz w:val="24"/>
          <w:szCs w:val="24"/>
          <w:lang w:eastAsia="ru-RU"/>
        </w:rPr>
        <w:t>Вывод по оценке воздействия</w:t>
      </w:r>
      <w:r w:rsidRPr="00246867">
        <w:rPr>
          <w:rFonts w:ascii="Calibri" w:eastAsia="Calibri" w:hAnsi="Calibri" w:cs="Calibri"/>
          <w:b/>
          <w:lang w:eastAsia="ru-RU"/>
        </w:rPr>
        <w:t xml:space="preserve"> </w:t>
      </w:r>
      <w:r w:rsidRPr="00246867">
        <w:rPr>
          <w:rFonts w:ascii="Times New Roman" w:eastAsia="Calibri" w:hAnsi="Times New Roman" w:cs="Times New Roman"/>
          <w:b/>
          <w:sz w:val="24"/>
          <w:szCs w:val="24"/>
          <w:lang w:eastAsia="ru-RU"/>
        </w:rPr>
        <w:t>отходов производства и потребления на состояние окружающей среды:</w:t>
      </w:r>
      <w:r w:rsidRPr="00246867">
        <w:rPr>
          <w:rFonts w:ascii="Times New Roman" w:eastAsia="Calibri" w:hAnsi="Times New Roman" w:cs="Times New Roman"/>
          <w:sz w:val="24"/>
          <w:szCs w:val="24"/>
          <w:lang w:eastAsia="ru-RU"/>
        </w:rPr>
        <w:t xml:space="preserve"> Обращение с отходами производства </w:t>
      </w:r>
      <w:r w:rsidR="005615FF">
        <w:rPr>
          <w:rFonts w:ascii="Times New Roman" w:eastAsia="Calibri" w:hAnsi="Times New Roman" w:cs="Times New Roman"/>
          <w:sz w:val="24"/>
          <w:szCs w:val="24"/>
          <w:lang w:eastAsia="ru-RU"/>
        </w:rPr>
        <w:t xml:space="preserve">и потребления </w:t>
      </w:r>
      <w:r w:rsidRPr="00246867">
        <w:rPr>
          <w:rFonts w:ascii="Times New Roman" w:eastAsia="Calibri" w:hAnsi="Times New Roman" w:cs="Times New Roman"/>
          <w:sz w:val="24"/>
          <w:szCs w:val="24"/>
          <w:lang w:eastAsia="ru-RU"/>
        </w:rPr>
        <w:t xml:space="preserve">при </w:t>
      </w:r>
      <w:r w:rsidR="005615FF">
        <w:rPr>
          <w:rFonts w:ascii="Times New Roman" w:eastAsia="Calibri" w:hAnsi="Times New Roman" w:cs="Times New Roman"/>
          <w:sz w:val="24"/>
          <w:szCs w:val="24"/>
          <w:lang w:eastAsia="ru-RU"/>
        </w:rPr>
        <w:t xml:space="preserve">применении агрохимиката </w:t>
      </w:r>
      <w:r w:rsidRPr="00246867">
        <w:rPr>
          <w:rFonts w:ascii="Times New Roman" w:eastAsia="Calibri" w:hAnsi="Times New Roman" w:cs="Times New Roman"/>
          <w:sz w:val="24"/>
          <w:szCs w:val="24"/>
          <w:lang w:eastAsia="ru-RU"/>
        </w:rPr>
        <w:t>не приводит к негативному воздействию на компоненты природной среды при соблюдении требований безопасности, обеспечивающих предотвращение аварийных ситуаций.</w:t>
      </w:r>
    </w:p>
    <w:p w14:paraId="47524268" w14:textId="433091BC" w:rsidR="000622F9" w:rsidRDefault="000622F9" w:rsidP="008B2FED">
      <w:pPr>
        <w:tabs>
          <w:tab w:val="left" w:pos="1830"/>
        </w:tabs>
        <w:spacing w:after="0" w:line="360" w:lineRule="auto"/>
        <w:jc w:val="both"/>
        <w:rPr>
          <w:rFonts w:ascii="Times New Roman" w:eastAsia="Calibri" w:hAnsi="Times New Roman" w:cs="Times New Roman"/>
          <w:sz w:val="24"/>
          <w:szCs w:val="24"/>
        </w:rPr>
      </w:pPr>
    </w:p>
    <w:p w14:paraId="7F8BBFED" w14:textId="2B852384" w:rsidR="00B8053B" w:rsidRPr="000622F9" w:rsidRDefault="002D3B13" w:rsidP="002D3B13">
      <w:pPr>
        <w:pStyle w:val="3"/>
        <w:numPr>
          <w:ilvl w:val="0"/>
          <w:numId w:val="0"/>
        </w:numPr>
        <w:ind w:firstLine="567"/>
        <w:rPr>
          <w:b/>
          <w:sz w:val="24"/>
        </w:rPr>
      </w:pPr>
      <w:bookmarkStart w:id="429" w:name="_Toc380651917"/>
      <w:bookmarkStart w:id="430" w:name="_Toc407285120"/>
      <w:bookmarkStart w:id="431" w:name="_Toc407287377"/>
      <w:bookmarkStart w:id="432" w:name="_Toc420577426"/>
      <w:bookmarkStart w:id="433" w:name="_Toc515652726"/>
      <w:bookmarkStart w:id="434" w:name="_Toc15669861"/>
      <w:bookmarkStart w:id="435" w:name="_Toc36507897"/>
      <w:bookmarkStart w:id="436" w:name="_Toc181982809"/>
      <w:bookmarkEnd w:id="418"/>
      <w:bookmarkEnd w:id="419"/>
      <w:bookmarkEnd w:id="420"/>
      <w:bookmarkEnd w:id="421"/>
      <w:bookmarkEnd w:id="422"/>
      <w:bookmarkEnd w:id="423"/>
      <w:r>
        <w:rPr>
          <w:b/>
          <w:sz w:val="24"/>
        </w:rPr>
        <w:t>7</w:t>
      </w:r>
      <w:r w:rsidR="00B8053B" w:rsidRPr="000622F9">
        <w:rPr>
          <w:b/>
          <w:sz w:val="24"/>
        </w:rPr>
        <w:t>.</w:t>
      </w:r>
      <w:r w:rsidR="000622F9">
        <w:rPr>
          <w:b/>
          <w:sz w:val="24"/>
        </w:rPr>
        <w:t>1</w:t>
      </w:r>
      <w:r w:rsidR="00B8053B" w:rsidRPr="000622F9">
        <w:rPr>
          <w:b/>
          <w:sz w:val="24"/>
        </w:rPr>
        <w:t>.</w:t>
      </w:r>
      <w:r w:rsidR="001B2E82">
        <w:rPr>
          <w:b/>
          <w:sz w:val="24"/>
        </w:rPr>
        <w:t>16</w:t>
      </w:r>
      <w:r w:rsidR="00AE2B6E" w:rsidRPr="000622F9">
        <w:rPr>
          <w:b/>
          <w:sz w:val="24"/>
        </w:rPr>
        <w:t>.</w:t>
      </w:r>
      <w:r w:rsidR="00B8053B" w:rsidRPr="000622F9">
        <w:rPr>
          <w:b/>
          <w:sz w:val="24"/>
        </w:rPr>
        <w:t xml:space="preserve"> </w:t>
      </w:r>
      <w:bookmarkEnd w:id="429"/>
      <w:bookmarkEnd w:id="430"/>
      <w:bookmarkEnd w:id="431"/>
      <w:bookmarkEnd w:id="432"/>
      <w:bookmarkEnd w:id="433"/>
      <w:bookmarkEnd w:id="434"/>
      <w:bookmarkEnd w:id="435"/>
      <w:r w:rsidR="004E564B" w:rsidRPr="004E564B">
        <w:rPr>
          <w:b/>
          <w:sz w:val="24"/>
        </w:rPr>
        <w:t>Описание возможных аварийных ситуаций и оценка воздействия на окружающую среду при аварийных ситуациях</w:t>
      </w:r>
      <w:bookmarkEnd w:id="436"/>
    </w:p>
    <w:p w14:paraId="55F9486B" w14:textId="77777777" w:rsidR="000419F0" w:rsidRPr="000419F0" w:rsidRDefault="000419F0" w:rsidP="000419F0">
      <w:pPr>
        <w:spacing w:after="0" w:line="360" w:lineRule="auto"/>
        <w:ind w:firstLine="709"/>
        <w:jc w:val="both"/>
        <w:rPr>
          <w:rFonts w:ascii="Times New Roman" w:eastAsia="Times New Roman" w:hAnsi="Times New Roman" w:cs="Times New Roman"/>
          <w:sz w:val="24"/>
          <w:szCs w:val="24"/>
          <w:u w:val="single"/>
          <w:lang w:eastAsia="ru-RU"/>
        </w:rPr>
      </w:pPr>
      <w:r w:rsidRPr="000419F0">
        <w:rPr>
          <w:rFonts w:ascii="Times New Roman" w:eastAsia="Times New Roman" w:hAnsi="Times New Roman" w:cs="Times New Roman"/>
          <w:sz w:val="24"/>
          <w:szCs w:val="24"/>
          <w:u w:val="single"/>
          <w:lang w:eastAsia="ru-RU"/>
        </w:rPr>
        <w:t>Общая характеристика условий возникновения аварийной ситуации</w:t>
      </w:r>
    </w:p>
    <w:p w14:paraId="79025F98" w14:textId="77777777" w:rsidR="000419F0" w:rsidRPr="009D2A33" w:rsidRDefault="000419F0" w:rsidP="000419F0">
      <w:pPr>
        <w:suppressAutoHyphens/>
        <w:spacing w:after="0" w:line="360" w:lineRule="auto"/>
        <w:ind w:firstLine="567"/>
        <w:jc w:val="both"/>
        <w:rPr>
          <w:rFonts w:ascii="Times New Roman" w:hAnsi="Times New Roman" w:cs="Times New Roman"/>
          <w:sz w:val="24"/>
          <w:szCs w:val="24"/>
        </w:rPr>
      </w:pPr>
      <w:r w:rsidRPr="009D2A33">
        <w:rPr>
          <w:rFonts w:ascii="Times New Roman" w:hAnsi="Times New Roman" w:cs="Times New Roman"/>
          <w:sz w:val="24"/>
          <w:szCs w:val="24"/>
        </w:rPr>
        <w:t>Вероятность наступления аварийности, сбросов, выбросов при применении агрохимиката низка.</w:t>
      </w:r>
    </w:p>
    <w:p w14:paraId="6B1A427A" w14:textId="77777777" w:rsidR="000419F0" w:rsidRDefault="000419F0" w:rsidP="000419F0">
      <w:pPr>
        <w:suppressAutoHyphens/>
        <w:spacing w:after="0" w:line="360" w:lineRule="auto"/>
        <w:ind w:firstLine="567"/>
        <w:jc w:val="both"/>
        <w:rPr>
          <w:rFonts w:ascii="Times New Roman" w:hAnsi="Times New Roman" w:cs="Times New Roman"/>
          <w:sz w:val="24"/>
          <w:szCs w:val="24"/>
        </w:rPr>
      </w:pPr>
      <w:r w:rsidRPr="009D2A33">
        <w:rPr>
          <w:rFonts w:ascii="Times New Roman" w:hAnsi="Times New Roman" w:cs="Times New Roman"/>
          <w:sz w:val="24"/>
          <w:szCs w:val="24"/>
        </w:rPr>
        <w:lastRenderedPageBreak/>
        <w:t>Аварийные ситуации могут возникнуть при осуществлении вспомогательных процессов при транспортировании агрохимиката к месту проведения работ по его применению.</w:t>
      </w:r>
    </w:p>
    <w:p w14:paraId="6AC55299" w14:textId="77777777" w:rsidR="000419F0" w:rsidRPr="000419F0" w:rsidRDefault="000419F0" w:rsidP="000419F0">
      <w:pPr>
        <w:spacing w:after="0" w:line="360" w:lineRule="auto"/>
        <w:ind w:firstLine="72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Причины возникновения аварийных ситуаций можно условно объединить в следующие взаимосвязанные группы:</w:t>
      </w:r>
    </w:p>
    <w:p w14:paraId="2EFEB70A" w14:textId="77777777" w:rsidR="000419F0" w:rsidRPr="000419F0" w:rsidRDefault="000419F0" w:rsidP="000419F0">
      <w:pPr>
        <w:spacing w:after="0" w:line="360" w:lineRule="auto"/>
        <w:ind w:firstLine="72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отказы (неполадки) оборудования;</w:t>
      </w:r>
    </w:p>
    <w:p w14:paraId="7CC0B898" w14:textId="77777777" w:rsidR="000419F0" w:rsidRPr="000419F0" w:rsidRDefault="000419F0" w:rsidP="000419F0">
      <w:pPr>
        <w:spacing w:after="0" w:line="360" w:lineRule="auto"/>
        <w:ind w:firstLine="72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ошибочные действия персонала;</w:t>
      </w:r>
    </w:p>
    <w:p w14:paraId="0876A7BE" w14:textId="77777777" w:rsidR="000419F0" w:rsidRPr="000419F0" w:rsidRDefault="000419F0" w:rsidP="000419F0">
      <w:pPr>
        <w:spacing w:after="0" w:line="360" w:lineRule="auto"/>
        <w:ind w:firstLine="72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внешние воздействия природного и техногенного характера.</w:t>
      </w:r>
    </w:p>
    <w:p w14:paraId="4B0DD5B3" w14:textId="206E27DC" w:rsidR="000419F0" w:rsidRDefault="000419F0" w:rsidP="000419F0">
      <w:pPr>
        <w:widowControl w:val="0"/>
        <w:autoSpaceDE w:val="0"/>
        <w:autoSpaceDN w:val="0"/>
        <w:adjustRightInd w:val="0"/>
        <w:spacing w:after="0" w:line="360" w:lineRule="auto"/>
        <w:ind w:firstLine="792"/>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Модели аварийных ситуаций:</w:t>
      </w:r>
    </w:p>
    <w:p w14:paraId="44306F4B" w14:textId="77777777" w:rsidR="00C15FC0" w:rsidRDefault="000419F0" w:rsidP="000E7565">
      <w:pPr>
        <w:pStyle w:val="af8"/>
        <w:widowControl w:val="0"/>
        <w:numPr>
          <w:ilvl w:val="0"/>
          <w:numId w:val="12"/>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A76F79">
        <w:rPr>
          <w:rFonts w:ascii="Times New Roman" w:eastAsia="Times New Roman" w:hAnsi="Times New Roman" w:cs="Times New Roman"/>
          <w:sz w:val="24"/>
          <w:szCs w:val="24"/>
          <w:lang w:eastAsia="ru-RU"/>
        </w:rPr>
        <w:t>арушение целостности кузова автосамосвала, в которых транспортируется агрохимикат и его упаковки → высыпан</w:t>
      </w:r>
      <w:r w:rsidR="00C15FC0">
        <w:rPr>
          <w:rFonts w:ascii="Times New Roman" w:eastAsia="Times New Roman" w:hAnsi="Times New Roman" w:cs="Times New Roman"/>
          <w:sz w:val="24"/>
          <w:szCs w:val="24"/>
          <w:lang w:eastAsia="ru-RU"/>
        </w:rPr>
        <w:t xml:space="preserve">ие из аварийного объекта </w:t>
      </w:r>
      <w:r w:rsidR="00C15FC0" w:rsidRPr="00C15FC0">
        <w:rPr>
          <w:rFonts w:ascii="Times New Roman" w:eastAsia="Times New Roman" w:hAnsi="Times New Roman" w:cs="Times New Roman"/>
          <w:sz w:val="24"/>
          <w:szCs w:val="24"/>
          <w:lang w:eastAsia="ru-RU"/>
        </w:rPr>
        <w:t>→ ликвидация аварийной ситуации.</w:t>
      </w:r>
    </w:p>
    <w:p w14:paraId="6CA3D44A" w14:textId="77777777" w:rsidR="00C15FC0" w:rsidRDefault="000419F0" w:rsidP="000E7565">
      <w:pPr>
        <w:pStyle w:val="af8"/>
        <w:widowControl w:val="0"/>
        <w:numPr>
          <w:ilvl w:val="0"/>
          <w:numId w:val="12"/>
        </w:num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15FC0">
        <w:rPr>
          <w:rFonts w:ascii="Times New Roman" w:eastAsia="Times New Roman" w:hAnsi="Times New Roman" w:cs="Times New Roman"/>
          <w:color w:val="000000"/>
          <w:sz w:val="24"/>
          <w:szCs w:val="24"/>
          <w:lang w:eastAsia="ru-RU"/>
        </w:rPr>
        <w:t>Нарушение целостности топливного бака автот</w:t>
      </w:r>
      <w:r w:rsidR="00C15FC0" w:rsidRPr="00C15FC0">
        <w:rPr>
          <w:rFonts w:ascii="Times New Roman" w:eastAsia="Times New Roman" w:hAnsi="Times New Roman" w:cs="Times New Roman"/>
          <w:color w:val="000000"/>
          <w:sz w:val="24"/>
          <w:szCs w:val="24"/>
          <w:lang w:eastAsia="ru-RU"/>
        </w:rPr>
        <w:t>осамосвала</w:t>
      </w:r>
      <w:r w:rsidRPr="00C15FC0">
        <w:rPr>
          <w:rFonts w:ascii="Times New Roman" w:eastAsia="Times New Roman" w:hAnsi="Times New Roman" w:cs="Times New Roman"/>
          <w:color w:val="000000"/>
          <w:sz w:val="24"/>
          <w:szCs w:val="24"/>
          <w:lang w:eastAsia="ru-RU"/>
        </w:rPr>
        <w:t>, в котор</w:t>
      </w:r>
      <w:r w:rsidR="00C15FC0" w:rsidRPr="00C15FC0">
        <w:rPr>
          <w:rFonts w:ascii="Times New Roman" w:eastAsia="Times New Roman" w:hAnsi="Times New Roman" w:cs="Times New Roman"/>
          <w:color w:val="000000"/>
          <w:sz w:val="24"/>
          <w:szCs w:val="24"/>
          <w:lang w:eastAsia="ru-RU"/>
        </w:rPr>
        <w:t xml:space="preserve">ых </w:t>
      </w:r>
      <w:r w:rsidR="00C15FC0">
        <w:rPr>
          <w:rFonts w:ascii="Times New Roman" w:eastAsia="Times New Roman" w:hAnsi="Times New Roman" w:cs="Times New Roman"/>
          <w:color w:val="000000"/>
          <w:sz w:val="24"/>
          <w:szCs w:val="24"/>
          <w:lang w:eastAsia="ru-RU"/>
        </w:rPr>
        <w:t>транспортируется агрохимикат →</w:t>
      </w:r>
      <w:r w:rsidR="00C15FC0" w:rsidRPr="00C15FC0">
        <w:rPr>
          <w:rFonts w:ascii="Times New Roman" w:eastAsia="Times New Roman" w:hAnsi="Times New Roman" w:cs="Times New Roman"/>
          <w:color w:val="000000"/>
          <w:sz w:val="24"/>
          <w:szCs w:val="24"/>
          <w:lang w:eastAsia="ru-RU"/>
        </w:rPr>
        <w:t xml:space="preserve"> образование разлива нефтепродуктов на неограниченную подстилающую пове</w:t>
      </w:r>
      <w:r w:rsidR="00C15FC0">
        <w:rPr>
          <w:rFonts w:ascii="Times New Roman" w:eastAsia="Times New Roman" w:hAnsi="Times New Roman" w:cs="Times New Roman"/>
          <w:color w:val="000000"/>
          <w:sz w:val="24"/>
          <w:szCs w:val="24"/>
          <w:lang w:eastAsia="ru-RU"/>
        </w:rPr>
        <w:t>рхность → образование пролива → ликвидация аварийной ситуации.</w:t>
      </w:r>
    </w:p>
    <w:p w14:paraId="72E9AFFB" w14:textId="027578B7" w:rsidR="00C15FC0" w:rsidRPr="00C15FC0" w:rsidRDefault="00C15FC0" w:rsidP="000E7565">
      <w:pPr>
        <w:pStyle w:val="af8"/>
        <w:widowControl w:val="0"/>
        <w:numPr>
          <w:ilvl w:val="0"/>
          <w:numId w:val="12"/>
        </w:num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15FC0">
        <w:rPr>
          <w:rFonts w:ascii="Times New Roman" w:eastAsia="Times New Roman" w:hAnsi="Times New Roman" w:cs="Times New Roman"/>
          <w:color w:val="000000"/>
          <w:sz w:val="24"/>
          <w:szCs w:val="24"/>
          <w:lang w:eastAsia="ru-RU"/>
        </w:rPr>
        <w:t xml:space="preserve">Нарушение целостности топливного бака автотосамосвала, в которых транспортируется агрохимикат → образование разлива нефтепродуктов на неограниченную подстилающую поверхность → образование пролива → </w:t>
      </w:r>
      <w:r>
        <w:rPr>
          <w:rFonts w:ascii="Times New Roman" w:eastAsia="Times New Roman" w:hAnsi="Times New Roman" w:cs="Times New Roman"/>
          <w:color w:val="000000"/>
          <w:sz w:val="24"/>
          <w:szCs w:val="24"/>
          <w:lang w:eastAsia="ru-RU"/>
        </w:rPr>
        <w:t xml:space="preserve">возгоранеие нефтепродуктов </w:t>
      </w:r>
      <w:r w:rsidRPr="00C15FC0">
        <w:rPr>
          <w:rFonts w:ascii="Times New Roman" w:eastAsia="Times New Roman" w:hAnsi="Times New Roman" w:cs="Times New Roman"/>
          <w:color w:val="000000"/>
          <w:sz w:val="24"/>
          <w:szCs w:val="24"/>
          <w:lang w:eastAsia="ru-RU"/>
        </w:rPr>
        <w:t>→ликвидация аварийной ситуации.</w:t>
      </w:r>
    </w:p>
    <w:p w14:paraId="21217A97" w14:textId="17090E6E" w:rsidR="000419F0" w:rsidRPr="000419F0" w:rsidRDefault="000419F0" w:rsidP="00C15FC0">
      <w:pPr>
        <w:keepNext/>
        <w:widowControl w:val="0"/>
        <w:pBdr>
          <w:top w:val="nil"/>
          <w:left w:val="nil"/>
          <w:bottom w:val="nil"/>
          <w:right w:val="nil"/>
          <w:between w:val="nil"/>
        </w:pBdr>
        <w:shd w:val="clear" w:color="auto" w:fill="FFFFFF"/>
        <w:tabs>
          <w:tab w:val="num" w:pos="0"/>
        </w:tabs>
        <w:suppressAutoHyphens/>
        <w:autoSpaceDE w:val="0"/>
        <w:spacing w:after="0" w:line="360" w:lineRule="auto"/>
        <w:jc w:val="both"/>
        <w:outlineLvl w:val="3"/>
        <w:rPr>
          <w:rFonts w:ascii="Times New Roman" w:eastAsia="Times New Roman" w:hAnsi="Times New Roman" w:cs="Times New Roman"/>
          <w:i/>
          <w:color w:val="000000"/>
          <w:spacing w:val="1"/>
          <w:sz w:val="24"/>
          <w:szCs w:val="24"/>
          <w:u w:val="single"/>
          <w:lang w:eastAsia="ar-SA"/>
        </w:rPr>
      </w:pPr>
      <w:bookmarkStart w:id="437" w:name="_Toc115509341"/>
      <w:r w:rsidRPr="000419F0">
        <w:rPr>
          <w:rFonts w:ascii="Times New Roman" w:eastAsia="Times New Roman" w:hAnsi="Times New Roman" w:cs="Times New Roman"/>
          <w:i/>
          <w:color w:val="000000"/>
          <w:spacing w:val="1"/>
          <w:sz w:val="24"/>
          <w:szCs w:val="24"/>
          <w:u w:val="single"/>
          <w:lang w:val="x-none" w:eastAsia="ar-SA"/>
        </w:rPr>
        <w:t xml:space="preserve">Нарушение целостности кузова автосамосвала, в которых транспортируется </w:t>
      </w:r>
      <w:bookmarkEnd w:id="437"/>
      <w:r w:rsidR="00C15FC0">
        <w:rPr>
          <w:rFonts w:ascii="Times New Roman" w:eastAsia="Times New Roman" w:hAnsi="Times New Roman" w:cs="Times New Roman"/>
          <w:i/>
          <w:color w:val="000000"/>
          <w:spacing w:val="1"/>
          <w:sz w:val="24"/>
          <w:szCs w:val="24"/>
          <w:u w:val="single"/>
          <w:lang w:eastAsia="ar-SA"/>
        </w:rPr>
        <w:t>агрохимикат</w:t>
      </w:r>
    </w:p>
    <w:p w14:paraId="1C68AA01" w14:textId="12545D29" w:rsidR="000419F0" w:rsidRDefault="000419F0" w:rsidP="000419F0">
      <w:pPr>
        <w:widowControl w:val="0"/>
        <w:autoSpaceDE w:val="0"/>
        <w:autoSpaceDN w:val="0"/>
        <w:adjustRightInd w:val="0"/>
        <w:spacing w:after="0" w:line="360" w:lineRule="auto"/>
        <w:ind w:firstLine="792"/>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xml:space="preserve">Нарушение целостности кузова автосамосвала, в котором транспортируется </w:t>
      </w:r>
      <w:r w:rsidR="00C15FC0">
        <w:rPr>
          <w:rFonts w:ascii="Times New Roman" w:eastAsia="Times New Roman" w:hAnsi="Times New Roman" w:cs="Times New Roman"/>
          <w:sz w:val="24"/>
          <w:szCs w:val="24"/>
          <w:lang w:eastAsia="ru-RU"/>
        </w:rPr>
        <w:t xml:space="preserve">агрохимикат </w:t>
      </w:r>
      <w:r w:rsidRPr="000419F0">
        <w:rPr>
          <w:rFonts w:ascii="Times New Roman" w:eastAsia="Times New Roman" w:hAnsi="Times New Roman" w:cs="Times New Roman"/>
          <w:sz w:val="24"/>
          <w:szCs w:val="24"/>
          <w:lang w:eastAsia="ru-RU"/>
        </w:rPr>
        <w:t xml:space="preserve">приведет к его высыпанию и как следствие окажет негативное воздействие на компоненты природной среды, которое можно расценить как низкое, поскольку </w:t>
      </w:r>
      <w:r w:rsidR="00C15FC0">
        <w:rPr>
          <w:rFonts w:ascii="Times New Roman" w:eastAsia="Times New Roman" w:hAnsi="Times New Roman" w:cs="Times New Roman"/>
          <w:sz w:val="24"/>
          <w:szCs w:val="24"/>
          <w:lang w:eastAsia="ru-RU"/>
        </w:rPr>
        <w:t xml:space="preserve">агрохимикат </w:t>
      </w:r>
      <w:r w:rsidRPr="000419F0">
        <w:rPr>
          <w:rFonts w:ascii="Times New Roman" w:eastAsia="Times New Roman" w:hAnsi="Times New Roman" w:cs="Times New Roman"/>
          <w:sz w:val="24"/>
          <w:szCs w:val="24"/>
          <w:lang w:eastAsia="ru-RU"/>
        </w:rPr>
        <w:t xml:space="preserve">представляет собой инертный материал и не несет опасности для окружающей среды. </w:t>
      </w:r>
    </w:p>
    <w:p w14:paraId="53E156E8" w14:textId="77777777" w:rsidR="00C15FC0" w:rsidRDefault="00C15FC0" w:rsidP="00C15FC0">
      <w:pPr>
        <w:widowControl w:val="0"/>
        <w:autoSpaceDE w:val="0"/>
        <w:autoSpaceDN w:val="0"/>
        <w:adjustRightInd w:val="0"/>
        <w:spacing w:after="0" w:line="360" w:lineRule="auto"/>
        <w:ind w:firstLine="792"/>
        <w:jc w:val="both"/>
        <w:rPr>
          <w:rFonts w:ascii="Times New Roman" w:eastAsia="Times New Roman" w:hAnsi="Times New Roman" w:cs="Times New Roman"/>
          <w:color w:val="000000"/>
          <w:sz w:val="24"/>
          <w:szCs w:val="24"/>
          <w:lang w:eastAsia="ru-RU"/>
        </w:rPr>
      </w:pPr>
      <w:r w:rsidRPr="006563FE">
        <w:rPr>
          <w:rFonts w:ascii="Times New Roman" w:eastAsia="Times New Roman" w:hAnsi="Times New Roman" w:cs="Times New Roman"/>
          <w:color w:val="000000"/>
          <w:sz w:val="24"/>
          <w:szCs w:val="24"/>
          <w:lang w:eastAsia="ru-RU"/>
        </w:rPr>
        <w:t xml:space="preserve">Опасность возгорания </w:t>
      </w:r>
      <w:r>
        <w:rPr>
          <w:rFonts w:ascii="Times New Roman" w:eastAsia="Times New Roman" w:hAnsi="Times New Roman" w:cs="Times New Roman"/>
          <w:color w:val="000000"/>
          <w:sz w:val="24"/>
          <w:szCs w:val="24"/>
          <w:lang w:eastAsia="ru-RU"/>
        </w:rPr>
        <w:t>агрохимиката</w:t>
      </w:r>
      <w:r w:rsidRPr="006563FE">
        <w:rPr>
          <w:rFonts w:ascii="Times New Roman" w:eastAsia="Times New Roman" w:hAnsi="Times New Roman" w:cs="Times New Roman"/>
          <w:color w:val="000000"/>
          <w:sz w:val="24"/>
          <w:szCs w:val="24"/>
          <w:lang w:eastAsia="ru-RU"/>
        </w:rPr>
        <w:t xml:space="preserve"> отсутствует, агрохимикат не горюч, пожаро- и взрывобезопасен. Агрохимикат находится в достаточно влажном состоянии.</w:t>
      </w:r>
    </w:p>
    <w:p w14:paraId="764EB636" w14:textId="7B2C3407" w:rsidR="000419F0" w:rsidRPr="00AA6DBD" w:rsidRDefault="000419F0" w:rsidP="000419F0">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xml:space="preserve">Воздействие на поверхностные </w:t>
      </w:r>
      <w:r w:rsidRPr="00AA6DBD">
        <w:rPr>
          <w:rFonts w:ascii="Times New Roman" w:eastAsia="Times New Roman" w:hAnsi="Times New Roman" w:cs="Times New Roman"/>
          <w:sz w:val="24"/>
          <w:szCs w:val="24"/>
          <w:lang w:eastAsia="ru-RU"/>
        </w:rPr>
        <w:t xml:space="preserve">водные объекты отсутствует. Характеристика вероятной аварийных ситуаций представлена в таблице </w:t>
      </w:r>
      <w:r w:rsidR="001E381E">
        <w:rPr>
          <w:rFonts w:ascii="Times New Roman" w:eastAsia="Times New Roman" w:hAnsi="Times New Roman" w:cs="Times New Roman"/>
          <w:sz w:val="24"/>
          <w:szCs w:val="24"/>
          <w:lang w:eastAsia="ru-RU"/>
        </w:rPr>
        <w:t>7.18</w:t>
      </w:r>
    </w:p>
    <w:p w14:paraId="44B12B41" w14:textId="6D86DB6B" w:rsidR="000419F0" w:rsidRPr="000419F0" w:rsidRDefault="000419F0" w:rsidP="000419F0">
      <w:pPr>
        <w:spacing w:after="0" w:line="360" w:lineRule="auto"/>
        <w:jc w:val="both"/>
        <w:rPr>
          <w:rFonts w:ascii="Times New Roman" w:eastAsia="Times New Roman" w:hAnsi="Times New Roman" w:cs="Times New Roman"/>
          <w:sz w:val="24"/>
          <w:szCs w:val="24"/>
          <w:lang w:eastAsia="ru-RU"/>
        </w:rPr>
      </w:pPr>
      <w:r w:rsidRPr="00AA6DBD">
        <w:rPr>
          <w:rFonts w:ascii="Times New Roman" w:eastAsia="Times New Roman" w:hAnsi="Times New Roman" w:cs="Times New Roman"/>
          <w:sz w:val="24"/>
          <w:szCs w:val="24"/>
          <w:lang w:eastAsia="ru-RU"/>
        </w:rPr>
        <w:t xml:space="preserve">Таблица </w:t>
      </w:r>
      <w:r w:rsidR="001E381E">
        <w:rPr>
          <w:rFonts w:ascii="Times New Roman" w:eastAsia="Times New Roman" w:hAnsi="Times New Roman" w:cs="Times New Roman"/>
          <w:sz w:val="24"/>
          <w:szCs w:val="24"/>
          <w:lang w:eastAsia="ru-RU"/>
        </w:rPr>
        <w:t>7.18</w:t>
      </w:r>
      <w:r w:rsidRPr="00AA6DBD">
        <w:rPr>
          <w:rFonts w:ascii="Times New Roman" w:eastAsia="Times New Roman" w:hAnsi="Times New Roman" w:cs="Times New Roman"/>
          <w:sz w:val="24"/>
          <w:szCs w:val="24"/>
          <w:lang w:eastAsia="ru-RU"/>
        </w:rPr>
        <w:t xml:space="preserve"> – Характеристика вероятной аварийной ситуации</w:t>
      </w:r>
    </w:p>
    <w:tbl>
      <w:tblPr>
        <w:tblW w:w="5000" w:type="pct"/>
        <w:tblLook w:val="04A0" w:firstRow="1" w:lastRow="0" w:firstColumn="1" w:lastColumn="0" w:noHBand="0" w:noVBand="1"/>
      </w:tblPr>
      <w:tblGrid>
        <w:gridCol w:w="4676"/>
        <w:gridCol w:w="4669"/>
      </w:tblGrid>
      <w:tr w:rsidR="000419F0" w:rsidRPr="000419F0" w14:paraId="5F49FFE4" w14:textId="77777777" w:rsidTr="00F47DAF">
        <w:trPr>
          <w:trHeight w:val="411"/>
        </w:trPr>
        <w:tc>
          <w:tcPr>
            <w:tcW w:w="2502" w:type="pct"/>
            <w:tcBorders>
              <w:top w:val="single" w:sz="4" w:space="0" w:color="auto"/>
              <w:left w:val="single" w:sz="4" w:space="0" w:color="auto"/>
              <w:bottom w:val="single" w:sz="4" w:space="0" w:color="auto"/>
              <w:right w:val="single" w:sz="4" w:space="0" w:color="auto"/>
            </w:tcBorders>
            <w:vAlign w:val="center"/>
            <w:hideMark/>
          </w:tcPr>
          <w:p w14:paraId="5BD53D58" w14:textId="77777777" w:rsidR="000419F0" w:rsidRPr="000419F0" w:rsidRDefault="000419F0" w:rsidP="000419F0">
            <w:pPr>
              <w:spacing w:after="0" w:line="240" w:lineRule="auto"/>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Характер аварийной ситуации</w:t>
            </w:r>
          </w:p>
        </w:tc>
        <w:tc>
          <w:tcPr>
            <w:tcW w:w="2498" w:type="pct"/>
            <w:tcBorders>
              <w:top w:val="single" w:sz="4" w:space="0" w:color="auto"/>
              <w:left w:val="nil"/>
              <w:bottom w:val="single" w:sz="4" w:space="0" w:color="auto"/>
              <w:right w:val="single" w:sz="4" w:space="0" w:color="000000"/>
            </w:tcBorders>
            <w:vAlign w:val="center"/>
            <w:hideMark/>
          </w:tcPr>
          <w:p w14:paraId="1E9F45EB" w14:textId="77777777" w:rsidR="000419F0" w:rsidRPr="000419F0" w:rsidRDefault="000419F0" w:rsidP="000419F0">
            <w:pPr>
              <w:spacing w:after="0" w:line="240" w:lineRule="auto"/>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Возможное неблагоприятное воздействие</w:t>
            </w:r>
          </w:p>
        </w:tc>
      </w:tr>
      <w:tr w:rsidR="000419F0" w:rsidRPr="000419F0" w14:paraId="715499C9" w14:textId="77777777" w:rsidTr="00F47DAF">
        <w:trPr>
          <w:trHeight w:val="402"/>
        </w:trPr>
        <w:tc>
          <w:tcPr>
            <w:tcW w:w="2502" w:type="pct"/>
            <w:tcBorders>
              <w:top w:val="single" w:sz="4" w:space="0" w:color="auto"/>
              <w:left w:val="single" w:sz="4" w:space="0" w:color="auto"/>
              <w:bottom w:val="single" w:sz="4" w:space="0" w:color="auto"/>
              <w:right w:val="single" w:sz="4" w:space="0" w:color="auto"/>
            </w:tcBorders>
            <w:vAlign w:val="center"/>
            <w:hideMark/>
          </w:tcPr>
          <w:p w14:paraId="34EABE85" w14:textId="77777777" w:rsidR="000419F0" w:rsidRPr="000419F0" w:rsidRDefault="000419F0" w:rsidP="000419F0">
            <w:pPr>
              <w:spacing w:after="0" w:line="240" w:lineRule="auto"/>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просып</w:t>
            </w:r>
          </w:p>
        </w:tc>
        <w:tc>
          <w:tcPr>
            <w:tcW w:w="2498" w:type="pct"/>
            <w:tcBorders>
              <w:top w:val="single" w:sz="4" w:space="0" w:color="auto"/>
              <w:left w:val="nil"/>
              <w:bottom w:val="single" w:sz="4" w:space="0" w:color="auto"/>
              <w:right w:val="single" w:sz="4" w:space="0" w:color="auto"/>
            </w:tcBorders>
            <w:vAlign w:val="center"/>
            <w:hideMark/>
          </w:tcPr>
          <w:p w14:paraId="2C9BD55A" w14:textId="77777777" w:rsidR="000419F0" w:rsidRPr="000419F0" w:rsidRDefault="000419F0" w:rsidP="000419F0">
            <w:pPr>
              <w:spacing w:after="0" w:line="240" w:lineRule="auto"/>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Возможное загрязнение почвенного покрова земельного участка</w:t>
            </w:r>
          </w:p>
        </w:tc>
      </w:tr>
    </w:tbl>
    <w:p w14:paraId="559CA7C8" w14:textId="77777777" w:rsidR="000419F0" w:rsidRPr="000419F0" w:rsidRDefault="000419F0" w:rsidP="000419F0">
      <w:pPr>
        <w:spacing w:after="0" w:line="360" w:lineRule="auto"/>
        <w:ind w:firstLine="709"/>
        <w:jc w:val="both"/>
        <w:rPr>
          <w:rFonts w:ascii="Times New Roman" w:eastAsia="Times New Roman" w:hAnsi="Times New Roman" w:cs="Times New Roman"/>
          <w:sz w:val="24"/>
          <w:szCs w:val="24"/>
          <w:u w:val="single"/>
          <w:lang w:eastAsia="ru-RU"/>
        </w:rPr>
      </w:pPr>
    </w:p>
    <w:p w14:paraId="75DD95EB" w14:textId="77777777" w:rsidR="000419F0" w:rsidRPr="000419F0" w:rsidRDefault="000419F0" w:rsidP="000419F0">
      <w:pPr>
        <w:spacing w:after="0" w:line="360" w:lineRule="auto"/>
        <w:ind w:firstLine="709"/>
        <w:jc w:val="both"/>
        <w:rPr>
          <w:rFonts w:ascii="Times New Roman" w:eastAsia="Times New Roman" w:hAnsi="Times New Roman" w:cs="Times New Roman"/>
          <w:sz w:val="24"/>
          <w:szCs w:val="24"/>
          <w:u w:val="single"/>
          <w:lang w:eastAsia="ru-RU"/>
        </w:rPr>
      </w:pPr>
      <w:r w:rsidRPr="000419F0">
        <w:rPr>
          <w:rFonts w:ascii="Times New Roman" w:eastAsia="Times New Roman" w:hAnsi="Times New Roman" w:cs="Times New Roman"/>
          <w:sz w:val="24"/>
          <w:szCs w:val="24"/>
          <w:u w:val="single"/>
          <w:lang w:eastAsia="ru-RU"/>
        </w:rPr>
        <w:lastRenderedPageBreak/>
        <w:t>Причины возникновений аварийной ситуации</w:t>
      </w:r>
    </w:p>
    <w:p w14:paraId="50CD58A6" w14:textId="2314DC46" w:rsidR="000419F0" w:rsidRPr="000419F0" w:rsidRDefault="000419F0" w:rsidP="000419F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В качестве внутренних причин аварий могут стать эксплуатационные ошибки и технические неполадки: неплотности соединений, коррозия металла, вибрация элементов оборудования, гидравлические удары, хрупкое разрушение металла, дефекты металла, дефекты сварки и т.д.</w:t>
      </w:r>
    </w:p>
    <w:p w14:paraId="70CEB0F1" w14:textId="77777777" w:rsidR="000419F0" w:rsidRPr="000419F0" w:rsidRDefault="000419F0" w:rsidP="000419F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Внешними причинами аварии могут стать: транспортные аварии, неосторожные действия человека, террористические акты и др.</w:t>
      </w:r>
    </w:p>
    <w:p w14:paraId="4467092F" w14:textId="77777777" w:rsidR="000419F0" w:rsidRPr="000419F0" w:rsidRDefault="000419F0" w:rsidP="000419F0">
      <w:pPr>
        <w:spacing w:after="0" w:line="360" w:lineRule="auto"/>
        <w:ind w:firstLine="709"/>
        <w:jc w:val="both"/>
        <w:rPr>
          <w:rFonts w:ascii="Times New Roman" w:eastAsia="Times New Roman" w:hAnsi="Times New Roman" w:cs="Times New Roman"/>
          <w:sz w:val="24"/>
          <w:szCs w:val="24"/>
          <w:u w:val="single"/>
          <w:lang w:eastAsia="ru-RU"/>
        </w:rPr>
      </w:pPr>
      <w:r w:rsidRPr="000419F0">
        <w:rPr>
          <w:rFonts w:ascii="Times New Roman" w:eastAsia="Times New Roman" w:hAnsi="Times New Roman" w:cs="Times New Roman"/>
          <w:sz w:val="24"/>
          <w:szCs w:val="24"/>
          <w:u w:val="single"/>
          <w:lang w:eastAsia="ru-RU"/>
        </w:rPr>
        <w:t>Масштаб аварийной ситуации</w:t>
      </w:r>
    </w:p>
    <w:p w14:paraId="3FD81ED3" w14:textId="2B719585" w:rsidR="000419F0" w:rsidRPr="000419F0" w:rsidRDefault="000419F0" w:rsidP="000419F0">
      <w:pPr>
        <w:spacing w:after="0" w:line="360" w:lineRule="auto"/>
        <w:ind w:firstLine="72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Аварийная ситуация, которая может произойти и связана с выполнением вспомогательного процесса – транспортированием, классифицируются с учетом требований</w:t>
      </w:r>
      <w:r w:rsidRPr="000419F0">
        <w:rPr>
          <w:rFonts w:ascii="Times New Roman" w:eastAsia="Times New Roman" w:hAnsi="Times New Roman" w:cs="Times New Roman"/>
          <w:b/>
          <w:sz w:val="24"/>
          <w:szCs w:val="24"/>
          <w:lang w:eastAsia="ru-RU"/>
        </w:rPr>
        <w:t xml:space="preserve"> </w:t>
      </w:r>
      <w:r w:rsidRPr="000419F0">
        <w:rPr>
          <w:rFonts w:ascii="Times New Roman" w:eastAsia="Times New Roman" w:hAnsi="Times New Roman" w:cs="Times New Roman"/>
          <w:sz w:val="24"/>
          <w:szCs w:val="24"/>
          <w:lang w:eastAsia="ru-RU"/>
        </w:rPr>
        <w:t xml:space="preserve">постановления Правительства Российской Федерации от 21.05.2007 № 304 «О классификации чрезвычайных ситуаций» как чрезвычайная ситуацию локального характера, в результате которой территория, на которой сложилась чрезвычайная ситуация и нарушены условия жизнедеятельности людей, не выходит за пределы территории объекта, при этом количество людей, погибших или получивших ущерб здоровью, составляет не более 10 человек либо размер ущерба окружающей среде и материальных потерь составляет не более </w:t>
      </w:r>
      <w:r w:rsidR="00820DB4">
        <w:rPr>
          <w:rFonts w:ascii="Times New Roman" w:eastAsia="Times New Roman" w:hAnsi="Times New Roman" w:cs="Times New Roman"/>
          <w:sz w:val="24"/>
          <w:szCs w:val="24"/>
          <w:lang w:eastAsia="ru-RU"/>
        </w:rPr>
        <w:t>360</w:t>
      </w:r>
      <w:r w:rsidRPr="000419F0">
        <w:rPr>
          <w:rFonts w:ascii="Times New Roman" w:eastAsia="Times New Roman" w:hAnsi="Times New Roman" w:cs="Times New Roman"/>
          <w:sz w:val="24"/>
          <w:szCs w:val="24"/>
          <w:lang w:eastAsia="ru-RU"/>
        </w:rPr>
        <w:t xml:space="preserve"> тыс. рублей. Население в зоне проведения работ, связанных с применением </w:t>
      </w:r>
      <w:r w:rsidR="00820DB4">
        <w:rPr>
          <w:rFonts w:ascii="Times New Roman" w:eastAsia="Times New Roman" w:hAnsi="Times New Roman" w:cs="Times New Roman"/>
          <w:sz w:val="24"/>
          <w:szCs w:val="24"/>
          <w:lang w:eastAsia="ru-RU"/>
        </w:rPr>
        <w:t>агрохимиката</w:t>
      </w:r>
      <w:r w:rsidRPr="000419F0">
        <w:rPr>
          <w:rFonts w:ascii="Times New Roman" w:eastAsia="Times New Roman" w:hAnsi="Times New Roman" w:cs="Times New Roman"/>
          <w:sz w:val="24"/>
          <w:szCs w:val="24"/>
          <w:lang w:eastAsia="ru-RU"/>
        </w:rPr>
        <w:t xml:space="preserve"> не проживает.</w:t>
      </w:r>
    </w:p>
    <w:p w14:paraId="61235AD1" w14:textId="77777777" w:rsidR="000419F0" w:rsidRPr="000419F0" w:rsidRDefault="000419F0" w:rsidP="000419F0">
      <w:pPr>
        <w:spacing w:after="0" w:line="360" w:lineRule="auto"/>
        <w:ind w:firstLine="709"/>
        <w:jc w:val="both"/>
        <w:rPr>
          <w:rFonts w:ascii="Times New Roman" w:eastAsia="Times New Roman" w:hAnsi="Times New Roman" w:cs="Times New Roman"/>
          <w:sz w:val="24"/>
          <w:szCs w:val="24"/>
          <w:u w:val="single"/>
          <w:lang w:eastAsia="ru-RU"/>
        </w:rPr>
      </w:pPr>
      <w:r w:rsidRPr="000419F0">
        <w:rPr>
          <w:rFonts w:ascii="Times New Roman" w:eastAsia="Times New Roman" w:hAnsi="Times New Roman" w:cs="Times New Roman"/>
          <w:sz w:val="24"/>
          <w:szCs w:val="24"/>
          <w:u w:val="single"/>
          <w:lang w:eastAsia="ru-RU"/>
        </w:rPr>
        <w:t>Ликвидация последствий аварийной ситуации</w:t>
      </w:r>
    </w:p>
    <w:p w14:paraId="245FFFC9" w14:textId="388527C6" w:rsidR="000419F0" w:rsidRPr="000419F0" w:rsidRDefault="000419F0" w:rsidP="000419F0">
      <w:pPr>
        <w:spacing w:after="0" w:line="360" w:lineRule="auto"/>
        <w:ind w:firstLine="708"/>
        <w:jc w:val="both"/>
        <w:rPr>
          <w:rFonts w:ascii="Times New Roman" w:eastAsia="Calibri" w:hAnsi="Times New Roman" w:cs="Times New Roman"/>
          <w:sz w:val="24"/>
          <w:szCs w:val="24"/>
          <w:lang w:eastAsia="ru-RU"/>
        </w:rPr>
      </w:pPr>
      <w:r w:rsidRPr="000419F0">
        <w:rPr>
          <w:rFonts w:ascii="Times New Roman" w:eastAsia="Calibri" w:hAnsi="Times New Roman" w:cs="Times New Roman"/>
          <w:sz w:val="24"/>
          <w:szCs w:val="24"/>
          <w:lang w:eastAsia="ru-RU"/>
        </w:rPr>
        <w:t xml:space="preserve">При возникновении аварийной ситуации, в том числе с экологическими последствиями, следует оповестить причастных должностных лиц предприятия. Для установления факта аварии и величины вредного воздействия на окружающую среду на </w:t>
      </w:r>
      <w:r w:rsidR="00820DB4">
        <w:rPr>
          <w:rFonts w:ascii="Times New Roman" w:eastAsia="Calibri" w:hAnsi="Times New Roman" w:cs="Times New Roman"/>
          <w:sz w:val="24"/>
          <w:szCs w:val="24"/>
          <w:lang w:eastAsia="ru-RU"/>
        </w:rPr>
        <w:t xml:space="preserve">с/х </w:t>
      </w:r>
      <w:r w:rsidRPr="000419F0">
        <w:rPr>
          <w:rFonts w:ascii="Times New Roman" w:eastAsia="Calibri" w:hAnsi="Times New Roman" w:cs="Times New Roman"/>
          <w:sz w:val="24"/>
          <w:szCs w:val="24"/>
          <w:lang w:eastAsia="ru-RU"/>
        </w:rPr>
        <w:t>предприятии формируется комиссия, которая в оперативном порядке выезжает на место происшествия в течение 6 часов с момента получения информации об аварии.</w:t>
      </w:r>
    </w:p>
    <w:p w14:paraId="11E47F2A" w14:textId="77777777" w:rsidR="000419F0" w:rsidRPr="000419F0" w:rsidRDefault="000419F0" w:rsidP="000419F0">
      <w:pPr>
        <w:spacing w:after="0" w:line="360" w:lineRule="auto"/>
        <w:ind w:firstLine="708"/>
        <w:jc w:val="both"/>
        <w:rPr>
          <w:rFonts w:ascii="Times New Roman" w:eastAsia="Calibri" w:hAnsi="Times New Roman" w:cs="Times New Roman"/>
          <w:sz w:val="24"/>
          <w:szCs w:val="24"/>
          <w:lang w:eastAsia="ru-RU"/>
        </w:rPr>
      </w:pPr>
      <w:r w:rsidRPr="000419F0">
        <w:rPr>
          <w:rFonts w:ascii="Times New Roman" w:eastAsia="Calibri" w:hAnsi="Times New Roman" w:cs="Times New Roman"/>
          <w:sz w:val="24"/>
          <w:szCs w:val="24"/>
          <w:lang w:eastAsia="ru-RU"/>
        </w:rPr>
        <w:t>Акт экологического обследования места аварии разрабатывается не позднее двух рабочих дней со дня выезда работников на место аварии и содержит следующие основные сведения:</w:t>
      </w:r>
    </w:p>
    <w:p w14:paraId="05EF2A21" w14:textId="77777777" w:rsidR="000419F0" w:rsidRPr="000419F0" w:rsidRDefault="000419F0" w:rsidP="000419F0">
      <w:pPr>
        <w:widowControl w:val="0"/>
        <w:autoSpaceDE w:val="0"/>
        <w:autoSpaceDN w:val="0"/>
        <w:adjustRightInd w:val="0"/>
        <w:spacing w:after="0" w:line="360" w:lineRule="auto"/>
        <w:ind w:firstLine="50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Время и место аварии;</w:t>
      </w:r>
    </w:p>
    <w:p w14:paraId="432FEC7C" w14:textId="77777777" w:rsidR="000419F0" w:rsidRPr="000419F0" w:rsidRDefault="000419F0" w:rsidP="000419F0">
      <w:pPr>
        <w:widowControl w:val="0"/>
        <w:autoSpaceDE w:val="0"/>
        <w:autoSpaceDN w:val="0"/>
        <w:adjustRightInd w:val="0"/>
        <w:spacing w:after="0" w:line="360" w:lineRule="auto"/>
        <w:ind w:firstLine="50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Время и место проведения обследования;</w:t>
      </w:r>
    </w:p>
    <w:p w14:paraId="2090293D" w14:textId="77777777" w:rsidR="000419F0" w:rsidRPr="000419F0" w:rsidRDefault="000419F0" w:rsidP="000419F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Характер аварии и ее последствия (воздействие на окружающую среду, выбросы, сбросы и т.д.);</w:t>
      </w:r>
    </w:p>
    <w:p w14:paraId="558ADAFB" w14:textId="77777777" w:rsidR="000419F0" w:rsidRPr="000419F0" w:rsidRDefault="000419F0" w:rsidP="000419F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Краткая оценка состояния окружающей среды, вида, размера и продолжительности воздействия на окружающую среду (загрязнение воздуха, почвы, вод, повреждение или гибель представителей растительного и животного мира, людей) в месте нанесения вреда и его проявления;</w:t>
      </w:r>
    </w:p>
    <w:p w14:paraId="4AFFB682" w14:textId="77777777" w:rsidR="000419F0" w:rsidRPr="000419F0" w:rsidRDefault="000419F0" w:rsidP="000419F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lastRenderedPageBreak/>
        <w:t>- Информация об отборе проб, выполнении измерений в процессе первоначального обследования;</w:t>
      </w:r>
    </w:p>
    <w:p w14:paraId="4F098593" w14:textId="77777777" w:rsidR="000419F0" w:rsidRPr="000419F0" w:rsidRDefault="000419F0" w:rsidP="000419F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Оперативные меры, принятые для ликвидации последствий аварий, используемые для этих целей средства.</w:t>
      </w:r>
    </w:p>
    <w:p w14:paraId="3B5624E8" w14:textId="77777777" w:rsidR="000419F0" w:rsidRPr="000419F0" w:rsidRDefault="000419F0" w:rsidP="000419F0">
      <w:pPr>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В акте экологического обследования места аварии могут быть приведены как точечные, так и предварительные сведения о размерах воздействия на окружающую среду.</w:t>
      </w:r>
    </w:p>
    <w:p w14:paraId="72D29D36" w14:textId="216236BE" w:rsidR="000419F0" w:rsidRPr="000419F0" w:rsidRDefault="000419F0" w:rsidP="000419F0">
      <w:pPr>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xml:space="preserve">Ликвидация последствий аварийной ситуации производится путем сбора просыпи </w:t>
      </w:r>
      <w:r w:rsidR="00820DB4">
        <w:rPr>
          <w:rFonts w:ascii="Times New Roman" w:eastAsia="Times New Roman" w:hAnsi="Times New Roman" w:cs="Times New Roman"/>
          <w:sz w:val="24"/>
          <w:szCs w:val="24"/>
          <w:lang w:eastAsia="ru-RU"/>
        </w:rPr>
        <w:t>агрохимиката</w:t>
      </w:r>
      <w:r w:rsidRPr="000419F0">
        <w:rPr>
          <w:rFonts w:ascii="Times New Roman" w:eastAsia="Times New Roman" w:hAnsi="Times New Roman" w:cs="Times New Roman"/>
          <w:sz w:val="24"/>
          <w:szCs w:val="24"/>
          <w:lang w:eastAsia="ru-RU"/>
        </w:rPr>
        <w:t xml:space="preserve"> </w:t>
      </w:r>
      <w:r w:rsidR="00820DB4">
        <w:rPr>
          <w:rFonts w:ascii="Times New Roman" w:eastAsia="Times New Roman" w:hAnsi="Times New Roman" w:cs="Times New Roman"/>
          <w:sz w:val="24"/>
          <w:szCs w:val="24"/>
          <w:lang w:eastAsia="ru-RU"/>
        </w:rPr>
        <w:t>с</w:t>
      </w:r>
      <w:r w:rsidRPr="000419F0">
        <w:rPr>
          <w:rFonts w:ascii="Times New Roman" w:eastAsia="Times New Roman" w:hAnsi="Times New Roman" w:cs="Times New Roman"/>
          <w:sz w:val="24"/>
          <w:szCs w:val="24"/>
          <w:lang w:eastAsia="ru-RU"/>
        </w:rPr>
        <w:t xml:space="preserve"> земельн</w:t>
      </w:r>
      <w:r w:rsidR="00820DB4">
        <w:rPr>
          <w:rFonts w:ascii="Times New Roman" w:eastAsia="Times New Roman" w:hAnsi="Times New Roman" w:cs="Times New Roman"/>
          <w:sz w:val="24"/>
          <w:szCs w:val="24"/>
          <w:lang w:eastAsia="ru-RU"/>
        </w:rPr>
        <w:t>ого</w:t>
      </w:r>
      <w:r w:rsidRPr="000419F0">
        <w:rPr>
          <w:rFonts w:ascii="Times New Roman" w:eastAsia="Times New Roman" w:hAnsi="Times New Roman" w:cs="Times New Roman"/>
          <w:sz w:val="24"/>
          <w:szCs w:val="24"/>
          <w:lang w:eastAsia="ru-RU"/>
        </w:rPr>
        <w:t xml:space="preserve"> участ</w:t>
      </w:r>
      <w:r w:rsidR="00820DB4">
        <w:rPr>
          <w:rFonts w:ascii="Times New Roman" w:eastAsia="Times New Roman" w:hAnsi="Times New Roman" w:cs="Times New Roman"/>
          <w:sz w:val="24"/>
          <w:szCs w:val="24"/>
          <w:lang w:eastAsia="ru-RU"/>
        </w:rPr>
        <w:t>ка</w:t>
      </w:r>
      <w:r w:rsidR="00820DB4" w:rsidRPr="00820DB4">
        <w:t xml:space="preserve"> </w:t>
      </w:r>
      <w:r w:rsidR="00820DB4" w:rsidRPr="00820DB4">
        <w:rPr>
          <w:rFonts w:ascii="Times New Roman" w:eastAsia="Times New Roman" w:hAnsi="Times New Roman" w:cs="Times New Roman"/>
          <w:sz w:val="24"/>
          <w:szCs w:val="24"/>
          <w:lang w:eastAsia="ru-RU"/>
        </w:rPr>
        <w:t>и утилиз</w:t>
      </w:r>
      <w:r w:rsidR="00820DB4">
        <w:rPr>
          <w:rFonts w:ascii="Times New Roman" w:eastAsia="Times New Roman" w:hAnsi="Times New Roman" w:cs="Times New Roman"/>
          <w:sz w:val="24"/>
          <w:szCs w:val="24"/>
          <w:lang w:eastAsia="ru-RU"/>
        </w:rPr>
        <w:t>ацией</w:t>
      </w:r>
      <w:r w:rsidR="00820DB4" w:rsidRPr="00820DB4">
        <w:rPr>
          <w:rFonts w:ascii="Times New Roman" w:eastAsia="Times New Roman" w:hAnsi="Times New Roman" w:cs="Times New Roman"/>
          <w:sz w:val="24"/>
          <w:szCs w:val="24"/>
          <w:lang w:eastAsia="ru-RU"/>
        </w:rPr>
        <w:t xml:space="preserve"> путем внесения в почву.</w:t>
      </w:r>
      <w:r w:rsidRPr="000419F0">
        <w:rPr>
          <w:rFonts w:ascii="Times New Roman" w:eastAsia="Times New Roman" w:hAnsi="Times New Roman" w:cs="Times New Roman"/>
          <w:sz w:val="24"/>
          <w:szCs w:val="24"/>
          <w:lang w:eastAsia="ru-RU"/>
        </w:rPr>
        <w:t xml:space="preserve"> Масса </w:t>
      </w:r>
      <w:r w:rsidR="00820DB4">
        <w:rPr>
          <w:rFonts w:ascii="Times New Roman" w:eastAsia="Times New Roman" w:hAnsi="Times New Roman" w:cs="Times New Roman"/>
          <w:sz w:val="24"/>
          <w:szCs w:val="24"/>
          <w:lang w:eastAsia="ru-RU"/>
        </w:rPr>
        <w:t>агрохимиката</w:t>
      </w:r>
      <w:r w:rsidRPr="000419F0">
        <w:rPr>
          <w:rFonts w:ascii="Times New Roman" w:eastAsia="Times New Roman" w:hAnsi="Times New Roman" w:cs="Times New Roman"/>
          <w:sz w:val="24"/>
          <w:szCs w:val="24"/>
          <w:lang w:eastAsia="ru-RU"/>
        </w:rPr>
        <w:t xml:space="preserve">, попавшего в окружающую среду, определяется на основе данных накладных на перевозку грузов. Меры по сбору просыпавшегося </w:t>
      </w:r>
      <w:r w:rsidR="00820DB4">
        <w:rPr>
          <w:rFonts w:ascii="Times New Roman" w:eastAsia="Times New Roman" w:hAnsi="Times New Roman" w:cs="Times New Roman"/>
          <w:sz w:val="24"/>
          <w:szCs w:val="24"/>
          <w:lang w:eastAsia="ru-RU"/>
        </w:rPr>
        <w:t>агрохимиката</w:t>
      </w:r>
      <w:r w:rsidRPr="000419F0">
        <w:rPr>
          <w:rFonts w:ascii="Times New Roman" w:eastAsia="Times New Roman" w:hAnsi="Times New Roman" w:cs="Times New Roman"/>
          <w:sz w:val="24"/>
          <w:szCs w:val="24"/>
          <w:lang w:eastAsia="ru-RU"/>
        </w:rPr>
        <w:t xml:space="preserve"> могут быть выполнены:</w:t>
      </w:r>
    </w:p>
    <w:p w14:paraId="14E62505" w14:textId="77777777" w:rsidR="000419F0" w:rsidRPr="000419F0" w:rsidRDefault="000419F0" w:rsidP="000419F0">
      <w:pPr>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вручную;</w:t>
      </w:r>
    </w:p>
    <w:p w14:paraId="5C26E2CB" w14:textId="77777777" w:rsidR="000419F0" w:rsidRPr="000419F0" w:rsidRDefault="000419F0" w:rsidP="000419F0">
      <w:pPr>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экскаватором (погрузчиком);</w:t>
      </w:r>
    </w:p>
    <w:p w14:paraId="5AD76581" w14:textId="77777777" w:rsidR="000419F0" w:rsidRPr="000419F0" w:rsidRDefault="000419F0" w:rsidP="000419F0">
      <w:pPr>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бульдозером (грейдером).</w:t>
      </w:r>
    </w:p>
    <w:p w14:paraId="145DE4F3" w14:textId="11042834" w:rsidR="000419F0" w:rsidRDefault="000419F0" w:rsidP="000419F0">
      <w:pPr>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xml:space="preserve">Итоговая информация по ликвидации экологических последствий аварийной ситуации оформляется комиссией в виде отчета о выполнении мероприятий по ликвидации экологических последствий, хранящегося в составе отчетов о проведении производственного экологического контроля </w:t>
      </w:r>
      <w:r w:rsidR="00820DB4">
        <w:rPr>
          <w:rFonts w:ascii="Times New Roman" w:eastAsia="Times New Roman" w:hAnsi="Times New Roman" w:cs="Times New Roman"/>
          <w:sz w:val="24"/>
          <w:szCs w:val="24"/>
          <w:lang w:eastAsia="ru-RU"/>
        </w:rPr>
        <w:t>с/х предприятия.</w:t>
      </w:r>
    </w:p>
    <w:p w14:paraId="00DE580F" w14:textId="485B7C41" w:rsidR="00820DB4" w:rsidRPr="000419F0" w:rsidRDefault="00820DB4" w:rsidP="00820DB4">
      <w:pPr>
        <w:keepNext/>
        <w:widowControl w:val="0"/>
        <w:pBdr>
          <w:top w:val="nil"/>
          <w:left w:val="nil"/>
          <w:bottom w:val="nil"/>
          <w:right w:val="nil"/>
          <w:between w:val="nil"/>
        </w:pBdr>
        <w:shd w:val="clear" w:color="auto" w:fill="FFFFFF"/>
        <w:tabs>
          <w:tab w:val="num" w:pos="0"/>
        </w:tabs>
        <w:suppressAutoHyphens/>
        <w:autoSpaceDE w:val="0"/>
        <w:spacing w:after="0" w:line="360" w:lineRule="auto"/>
        <w:jc w:val="both"/>
        <w:outlineLvl w:val="3"/>
        <w:rPr>
          <w:rFonts w:ascii="Times New Roman" w:eastAsia="Times New Roman" w:hAnsi="Times New Roman" w:cs="Times New Roman"/>
          <w:i/>
          <w:color w:val="000000"/>
          <w:spacing w:val="1"/>
          <w:sz w:val="24"/>
          <w:szCs w:val="24"/>
          <w:u w:val="single"/>
          <w:lang w:eastAsia="ar-SA"/>
        </w:rPr>
      </w:pPr>
      <w:r w:rsidRPr="00820DB4">
        <w:rPr>
          <w:rFonts w:ascii="Times New Roman" w:eastAsia="Times New Roman" w:hAnsi="Times New Roman" w:cs="Times New Roman"/>
          <w:i/>
          <w:color w:val="000000"/>
          <w:spacing w:val="1"/>
          <w:sz w:val="24"/>
          <w:szCs w:val="24"/>
          <w:u w:val="single"/>
          <w:lang w:val="x-none" w:eastAsia="ar-SA"/>
        </w:rPr>
        <w:t xml:space="preserve">Нарушение целостности топливного бака автосамосвала с проливом дизельного топлива на неограниченную подстилающую поверхность </w:t>
      </w:r>
      <w:r w:rsidRPr="000419F0">
        <w:rPr>
          <w:rFonts w:ascii="Times New Roman" w:eastAsia="Times New Roman" w:hAnsi="Times New Roman" w:cs="Times New Roman"/>
          <w:i/>
          <w:color w:val="000000"/>
          <w:spacing w:val="1"/>
          <w:sz w:val="24"/>
          <w:szCs w:val="24"/>
          <w:u w:val="single"/>
          <w:lang w:val="x-none" w:eastAsia="ar-SA"/>
        </w:rPr>
        <w:t>без его дальнейшего возгорания</w:t>
      </w:r>
      <w:r w:rsidR="00AC76DD">
        <w:rPr>
          <w:rFonts w:ascii="Times New Roman" w:eastAsia="Times New Roman" w:hAnsi="Times New Roman" w:cs="Times New Roman"/>
          <w:i/>
          <w:color w:val="000000"/>
          <w:spacing w:val="1"/>
          <w:sz w:val="24"/>
          <w:szCs w:val="24"/>
          <w:u w:val="single"/>
          <w:lang w:eastAsia="ar-SA"/>
        </w:rPr>
        <w:t xml:space="preserve"> и с возгаранием</w:t>
      </w:r>
    </w:p>
    <w:p w14:paraId="6CE4DAF6" w14:textId="55C923E3" w:rsidR="00820DB4" w:rsidRPr="000419F0" w:rsidRDefault="00820DB4" w:rsidP="00820DB4">
      <w:pPr>
        <w:spacing w:after="0" w:line="360" w:lineRule="auto"/>
        <w:ind w:firstLine="709"/>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В случае разлива жидкого топлива на площадке место разлива необходимо засыпать песком с последующим его сбором. Собранный песок передается на обезвреживание специализированной организации.</w:t>
      </w:r>
    </w:p>
    <w:p w14:paraId="7E3EEADB" w14:textId="72FE8620" w:rsidR="00820DB4" w:rsidRPr="000419F0" w:rsidRDefault="00820DB4" w:rsidP="00820DB4">
      <w:pPr>
        <w:spacing w:after="0" w:line="360" w:lineRule="auto"/>
        <w:ind w:firstLine="72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xml:space="preserve">Правилами организации мероприятий по предупреждению и ликвидации разливов нефти и нефтепродуктов на территории Российской Федерации, утвержденными Постановлением Правительства РФ </w:t>
      </w:r>
      <w:r w:rsidR="008331D8" w:rsidRPr="008331D8">
        <w:rPr>
          <w:rFonts w:ascii="Times New Roman" w:eastAsia="Times New Roman" w:hAnsi="Times New Roman" w:cs="Times New Roman"/>
          <w:sz w:val="24"/>
          <w:szCs w:val="24"/>
          <w:lang w:eastAsia="ru-RU"/>
        </w:rPr>
        <w:t>от 31 декабря 2020 г. N 2451</w:t>
      </w:r>
      <w:r w:rsidRPr="000419F0">
        <w:rPr>
          <w:rFonts w:ascii="Times New Roman" w:eastAsia="Times New Roman" w:hAnsi="Times New Roman" w:cs="Times New Roman"/>
          <w:sz w:val="24"/>
          <w:szCs w:val="24"/>
          <w:lang w:eastAsia="ru-RU"/>
        </w:rPr>
        <w:t>, предусматривает осуществление работ по ликвидации последствий разлива нефти и нефтепродуктов, реабилитации загрязненных территорий и водных объектов в соответствии с проектами (программами) рекультивации земель и восстановления водных объектов.</w:t>
      </w:r>
    </w:p>
    <w:p w14:paraId="4EC4CAFE" w14:textId="4F868A2C" w:rsidR="00820DB4" w:rsidRPr="000419F0" w:rsidRDefault="00820DB4" w:rsidP="00820DB4">
      <w:pPr>
        <w:spacing w:after="0" w:line="360" w:lineRule="auto"/>
        <w:ind w:firstLine="72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Технологии и способы очистки разлива нефтепродуктов зависят от размера разлива, места разлива и времени года, количества загрязненного грунта и времени года. Очистка участка, оказавшегося под воздействием разлива, как правило, осуществляется механическими средствами или вручную, с использованием всех имеющихся на месте ресурсов. Порядок очистки загрязненных участков включает следующие элементы:</w:t>
      </w:r>
    </w:p>
    <w:p w14:paraId="6EAC60CA" w14:textId="77777777" w:rsidR="00820DB4" w:rsidRPr="000419F0" w:rsidRDefault="00820DB4" w:rsidP="00820DB4">
      <w:pPr>
        <w:spacing w:after="0" w:line="360" w:lineRule="auto"/>
        <w:ind w:firstLine="72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удаление, если это возможно, основной массы разлитого нефтепродукта;</w:t>
      </w:r>
    </w:p>
    <w:p w14:paraId="660A2283" w14:textId="77777777" w:rsidR="00820DB4" w:rsidRPr="000419F0" w:rsidRDefault="00820DB4" w:rsidP="00820DB4">
      <w:pPr>
        <w:spacing w:after="0" w:line="360" w:lineRule="auto"/>
        <w:ind w:firstLine="72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lastRenderedPageBreak/>
        <w:t>- восстановление почвенного покрова или удаление загрязненного грунта всеми доступными способами;</w:t>
      </w:r>
    </w:p>
    <w:p w14:paraId="2DDAE29E" w14:textId="1059BCEB" w:rsidR="00820DB4" w:rsidRDefault="00820DB4" w:rsidP="00820DB4">
      <w:pPr>
        <w:spacing w:after="0" w:line="360" w:lineRule="auto"/>
        <w:ind w:firstLine="720"/>
        <w:jc w:val="both"/>
        <w:rPr>
          <w:rFonts w:ascii="Times New Roman" w:eastAsia="Times New Roman" w:hAnsi="Times New Roman" w:cs="Times New Roman"/>
          <w:sz w:val="24"/>
          <w:szCs w:val="24"/>
          <w:lang w:eastAsia="ru-RU"/>
        </w:rPr>
      </w:pPr>
      <w:r w:rsidRPr="000419F0">
        <w:rPr>
          <w:rFonts w:ascii="Times New Roman" w:eastAsia="Times New Roman" w:hAnsi="Times New Roman" w:cs="Times New Roman"/>
          <w:sz w:val="24"/>
          <w:szCs w:val="24"/>
          <w:lang w:eastAsia="ru-RU"/>
        </w:rPr>
        <w:t>- использование имеющихся в наличии оборудования и ресурсов самым безопасным, экономичным и эффективным способом.</w:t>
      </w:r>
    </w:p>
    <w:p w14:paraId="052E94A1" w14:textId="77777777" w:rsidR="00AC76DD" w:rsidRPr="000419F0" w:rsidRDefault="00AC76DD" w:rsidP="00AC76DD">
      <w:pPr>
        <w:widowControl w:val="0"/>
        <w:autoSpaceDE w:val="0"/>
        <w:autoSpaceDN w:val="0"/>
        <w:adjustRightInd w:val="0"/>
        <w:spacing w:after="0" w:line="360" w:lineRule="auto"/>
        <w:ind w:firstLine="709"/>
        <w:jc w:val="both"/>
        <w:rPr>
          <w:rFonts w:ascii="Times New Roman" w:eastAsia="Calibri" w:hAnsi="Times New Roman" w:cs="Times New Roman"/>
          <w:snapToGrid w:val="0"/>
          <w:sz w:val="24"/>
          <w:szCs w:val="24"/>
        </w:rPr>
      </w:pPr>
      <w:r w:rsidRPr="000419F0">
        <w:rPr>
          <w:rFonts w:ascii="Times New Roman" w:eastAsia="Calibri" w:hAnsi="Times New Roman" w:cs="Times New Roman"/>
          <w:snapToGrid w:val="0"/>
          <w:sz w:val="24"/>
          <w:szCs w:val="24"/>
        </w:rPr>
        <w:t xml:space="preserve">Ликвидация пожаров своими силами при возгорании нефтепродуктов определена в сроки не более 4 часов. Далее происходит либо постепенное, либо мгновенное исчезновение источника аварии, следовательно, распространение примесей в атмосферном воздухе от точки возникновения аварии также прекращается. </w:t>
      </w:r>
    </w:p>
    <w:p w14:paraId="2D0C3AEB" w14:textId="77777777" w:rsidR="00545E24" w:rsidRDefault="00AC76DD" w:rsidP="00545E24">
      <w:pPr>
        <w:spacing w:after="0" w:line="360" w:lineRule="auto"/>
        <w:ind w:firstLine="709"/>
        <w:jc w:val="both"/>
        <w:rPr>
          <w:rFonts w:ascii="Times New Roman" w:eastAsia="Calibri" w:hAnsi="Times New Roman" w:cs="Times New Roman"/>
          <w:sz w:val="24"/>
          <w:szCs w:val="24"/>
        </w:rPr>
      </w:pPr>
      <w:r w:rsidRPr="000419F0">
        <w:rPr>
          <w:rFonts w:ascii="Times New Roman" w:eastAsia="Calibri" w:hAnsi="Times New Roman" w:cs="Times New Roman"/>
          <w:sz w:val="24"/>
          <w:szCs w:val="24"/>
        </w:rPr>
        <w:t>Необходимо строго соблюдать технологический регламент, исключать возможность создания аварийных ситуаций.</w:t>
      </w:r>
    </w:p>
    <w:p w14:paraId="1A505891" w14:textId="77777777" w:rsidR="00545E24" w:rsidRPr="00545E24" w:rsidRDefault="00545E24" w:rsidP="00545E24">
      <w:pPr>
        <w:keepNext/>
        <w:widowControl w:val="0"/>
        <w:pBdr>
          <w:top w:val="nil"/>
          <w:left w:val="nil"/>
          <w:bottom w:val="nil"/>
          <w:right w:val="nil"/>
          <w:between w:val="nil"/>
        </w:pBdr>
        <w:shd w:val="clear" w:color="auto" w:fill="FFFFFF"/>
        <w:tabs>
          <w:tab w:val="num" w:pos="0"/>
        </w:tabs>
        <w:suppressAutoHyphens/>
        <w:autoSpaceDE w:val="0"/>
        <w:spacing w:after="0" w:line="360" w:lineRule="auto"/>
        <w:jc w:val="both"/>
        <w:outlineLvl w:val="3"/>
        <w:rPr>
          <w:rFonts w:ascii="Times New Roman" w:eastAsia="Times New Roman" w:hAnsi="Times New Roman" w:cs="Times New Roman"/>
          <w:i/>
          <w:color w:val="000000"/>
          <w:spacing w:val="1"/>
          <w:sz w:val="24"/>
          <w:szCs w:val="24"/>
          <w:u w:val="single"/>
          <w:lang w:val="x-none" w:eastAsia="ar-SA"/>
        </w:rPr>
      </w:pPr>
      <w:r w:rsidRPr="00545E24">
        <w:rPr>
          <w:rFonts w:ascii="Times New Roman" w:eastAsia="Times New Roman" w:hAnsi="Times New Roman" w:cs="Times New Roman"/>
          <w:i/>
          <w:color w:val="000000"/>
          <w:spacing w:val="1"/>
          <w:sz w:val="24"/>
          <w:szCs w:val="24"/>
          <w:u w:val="single"/>
          <w:lang w:val="x-none" w:eastAsia="ar-SA"/>
        </w:rPr>
        <w:t xml:space="preserve">Оценка воздействия на окружающую среду при аварийных ситуациях </w:t>
      </w:r>
    </w:p>
    <w:p w14:paraId="7E49A5B2" w14:textId="38B0E4C6" w:rsidR="008B2FED" w:rsidRPr="00545E24" w:rsidRDefault="00A76F79" w:rsidP="000E7565">
      <w:pPr>
        <w:pStyle w:val="af8"/>
        <w:numPr>
          <w:ilvl w:val="0"/>
          <w:numId w:val="13"/>
        </w:numPr>
        <w:spacing w:after="0" w:line="360" w:lineRule="auto"/>
        <w:ind w:left="0" w:firstLine="709"/>
        <w:jc w:val="both"/>
        <w:rPr>
          <w:rFonts w:ascii="Times New Roman" w:eastAsia="Calibri" w:hAnsi="Times New Roman" w:cs="Times New Roman"/>
          <w:sz w:val="24"/>
          <w:szCs w:val="24"/>
        </w:rPr>
      </w:pPr>
      <w:r w:rsidRPr="00545E24">
        <w:rPr>
          <w:rFonts w:ascii="Times New Roman" w:eastAsia="Times New Roman" w:hAnsi="Times New Roman" w:cs="Times New Roman"/>
          <w:sz w:val="24"/>
          <w:szCs w:val="24"/>
          <w:lang w:eastAsia="ru-RU"/>
        </w:rPr>
        <w:t>Н</w:t>
      </w:r>
      <w:r w:rsidR="008B2FED" w:rsidRPr="00545E24">
        <w:rPr>
          <w:rFonts w:ascii="Times New Roman" w:eastAsia="Times New Roman" w:hAnsi="Times New Roman" w:cs="Times New Roman"/>
          <w:sz w:val="24"/>
          <w:szCs w:val="24"/>
          <w:lang w:eastAsia="ru-RU"/>
        </w:rPr>
        <w:t xml:space="preserve">арушение целостности кузова автосамосвала, в которых транспортируется </w:t>
      </w:r>
      <w:r w:rsidR="00252C52" w:rsidRPr="00545E24">
        <w:rPr>
          <w:rFonts w:ascii="Times New Roman" w:eastAsia="Times New Roman" w:hAnsi="Times New Roman" w:cs="Times New Roman"/>
          <w:sz w:val="24"/>
          <w:szCs w:val="24"/>
          <w:lang w:eastAsia="ru-RU"/>
        </w:rPr>
        <w:t>агрохимикат и его упаковки</w:t>
      </w:r>
      <w:r w:rsidR="008B2FED" w:rsidRPr="00545E24">
        <w:rPr>
          <w:rFonts w:ascii="Times New Roman" w:eastAsia="Times New Roman" w:hAnsi="Times New Roman" w:cs="Times New Roman"/>
          <w:sz w:val="24"/>
          <w:szCs w:val="24"/>
          <w:lang w:eastAsia="ru-RU"/>
        </w:rPr>
        <w:t xml:space="preserve"> → высыпание из аварийного объекта → </w:t>
      </w:r>
      <w:r w:rsidR="00DD2E2B" w:rsidRPr="00545E24">
        <w:rPr>
          <w:rFonts w:ascii="Times New Roman" w:eastAsia="Times New Roman" w:hAnsi="Times New Roman" w:cs="Times New Roman"/>
          <w:sz w:val="24"/>
          <w:szCs w:val="24"/>
          <w:lang w:eastAsia="ru-RU"/>
        </w:rPr>
        <w:t>негативное воздействие на компоненты природной среды низкое, поскольку удобрение представляет собой инертный материал.</w:t>
      </w:r>
    </w:p>
    <w:p w14:paraId="03EB0A97" w14:textId="76E0EDA2" w:rsidR="006563FE" w:rsidRDefault="006563FE" w:rsidP="00DD2E2B">
      <w:pPr>
        <w:widowControl w:val="0"/>
        <w:autoSpaceDE w:val="0"/>
        <w:autoSpaceDN w:val="0"/>
        <w:adjustRightInd w:val="0"/>
        <w:spacing w:after="0" w:line="360" w:lineRule="auto"/>
        <w:ind w:firstLine="792"/>
        <w:jc w:val="both"/>
        <w:rPr>
          <w:rFonts w:ascii="Times New Roman" w:eastAsia="Times New Roman" w:hAnsi="Times New Roman" w:cs="Times New Roman"/>
          <w:color w:val="000000"/>
          <w:sz w:val="24"/>
          <w:szCs w:val="24"/>
          <w:lang w:eastAsia="ru-RU"/>
        </w:rPr>
      </w:pPr>
      <w:r w:rsidRPr="006563FE">
        <w:rPr>
          <w:rFonts w:ascii="Times New Roman" w:eastAsia="Times New Roman" w:hAnsi="Times New Roman" w:cs="Times New Roman"/>
          <w:color w:val="000000"/>
          <w:sz w:val="24"/>
          <w:szCs w:val="24"/>
          <w:lang w:eastAsia="ru-RU"/>
        </w:rPr>
        <w:t xml:space="preserve">Опасность возгорания </w:t>
      </w:r>
      <w:r>
        <w:rPr>
          <w:rFonts w:ascii="Times New Roman" w:eastAsia="Times New Roman" w:hAnsi="Times New Roman" w:cs="Times New Roman"/>
          <w:color w:val="000000"/>
          <w:sz w:val="24"/>
          <w:szCs w:val="24"/>
          <w:lang w:eastAsia="ru-RU"/>
        </w:rPr>
        <w:t>агрохимиката</w:t>
      </w:r>
      <w:r w:rsidRPr="006563FE">
        <w:rPr>
          <w:rFonts w:ascii="Times New Roman" w:eastAsia="Times New Roman" w:hAnsi="Times New Roman" w:cs="Times New Roman"/>
          <w:color w:val="000000"/>
          <w:sz w:val="24"/>
          <w:szCs w:val="24"/>
          <w:lang w:eastAsia="ru-RU"/>
        </w:rPr>
        <w:t xml:space="preserve"> отсутствует, агрохимикат не горюч, пожаро- и взрывобезопасен. Агрохимикат находится в достаточно влажном состоянии.</w:t>
      </w:r>
    </w:p>
    <w:p w14:paraId="2E095963" w14:textId="64662B89" w:rsidR="00A76F79" w:rsidRPr="006563FE" w:rsidRDefault="00A76F79" w:rsidP="00A76F79">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963494">
        <w:rPr>
          <w:rFonts w:ascii="Times New Roman" w:eastAsia="Times New Roman" w:hAnsi="Times New Roman" w:cs="Times New Roman"/>
          <w:sz w:val="24"/>
          <w:szCs w:val="24"/>
          <w:lang w:eastAsia="ru-RU" w:bidi="ru-RU"/>
        </w:rPr>
        <w:t>Рассыпанный агрохимикат собирают и утилизируют путем внесения в почву.</w:t>
      </w:r>
    </w:p>
    <w:p w14:paraId="32E58ADA" w14:textId="43F1A3A1" w:rsidR="00223B51" w:rsidRPr="00627A3D" w:rsidRDefault="00545E24" w:rsidP="00627A3D">
      <w:pPr>
        <w:widowControl w:val="0"/>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DD2E2B">
        <w:rPr>
          <w:rFonts w:ascii="Times New Roman" w:eastAsia="Times New Roman" w:hAnsi="Times New Roman" w:cs="Times New Roman"/>
          <w:color w:val="000000"/>
          <w:sz w:val="24"/>
          <w:szCs w:val="24"/>
          <w:lang w:eastAsia="ru-RU"/>
        </w:rPr>
        <w:t xml:space="preserve">) </w:t>
      </w:r>
      <w:r w:rsidR="006563FE" w:rsidRPr="006563FE">
        <w:rPr>
          <w:rFonts w:ascii="Times New Roman" w:eastAsia="Times New Roman" w:hAnsi="Times New Roman" w:cs="Times New Roman"/>
          <w:color w:val="000000"/>
          <w:sz w:val="24"/>
          <w:szCs w:val="24"/>
          <w:lang w:eastAsia="ru-RU"/>
        </w:rPr>
        <w:t xml:space="preserve">Нарушение целостности топливного бака автотранспорта, в котором транспортируется агрохимикат → утечка </w:t>
      </w:r>
      <w:r w:rsidR="00977A0A">
        <w:rPr>
          <w:rFonts w:ascii="Times New Roman" w:eastAsia="Times New Roman" w:hAnsi="Times New Roman" w:cs="Times New Roman"/>
          <w:color w:val="000000"/>
          <w:sz w:val="24"/>
          <w:szCs w:val="24"/>
          <w:lang w:eastAsia="ru-RU"/>
        </w:rPr>
        <w:t xml:space="preserve">нефтепродуктов </w:t>
      </w:r>
      <w:r w:rsidR="006563FE" w:rsidRPr="006563FE">
        <w:rPr>
          <w:rFonts w:ascii="Times New Roman" w:eastAsia="Times New Roman" w:hAnsi="Times New Roman" w:cs="Times New Roman"/>
          <w:color w:val="000000"/>
          <w:sz w:val="24"/>
          <w:szCs w:val="24"/>
          <w:lang w:eastAsia="ru-RU"/>
        </w:rPr>
        <w:t>из аварийного объекта</w:t>
      </w:r>
      <w:r w:rsidR="00DD2E2B">
        <w:rPr>
          <w:rFonts w:ascii="Times New Roman" w:eastAsia="Times New Roman" w:hAnsi="Times New Roman" w:cs="Times New Roman"/>
          <w:color w:val="000000"/>
          <w:sz w:val="24"/>
          <w:szCs w:val="24"/>
          <w:lang w:eastAsia="ru-RU"/>
        </w:rPr>
        <w:t xml:space="preserve"> без возгорания</w:t>
      </w:r>
      <w:r w:rsidR="006563FE" w:rsidRPr="006563FE">
        <w:rPr>
          <w:rFonts w:ascii="Times New Roman" w:eastAsia="Times New Roman" w:hAnsi="Times New Roman" w:cs="Times New Roman"/>
          <w:color w:val="000000"/>
          <w:sz w:val="24"/>
          <w:szCs w:val="24"/>
          <w:lang w:eastAsia="ru-RU"/>
        </w:rPr>
        <w:t xml:space="preserve"> → негативное воздействие на компоненты природной среды</w:t>
      </w:r>
      <w:r w:rsidR="00627A3D">
        <w:rPr>
          <w:rFonts w:ascii="Times New Roman" w:eastAsia="Times New Roman" w:hAnsi="Times New Roman" w:cs="Times New Roman"/>
          <w:color w:val="000000"/>
          <w:sz w:val="24"/>
          <w:szCs w:val="24"/>
          <w:lang w:eastAsia="ru-RU"/>
        </w:rPr>
        <w:t>.</w:t>
      </w:r>
    </w:p>
    <w:p w14:paraId="2B0C919B" w14:textId="77777777"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Сценарий аварии: разлив ДТ на неограниченную подстилающую поверхность; загрязнение окружающей среды.</w:t>
      </w:r>
    </w:p>
    <w:p w14:paraId="1C3ABAEE" w14:textId="77777777"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Для расчетов использованы следующие методики:</w:t>
      </w:r>
    </w:p>
    <w:p w14:paraId="14220B37" w14:textId="77777777"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Методика определения расчетных величин пожарного риска на производственных объектах, утвержденная приказом МЧС России от 10.07.2009 №404;</w:t>
      </w:r>
    </w:p>
    <w:p w14:paraId="7914ECC8" w14:textId="77777777"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Методика определения ущерба окружающей природной среде при авариях на магистральных нефтепроводах, утвержденная Минтопэнерго России 01.11.1995</w:t>
      </w:r>
    </w:p>
    <w:p w14:paraId="32CCB084" w14:textId="77777777"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Дополнение к Методическим указаниям по определению выбросов загрязняющих веществ в атмосферу из резервуаров (Новополоцк,1997), Санкт-Петербург, 1999.</w:t>
      </w:r>
    </w:p>
    <w:p w14:paraId="719C752B" w14:textId="77777777" w:rsidR="00223B51" w:rsidRPr="00627A3D" w:rsidRDefault="00223B51" w:rsidP="00223B51">
      <w:pPr>
        <w:shd w:val="clear" w:color="auto" w:fill="FFFFFF"/>
        <w:spacing w:after="0" w:line="360" w:lineRule="auto"/>
        <w:ind w:firstLine="709"/>
        <w:jc w:val="both"/>
        <w:rPr>
          <w:rFonts w:ascii="Times New Roman" w:eastAsia="Calibri" w:hAnsi="Times New Roman" w:cs="Times New Roman"/>
          <w:sz w:val="24"/>
          <w:szCs w:val="24"/>
          <w:lang w:eastAsia="ru-RU"/>
        </w:rPr>
      </w:pPr>
      <w:r w:rsidRPr="00627A3D">
        <w:rPr>
          <w:rFonts w:ascii="Times New Roman" w:eastAsia="Calibri" w:hAnsi="Times New Roman" w:cs="Times New Roman"/>
          <w:sz w:val="24"/>
          <w:szCs w:val="24"/>
          <w:lang w:eastAsia="ru-RU"/>
        </w:rPr>
        <w:t>В качестве исходных данных приняты:</w:t>
      </w:r>
    </w:p>
    <w:p w14:paraId="1A47DBD3" w14:textId="778621D6"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максимальная величина ДТ, участвующего в аварии, с учетом объема емкости топлив</w:t>
      </w:r>
      <w:r w:rsidR="006B44DB">
        <w:rPr>
          <w:rFonts w:ascii="Times New Roman" w:eastAsia="Times New Roman" w:hAnsi="Times New Roman" w:cs="Times New Roman"/>
          <w:sz w:val="24"/>
          <w:szCs w:val="24"/>
          <w:lang w:eastAsia="ru-RU"/>
        </w:rPr>
        <w:t>ного бака КАМАЗ</w:t>
      </w:r>
      <w:r w:rsidRPr="00627A3D">
        <w:rPr>
          <w:rFonts w:ascii="Times New Roman" w:eastAsia="Times New Roman" w:hAnsi="Times New Roman" w:cs="Times New Roman"/>
          <w:sz w:val="24"/>
          <w:szCs w:val="24"/>
          <w:lang w:eastAsia="ru-RU"/>
        </w:rPr>
        <w:t xml:space="preserve"> – 0,6 м</w:t>
      </w:r>
      <w:r w:rsidRPr="00627A3D">
        <w:rPr>
          <w:rFonts w:ascii="Times New Roman" w:eastAsia="Times New Roman" w:hAnsi="Times New Roman" w:cs="Times New Roman"/>
          <w:sz w:val="24"/>
          <w:szCs w:val="24"/>
          <w:vertAlign w:val="superscript"/>
          <w:lang w:eastAsia="ru-RU"/>
        </w:rPr>
        <w:t>3</w:t>
      </w:r>
      <w:r w:rsidRPr="00627A3D">
        <w:rPr>
          <w:rFonts w:ascii="Times New Roman" w:eastAsia="Times New Roman" w:hAnsi="Times New Roman" w:cs="Times New Roman"/>
          <w:sz w:val="24"/>
          <w:szCs w:val="24"/>
          <w:lang w:eastAsia="ru-RU"/>
        </w:rPr>
        <w:t xml:space="preserve"> и степени ее заполнения – 85%, составляет 0,5 м</w:t>
      </w:r>
      <w:r w:rsidRPr="00627A3D">
        <w:rPr>
          <w:rFonts w:ascii="Times New Roman" w:eastAsia="Times New Roman" w:hAnsi="Times New Roman" w:cs="Times New Roman"/>
          <w:sz w:val="24"/>
          <w:szCs w:val="24"/>
          <w:vertAlign w:val="superscript"/>
          <w:lang w:eastAsia="ru-RU"/>
        </w:rPr>
        <w:t>3</w:t>
      </w:r>
      <w:r w:rsidRPr="00627A3D">
        <w:rPr>
          <w:rFonts w:ascii="Times New Roman" w:eastAsia="Times New Roman" w:hAnsi="Times New Roman" w:cs="Times New Roman"/>
          <w:sz w:val="24"/>
          <w:szCs w:val="24"/>
          <w:lang w:eastAsia="ru-RU"/>
        </w:rPr>
        <w:t>.</w:t>
      </w:r>
    </w:p>
    <w:p w14:paraId="51C8E207" w14:textId="77777777"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Calibri" w:hAnsi="Times New Roman" w:cs="Times New Roman"/>
          <w:sz w:val="24"/>
          <w:szCs w:val="24"/>
          <w:lang w:eastAsia="ru-RU"/>
        </w:rPr>
        <w:t xml:space="preserve">плотность ДТ – </w:t>
      </w:r>
      <w:r w:rsidRPr="00627A3D">
        <w:rPr>
          <w:rFonts w:ascii="Times New Roman" w:eastAsia="Times New Roman" w:hAnsi="Times New Roman" w:cs="Times New Roman"/>
          <w:sz w:val="24"/>
          <w:szCs w:val="24"/>
          <w:lang w:eastAsia="ru-RU"/>
        </w:rPr>
        <w:t>863,4</w:t>
      </w:r>
      <w:r w:rsidRPr="00627A3D">
        <w:rPr>
          <w:rFonts w:ascii="Times New Roman" w:eastAsia="Calibri" w:hAnsi="Times New Roman" w:cs="Times New Roman"/>
          <w:sz w:val="24"/>
          <w:szCs w:val="24"/>
          <w:lang w:eastAsia="ru-RU"/>
        </w:rPr>
        <w:t xml:space="preserve"> кг/м</w:t>
      </w:r>
      <w:r w:rsidRPr="00627A3D">
        <w:rPr>
          <w:rFonts w:ascii="Times New Roman" w:eastAsia="Calibri" w:hAnsi="Times New Roman" w:cs="Times New Roman"/>
          <w:sz w:val="24"/>
          <w:szCs w:val="24"/>
          <w:vertAlign w:val="superscript"/>
          <w:lang w:eastAsia="ru-RU"/>
        </w:rPr>
        <w:t>3</w:t>
      </w:r>
      <w:r w:rsidRPr="00627A3D">
        <w:rPr>
          <w:rFonts w:ascii="Times New Roman" w:eastAsia="Calibri" w:hAnsi="Times New Roman" w:cs="Times New Roman"/>
          <w:sz w:val="24"/>
          <w:szCs w:val="24"/>
          <w:lang w:eastAsia="ru-RU"/>
        </w:rPr>
        <w:t>.</w:t>
      </w:r>
    </w:p>
    <w:p w14:paraId="2293FF1C" w14:textId="77777777"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lastRenderedPageBreak/>
        <w:t>тип подстилающей поверхности – спланированное грунтовое покрытие (глинистый грунт, влажностью 20 %);</w:t>
      </w:r>
    </w:p>
    <w:p w14:paraId="22AEA379" w14:textId="77777777"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коэффициент нефтеемкости, соответствующий данному типу почвы и влажности – 0,16 м</w:t>
      </w:r>
      <w:r w:rsidRPr="00627A3D">
        <w:rPr>
          <w:rFonts w:ascii="Times New Roman" w:eastAsia="Times New Roman" w:hAnsi="Times New Roman" w:cs="Times New Roman"/>
          <w:sz w:val="24"/>
          <w:szCs w:val="24"/>
          <w:vertAlign w:val="superscript"/>
          <w:lang w:eastAsia="ru-RU"/>
        </w:rPr>
        <w:t>3</w:t>
      </w:r>
      <w:r w:rsidRPr="00627A3D">
        <w:rPr>
          <w:rFonts w:ascii="Times New Roman" w:eastAsia="Times New Roman" w:hAnsi="Times New Roman" w:cs="Times New Roman"/>
          <w:sz w:val="24"/>
          <w:szCs w:val="24"/>
          <w:lang w:eastAsia="ru-RU"/>
        </w:rPr>
        <w:t>/м</w:t>
      </w:r>
      <w:r w:rsidRPr="00627A3D">
        <w:rPr>
          <w:rFonts w:ascii="Times New Roman" w:eastAsia="Times New Roman" w:hAnsi="Times New Roman" w:cs="Times New Roman"/>
          <w:sz w:val="24"/>
          <w:szCs w:val="24"/>
          <w:vertAlign w:val="superscript"/>
          <w:lang w:eastAsia="ru-RU"/>
        </w:rPr>
        <w:t>3</w:t>
      </w:r>
      <w:r w:rsidRPr="00627A3D">
        <w:rPr>
          <w:rFonts w:ascii="Times New Roman" w:eastAsia="Times New Roman" w:hAnsi="Times New Roman" w:cs="Times New Roman"/>
          <w:sz w:val="24"/>
          <w:szCs w:val="24"/>
          <w:lang w:eastAsia="ru-RU"/>
        </w:rPr>
        <w:t>;</w:t>
      </w:r>
    </w:p>
    <w:p w14:paraId="20C22BAE" w14:textId="26D6B713"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температура наружного воздуха – 22,6 °С;</w:t>
      </w:r>
    </w:p>
    <w:p w14:paraId="54127A11" w14:textId="77777777"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время существование аварии – 3600 с.</w:t>
      </w:r>
    </w:p>
    <w:p w14:paraId="63E1BF6E"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Площадь разлива ДТ на неограниченную поверхность составит:</w:t>
      </w:r>
    </w:p>
    <w:p w14:paraId="6679D652" w14:textId="77777777" w:rsidR="00223B51" w:rsidRPr="00627A3D" w:rsidRDefault="00223B51" w:rsidP="00223B51">
      <w:pPr>
        <w:tabs>
          <w:tab w:val="left" w:pos="1276"/>
        </w:tabs>
        <w:spacing w:after="0" w:line="360" w:lineRule="auto"/>
        <w:jc w:val="center"/>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F</w:t>
      </w:r>
      <w:r w:rsidRPr="00627A3D">
        <w:rPr>
          <w:rFonts w:ascii="Times New Roman" w:eastAsia="Times New Roman" w:hAnsi="Times New Roman" w:cs="Times New Roman"/>
          <w:sz w:val="24"/>
          <w:szCs w:val="24"/>
          <w:vertAlign w:val="subscript"/>
          <w:lang w:eastAsia="ru-RU"/>
        </w:rPr>
        <w:t>разл</w:t>
      </w:r>
      <w:r w:rsidRPr="00627A3D">
        <w:rPr>
          <w:rFonts w:ascii="Times New Roman" w:eastAsia="Times New Roman" w:hAnsi="Times New Roman" w:cs="Times New Roman"/>
          <w:sz w:val="24"/>
          <w:szCs w:val="24"/>
          <w:lang w:eastAsia="ru-RU"/>
        </w:rPr>
        <w:t xml:space="preserve"> = V</w:t>
      </w:r>
      <w:r w:rsidRPr="00627A3D">
        <w:rPr>
          <w:rFonts w:ascii="Times New Roman" w:eastAsia="Times New Roman" w:hAnsi="Times New Roman" w:cs="Times New Roman"/>
          <w:sz w:val="24"/>
          <w:szCs w:val="24"/>
          <w:vertAlign w:val="subscript"/>
          <w:lang w:eastAsia="ru-RU"/>
        </w:rPr>
        <w:t xml:space="preserve">ав </w:t>
      </w:r>
      <w:r w:rsidRPr="00627A3D">
        <w:rPr>
          <w:rFonts w:ascii="Times New Roman" w:eastAsia="Times New Roman" w:hAnsi="Times New Roman" w:cs="Times New Roman"/>
          <w:sz w:val="24"/>
          <w:szCs w:val="24"/>
          <w:lang w:eastAsia="ru-RU"/>
        </w:rPr>
        <w:t>· f</w:t>
      </w:r>
      <w:r w:rsidRPr="00627A3D">
        <w:rPr>
          <w:rFonts w:ascii="Times New Roman" w:eastAsia="Times New Roman" w:hAnsi="Times New Roman" w:cs="Times New Roman"/>
          <w:sz w:val="24"/>
          <w:szCs w:val="24"/>
          <w:vertAlign w:val="subscript"/>
          <w:lang w:eastAsia="ru-RU"/>
        </w:rPr>
        <w:t>р</w:t>
      </w:r>
      <w:r w:rsidRPr="00627A3D">
        <w:rPr>
          <w:rFonts w:ascii="Times New Roman" w:eastAsia="Times New Roman" w:hAnsi="Times New Roman" w:cs="Times New Roman"/>
          <w:sz w:val="24"/>
          <w:szCs w:val="24"/>
          <w:lang w:eastAsia="ru-RU"/>
        </w:rPr>
        <w:t>, м</w:t>
      </w:r>
      <w:r w:rsidRPr="00627A3D">
        <w:rPr>
          <w:rFonts w:ascii="Times New Roman" w:eastAsia="Times New Roman" w:hAnsi="Times New Roman" w:cs="Times New Roman"/>
          <w:sz w:val="24"/>
          <w:szCs w:val="24"/>
          <w:vertAlign w:val="superscript"/>
          <w:lang w:eastAsia="ru-RU"/>
        </w:rPr>
        <w:t>2</w:t>
      </w:r>
      <w:r w:rsidRPr="00627A3D">
        <w:rPr>
          <w:rFonts w:ascii="Times New Roman" w:eastAsia="Times New Roman" w:hAnsi="Times New Roman" w:cs="Times New Roman"/>
          <w:sz w:val="24"/>
          <w:szCs w:val="24"/>
          <w:lang w:eastAsia="ru-RU"/>
        </w:rPr>
        <w:t>,</w:t>
      </w:r>
    </w:p>
    <w:p w14:paraId="6B1FEF30"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где V</w:t>
      </w:r>
      <w:r w:rsidRPr="00627A3D">
        <w:rPr>
          <w:rFonts w:ascii="Times New Roman" w:eastAsia="Times New Roman" w:hAnsi="Times New Roman" w:cs="Times New Roman"/>
          <w:sz w:val="24"/>
          <w:szCs w:val="24"/>
          <w:vertAlign w:val="subscript"/>
          <w:lang w:eastAsia="ru-RU"/>
        </w:rPr>
        <w:t xml:space="preserve">ав </w:t>
      </w:r>
      <w:r w:rsidRPr="00627A3D">
        <w:rPr>
          <w:rFonts w:ascii="Times New Roman" w:eastAsia="Times New Roman" w:hAnsi="Times New Roman" w:cs="Times New Roman"/>
          <w:sz w:val="24"/>
          <w:szCs w:val="24"/>
          <w:lang w:eastAsia="ru-RU"/>
        </w:rPr>
        <w:t>– максимальная величина ДТ, участвующего в аварии, м</w:t>
      </w:r>
      <w:r w:rsidRPr="00627A3D">
        <w:rPr>
          <w:rFonts w:ascii="Times New Roman" w:eastAsia="Times New Roman" w:hAnsi="Times New Roman" w:cs="Times New Roman"/>
          <w:sz w:val="24"/>
          <w:szCs w:val="24"/>
          <w:vertAlign w:val="superscript"/>
          <w:lang w:eastAsia="ru-RU"/>
        </w:rPr>
        <w:t>3</w:t>
      </w:r>
      <w:r w:rsidRPr="00627A3D">
        <w:rPr>
          <w:rFonts w:ascii="Times New Roman" w:eastAsia="Times New Roman" w:hAnsi="Times New Roman" w:cs="Times New Roman"/>
          <w:sz w:val="24"/>
          <w:szCs w:val="24"/>
          <w:lang w:eastAsia="ru-RU"/>
        </w:rPr>
        <w:t>;</w:t>
      </w:r>
    </w:p>
    <w:p w14:paraId="4327F7C1"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f</w:t>
      </w:r>
      <w:r w:rsidRPr="00627A3D">
        <w:rPr>
          <w:rFonts w:ascii="Times New Roman" w:eastAsia="Times New Roman" w:hAnsi="Times New Roman" w:cs="Times New Roman"/>
          <w:sz w:val="24"/>
          <w:szCs w:val="24"/>
          <w:vertAlign w:val="subscript"/>
          <w:lang w:eastAsia="ru-RU"/>
        </w:rPr>
        <w:t>р</w:t>
      </w:r>
      <w:r w:rsidRPr="00627A3D">
        <w:rPr>
          <w:rFonts w:ascii="Times New Roman" w:eastAsia="Times New Roman" w:hAnsi="Times New Roman" w:cs="Times New Roman"/>
          <w:sz w:val="24"/>
          <w:szCs w:val="24"/>
          <w:lang w:eastAsia="ru-RU"/>
        </w:rPr>
        <w:t xml:space="preserve"> – коэффициент разлития, (м</w:t>
      </w:r>
      <w:r w:rsidRPr="00627A3D">
        <w:rPr>
          <w:rFonts w:ascii="Times New Roman" w:eastAsia="Times New Roman" w:hAnsi="Times New Roman" w:cs="Times New Roman"/>
          <w:sz w:val="24"/>
          <w:szCs w:val="24"/>
          <w:vertAlign w:val="superscript"/>
          <w:lang w:eastAsia="ru-RU"/>
        </w:rPr>
        <w:t>-1</w:t>
      </w:r>
      <w:r w:rsidRPr="00627A3D">
        <w:rPr>
          <w:rFonts w:ascii="Times New Roman" w:eastAsia="Times New Roman" w:hAnsi="Times New Roman" w:cs="Times New Roman"/>
          <w:sz w:val="24"/>
          <w:szCs w:val="24"/>
          <w:lang w:eastAsia="ru-RU"/>
        </w:rPr>
        <w:t>), принят равным 20.</w:t>
      </w:r>
    </w:p>
    <w:p w14:paraId="6F586F91"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Таким образом, площадь разлива ДТ на спланированное грунтовое покрытие, составит:</w:t>
      </w:r>
    </w:p>
    <w:p w14:paraId="2EBD0051" w14:textId="282E08B2" w:rsidR="00223B51" w:rsidRPr="00627A3D" w:rsidRDefault="00223B51" w:rsidP="00223B51">
      <w:pPr>
        <w:tabs>
          <w:tab w:val="left" w:pos="1276"/>
        </w:tabs>
        <w:spacing w:after="0" w:line="360" w:lineRule="auto"/>
        <w:jc w:val="center"/>
        <w:rPr>
          <w:rFonts w:ascii="Times New Roman" w:eastAsia="Times New Roman" w:hAnsi="Times New Roman" w:cs="Times New Roman"/>
          <w:b/>
          <w:bCs/>
          <w:sz w:val="24"/>
          <w:szCs w:val="24"/>
          <w:lang w:eastAsia="ru-RU"/>
        </w:rPr>
      </w:pPr>
      <w:r w:rsidRPr="00627A3D">
        <w:rPr>
          <w:rFonts w:ascii="Times New Roman" w:eastAsia="Times New Roman" w:hAnsi="Times New Roman" w:cs="Times New Roman"/>
          <w:b/>
          <w:bCs/>
          <w:sz w:val="24"/>
          <w:szCs w:val="24"/>
          <w:lang w:eastAsia="ru-RU"/>
        </w:rPr>
        <w:t>F</w:t>
      </w:r>
      <w:r w:rsidRPr="00627A3D">
        <w:rPr>
          <w:rFonts w:ascii="Times New Roman" w:eastAsia="Times New Roman" w:hAnsi="Times New Roman" w:cs="Times New Roman"/>
          <w:b/>
          <w:bCs/>
          <w:sz w:val="24"/>
          <w:szCs w:val="24"/>
          <w:vertAlign w:val="subscript"/>
          <w:lang w:eastAsia="ru-RU"/>
        </w:rPr>
        <w:t>разл</w:t>
      </w:r>
      <w:r w:rsidRPr="00627A3D">
        <w:rPr>
          <w:rFonts w:ascii="Times New Roman" w:eastAsia="Times New Roman" w:hAnsi="Times New Roman" w:cs="Times New Roman"/>
          <w:b/>
          <w:bCs/>
          <w:sz w:val="24"/>
          <w:szCs w:val="24"/>
          <w:lang w:eastAsia="ru-RU"/>
        </w:rPr>
        <w:t xml:space="preserve"> = </w:t>
      </w:r>
      <w:r w:rsidRPr="00627A3D">
        <w:rPr>
          <w:rFonts w:ascii="Times New Roman" w:eastAsia="Calibri" w:hAnsi="Times New Roman" w:cs="Times New Roman"/>
          <w:b/>
          <w:bCs/>
          <w:sz w:val="24"/>
          <w:szCs w:val="24"/>
          <w:lang w:eastAsia="ru-RU"/>
        </w:rPr>
        <w:t>0,5</w:t>
      </w:r>
      <w:r w:rsidRPr="00627A3D">
        <w:rPr>
          <w:rFonts w:ascii="Times New Roman" w:eastAsia="Times New Roman" w:hAnsi="Times New Roman" w:cs="Times New Roman"/>
          <w:b/>
          <w:bCs/>
          <w:sz w:val="24"/>
          <w:szCs w:val="24"/>
          <w:lang w:eastAsia="ru-RU"/>
        </w:rPr>
        <w:t xml:space="preserve"> · 20 = 10 м</w:t>
      </w:r>
      <w:r w:rsidRPr="00627A3D">
        <w:rPr>
          <w:rFonts w:ascii="Times New Roman" w:eastAsia="Times New Roman" w:hAnsi="Times New Roman" w:cs="Times New Roman"/>
          <w:b/>
          <w:bCs/>
          <w:sz w:val="24"/>
          <w:szCs w:val="24"/>
          <w:vertAlign w:val="superscript"/>
          <w:lang w:eastAsia="ru-RU"/>
        </w:rPr>
        <w:t>2</w:t>
      </w:r>
    </w:p>
    <w:p w14:paraId="23C1F9F8"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Объем загрязненного грунта составит:</w:t>
      </w:r>
    </w:p>
    <w:p w14:paraId="639F7110" w14:textId="77777777" w:rsidR="00223B51" w:rsidRPr="00627A3D" w:rsidRDefault="00223B51" w:rsidP="00223B51">
      <w:pPr>
        <w:tabs>
          <w:tab w:val="left" w:pos="0"/>
        </w:tabs>
        <w:spacing w:after="0" w:line="360" w:lineRule="auto"/>
        <w:jc w:val="center"/>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val="en-US" w:eastAsia="ru-RU"/>
        </w:rPr>
        <w:t>V</w:t>
      </w:r>
      <w:r w:rsidRPr="00627A3D">
        <w:rPr>
          <w:rFonts w:ascii="Times New Roman" w:eastAsia="Times New Roman" w:hAnsi="Times New Roman" w:cs="Times New Roman"/>
          <w:sz w:val="24"/>
          <w:szCs w:val="24"/>
          <w:vertAlign w:val="subscript"/>
          <w:lang w:eastAsia="ru-RU"/>
        </w:rPr>
        <w:t>гр</w:t>
      </w:r>
      <w:r w:rsidRPr="00627A3D">
        <w:rPr>
          <w:rFonts w:ascii="Times New Roman" w:eastAsia="Times New Roman" w:hAnsi="Times New Roman" w:cs="Times New Roman"/>
          <w:sz w:val="24"/>
          <w:szCs w:val="24"/>
          <w:lang w:eastAsia="ru-RU"/>
        </w:rPr>
        <w:t xml:space="preserve"> = V</w:t>
      </w:r>
      <w:r w:rsidRPr="00627A3D">
        <w:rPr>
          <w:rFonts w:ascii="Times New Roman" w:eastAsia="Times New Roman" w:hAnsi="Times New Roman" w:cs="Times New Roman"/>
          <w:sz w:val="24"/>
          <w:szCs w:val="24"/>
          <w:vertAlign w:val="subscript"/>
          <w:lang w:eastAsia="ru-RU"/>
        </w:rPr>
        <w:t>ав</w:t>
      </w:r>
      <w:r w:rsidRPr="00627A3D">
        <w:rPr>
          <w:rFonts w:ascii="Times New Roman" w:eastAsia="Times New Roman" w:hAnsi="Times New Roman" w:cs="Times New Roman"/>
          <w:sz w:val="24"/>
          <w:szCs w:val="24"/>
          <w:lang w:eastAsia="ru-RU"/>
        </w:rPr>
        <w:t xml:space="preserve"> / </w:t>
      </w:r>
      <w:r w:rsidRPr="00627A3D">
        <w:rPr>
          <w:rFonts w:ascii="Times New Roman" w:eastAsia="Times New Roman" w:hAnsi="Times New Roman" w:cs="Times New Roman"/>
          <w:sz w:val="24"/>
          <w:szCs w:val="24"/>
          <w:lang w:val="en-US" w:eastAsia="ru-RU"/>
        </w:rPr>
        <w:t>k</w:t>
      </w:r>
      <w:r w:rsidRPr="00627A3D">
        <w:rPr>
          <w:rFonts w:ascii="Times New Roman" w:eastAsia="Times New Roman" w:hAnsi="Times New Roman" w:cs="Times New Roman"/>
          <w:sz w:val="24"/>
          <w:szCs w:val="24"/>
          <w:lang w:eastAsia="ru-RU"/>
        </w:rPr>
        <w:t>,</w:t>
      </w:r>
    </w:p>
    <w:p w14:paraId="76C16812" w14:textId="77777777" w:rsidR="00223B51" w:rsidRPr="00627A3D" w:rsidRDefault="00223B51" w:rsidP="00223B51">
      <w:pPr>
        <w:tabs>
          <w:tab w:val="left" w:pos="0"/>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 xml:space="preserve">где </w:t>
      </w:r>
      <w:r w:rsidRPr="00627A3D">
        <w:rPr>
          <w:rFonts w:ascii="Times New Roman" w:eastAsia="Times New Roman" w:hAnsi="Times New Roman" w:cs="Times New Roman"/>
          <w:sz w:val="24"/>
          <w:szCs w:val="24"/>
          <w:lang w:val="en-US" w:eastAsia="ru-RU"/>
        </w:rPr>
        <w:t>k</w:t>
      </w:r>
      <w:r w:rsidRPr="00627A3D">
        <w:rPr>
          <w:rFonts w:ascii="Times New Roman" w:eastAsia="Times New Roman" w:hAnsi="Times New Roman" w:cs="Times New Roman"/>
          <w:sz w:val="24"/>
          <w:szCs w:val="24"/>
          <w:lang w:eastAsia="ru-RU"/>
        </w:rPr>
        <w:t xml:space="preserve"> – коэффициент нефтеемкости, зависящий от типа и влажности грунта, м</w:t>
      </w:r>
      <w:r w:rsidRPr="00627A3D">
        <w:rPr>
          <w:rFonts w:ascii="Times New Roman" w:eastAsia="Times New Roman" w:hAnsi="Times New Roman" w:cs="Times New Roman"/>
          <w:sz w:val="24"/>
          <w:szCs w:val="24"/>
          <w:vertAlign w:val="superscript"/>
          <w:lang w:eastAsia="ru-RU"/>
        </w:rPr>
        <w:t>3</w:t>
      </w:r>
      <w:r w:rsidRPr="00627A3D">
        <w:rPr>
          <w:rFonts w:ascii="Times New Roman" w:eastAsia="Times New Roman" w:hAnsi="Times New Roman" w:cs="Times New Roman"/>
          <w:sz w:val="24"/>
          <w:szCs w:val="24"/>
          <w:lang w:eastAsia="ru-RU"/>
        </w:rPr>
        <w:t>/м</w:t>
      </w:r>
      <w:r w:rsidRPr="00627A3D">
        <w:rPr>
          <w:rFonts w:ascii="Times New Roman" w:eastAsia="Times New Roman" w:hAnsi="Times New Roman" w:cs="Times New Roman"/>
          <w:sz w:val="24"/>
          <w:szCs w:val="24"/>
          <w:vertAlign w:val="superscript"/>
          <w:lang w:eastAsia="ru-RU"/>
        </w:rPr>
        <w:t>3</w:t>
      </w:r>
      <w:r w:rsidRPr="00627A3D">
        <w:rPr>
          <w:rFonts w:ascii="Times New Roman" w:eastAsia="Times New Roman" w:hAnsi="Times New Roman" w:cs="Times New Roman"/>
          <w:sz w:val="24"/>
          <w:szCs w:val="24"/>
          <w:lang w:eastAsia="ru-RU"/>
        </w:rPr>
        <w:t>.</w:t>
      </w:r>
    </w:p>
    <w:p w14:paraId="74C28501" w14:textId="1CF8CA91"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 xml:space="preserve">Таким образом, объем загрязненного грунта составит: </w:t>
      </w:r>
      <w:r w:rsidRPr="00627A3D">
        <w:rPr>
          <w:rFonts w:ascii="Times New Roman" w:eastAsia="Times New Roman" w:hAnsi="Times New Roman" w:cs="Times New Roman"/>
          <w:sz w:val="24"/>
          <w:szCs w:val="24"/>
          <w:lang w:val="en-US" w:eastAsia="ru-RU"/>
        </w:rPr>
        <w:t>V</w:t>
      </w:r>
      <w:r w:rsidRPr="00627A3D">
        <w:rPr>
          <w:rFonts w:ascii="Times New Roman" w:eastAsia="Times New Roman" w:hAnsi="Times New Roman" w:cs="Times New Roman"/>
          <w:sz w:val="24"/>
          <w:szCs w:val="24"/>
          <w:vertAlign w:val="subscript"/>
          <w:lang w:eastAsia="ru-RU"/>
        </w:rPr>
        <w:t>гр</w:t>
      </w:r>
      <w:r w:rsidRPr="00627A3D">
        <w:rPr>
          <w:rFonts w:ascii="Times New Roman" w:eastAsia="Times New Roman" w:hAnsi="Times New Roman" w:cs="Times New Roman"/>
          <w:sz w:val="24"/>
          <w:szCs w:val="24"/>
          <w:lang w:eastAsia="ru-RU"/>
        </w:rPr>
        <w:t xml:space="preserve"> = </w:t>
      </w:r>
      <w:r w:rsidRPr="00627A3D">
        <w:rPr>
          <w:rFonts w:ascii="Times New Roman" w:eastAsia="Calibri" w:hAnsi="Times New Roman" w:cs="Times New Roman"/>
          <w:sz w:val="24"/>
          <w:szCs w:val="24"/>
          <w:lang w:eastAsia="ru-RU"/>
        </w:rPr>
        <w:t>0,5</w:t>
      </w:r>
      <w:r w:rsidRPr="00627A3D">
        <w:rPr>
          <w:rFonts w:ascii="Times New Roman" w:eastAsia="Times New Roman" w:hAnsi="Times New Roman" w:cs="Times New Roman"/>
          <w:sz w:val="24"/>
          <w:szCs w:val="24"/>
          <w:lang w:eastAsia="ru-RU"/>
        </w:rPr>
        <w:t>/ 0,16 = 3,125 м</w:t>
      </w:r>
      <w:r w:rsidRPr="00627A3D">
        <w:rPr>
          <w:rFonts w:ascii="Times New Roman" w:eastAsia="Times New Roman" w:hAnsi="Times New Roman" w:cs="Times New Roman"/>
          <w:sz w:val="24"/>
          <w:szCs w:val="24"/>
          <w:vertAlign w:val="superscript"/>
          <w:lang w:eastAsia="ru-RU"/>
        </w:rPr>
        <w:t>3</w:t>
      </w:r>
      <w:r w:rsidRPr="00627A3D">
        <w:rPr>
          <w:rFonts w:ascii="Times New Roman" w:eastAsia="Times New Roman" w:hAnsi="Times New Roman" w:cs="Times New Roman"/>
          <w:sz w:val="24"/>
          <w:szCs w:val="24"/>
          <w:lang w:eastAsia="ru-RU"/>
        </w:rPr>
        <w:t>.</w:t>
      </w:r>
    </w:p>
    <w:p w14:paraId="65756AFA"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Толщина грунта, пропитанного ДТ составит:</w:t>
      </w:r>
    </w:p>
    <w:p w14:paraId="6495DD26" w14:textId="77777777" w:rsidR="00223B51" w:rsidRPr="00627A3D" w:rsidRDefault="00223B51" w:rsidP="00223B51">
      <w:pPr>
        <w:tabs>
          <w:tab w:val="left" w:pos="0"/>
        </w:tabs>
        <w:spacing w:after="0" w:line="360" w:lineRule="auto"/>
        <w:jc w:val="center"/>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val="en-US" w:eastAsia="ru-RU"/>
        </w:rPr>
        <w:t>h</w:t>
      </w:r>
      <w:r w:rsidRPr="00627A3D">
        <w:rPr>
          <w:rFonts w:ascii="Times New Roman" w:eastAsia="Times New Roman" w:hAnsi="Times New Roman" w:cs="Times New Roman"/>
          <w:sz w:val="24"/>
          <w:szCs w:val="24"/>
          <w:vertAlign w:val="subscript"/>
          <w:lang w:eastAsia="ru-RU"/>
        </w:rPr>
        <w:t>гр</w:t>
      </w:r>
      <w:r w:rsidRPr="00627A3D">
        <w:rPr>
          <w:rFonts w:ascii="Times New Roman" w:eastAsia="Times New Roman" w:hAnsi="Times New Roman" w:cs="Times New Roman"/>
          <w:sz w:val="24"/>
          <w:szCs w:val="24"/>
          <w:lang w:eastAsia="ru-RU"/>
        </w:rPr>
        <w:t xml:space="preserve"> = V</w:t>
      </w:r>
      <w:r w:rsidRPr="00627A3D">
        <w:rPr>
          <w:rFonts w:ascii="Times New Roman" w:eastAsia="Times New Roman" w:hAnsi="Times New Roman" w:cs="Times New Roman"/>
          <w:sz w:val="24"/>
          <w:szCs w:val="24"/>
          <w:vertAlign w:val="subscript"/>
          <w:lang w:eastAsia="ru-RU"/>
        </w:rPr>
        <w:t>гр</w:t>
      </w:r>
      <w:r w:rsidRPr="00627A3D">
        <w:rPr>
          <w:rFonts w:ascii="Times New Roman" w:eastAsia="Times New Roman" w:hAnsi="Times New Roman" w:cs="Times New Roman"/>
          <w:sz w:val="24"/>
          <w:szCs w:val="24"/>
          <w:lang w:eastAsia="ru-RU"/>
        </w:rPr>
        <w:t xml:space="preserve"> / </w:t>
      </w:r>
      <w:r w:rsidRPr="00627A3D">
        <w:rPr>
          <w:rFonts w:ascii="Times New Roman" w:eastAsia="Times New Roman" w:hAnsi="Times New Roman" w:cs="Times New Roman"/>
          <w:sz w:val="24"/>
          <w:szCs w:val="24"/>
          <w:lang w:val="en-US" w:eastAsia="ru-RU"/>
        </w:rPr>
        <w:t>F</w:t>
      </w:r>
      <w:r w:rsidRPr="00627A3D">
        <w:rPr>
          <w:rFonts w:ascii="Times New Roman" w:eastAsia="Times New Roman" w:hAnsi="Times New Roman" w:cs="Times New Roman"/>
          <w:sz w:val="24"/>
          <w:szCs w:val="24"/>
          <w:vertAlign w:val="subscript"/>
          <w:lang w:eastAsia="ru-RU"/>
        </w:rPr>
        <w:t>разл</w:t>
      </w:r>
    </w:p>
    <w:p w14:paraId="6451DCF5" w14:textId="1CE16F8B"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 xml:space="preserve">Таким образом, толщина грунта, пропитанного ДТ составит: </w:t>
      </w:r>
      <w:r w:rsidRPr="00627A3D">
        <w:rPr>
          <w:rFonts w:ascii="Times New Roman" w:eastAsia="Times New Roman" w:hAnsi="Times New Roman" w:cs="Times New Roman"/>
          <w:sz w:val="24"/>
          <w:szCs w:val="24"/>
          <w:lang w:val="en-US" w:eastAsia="ru-RU"/>
        </w:rPr>
        <w:t>h</w:t>
      </w:r>
      <w:r w:rsidRPr="00627A3D">
        <w:rPr>
          <w:rFonts w:ascii="Times New Roman" w:eastAsia="Times New Roman" w:hAnsi="Times New Roman" w:cs="Times New Roman"/>
          <w:sz w:val="24"/>
          <w:szCs w:val="24"/>
          <w:vertAlign w:val="subscript"/>
          <w:lang w:eastAsia="ru-RU"/>
        </w:rPr>
        <w:t>гр</w:t>
      </w:r>
      <w:r w:rsidRPr="00627A3D">
        <w:rPr>
          <w:rFonts w:ascii="Times New Roman" w:eastAsia="Times New Roman" w:hAnsi="Times New Roman" w:cs="Times New Roman"/>
          <w:sz w:val="24"/>
          <w:szCs w:val="24"/>
          <w:lang w:eastAsia="ru-RU"/>
        </w:rPr>
        <w:t xml:space="preserve"> = 3,125 / 10= 0,3125 м.</w:t>
      </w:r>
    </w:p>
    <w:p w14:paraId="3396A142"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Объем ДТ, который впитается в грунт, составит:</w:t>
      </w:r>
    </w:p>
    <w:p w14:paraId="34B53D4A" w14:textId="77777777" w:rsidR="00223B51" w:rsidRPr="00627A3D" w:rsidRDefault="00223B51" w:rsidP="00223B51">
      <w:pPr>
        <w:tabs>
          <w:tab w:val="left" w:pos="0"/>
        </w:tabs>
        <w:spacing w:after="0" w:line="360" w:lineRule="auto"/>
        <w:jc w:val="center"/>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val="en-US" w:eastAsia="ru-RU"/>
        </w:rPr>
        <w:t>V</w:t>
      </w:r>
      <w:r w:rsidRPr="00627A3D">
        <w:rPr>
          <w:rFonts w:ascii="Times New Roman" w:eastAsia="Times New Roman" w:hAnsi="Times New Roman" w:cs="Times New Roman"/>
          <w:sz w:val="24"/>
          <w:szCs w:val="24"/>
          <w:vertAlign w:val="subscript"/>
          <w:lang w:eastAsia="ru-RU"/>
        </w:rPr>
        <w:t>ДТ гр</w:t>
      </w:r>
      <w:r w:rsidRPr="00627A3D">
        <w:rPr>
          <w:rFonts w:ascii="Times New Roman" w:eastAsia="Times New Roman" w:hAnsi="Times New Roman" w:cs="Times New Roman"/>
          <w:sz w:val="24"/>
          <w:szCs w:val="24"/>
          <w:lang w:eastAsia="ru-RU"/>
        </w:rPr>
        <w:t xml:space="preserve"> = </w:t>
      </w:r>
      <w:r w:rsidRPr="00627A3D">
        <w:rPr>
          <w:rFonts w:ascii="Times New Roman" w:eastAsia="Times New Roman" w:hAnsi="Times New Roman" w:cs="Times New Roman"/>
          <w:sz w:val="24"/>
          <w:szCs w:val="24"/>
          <w:lang w:val="en-US" w:eastAsia="ru-RU"/>
        </w:rPr>
        <w:t>V</w:t>
      </w:r>
      <w:r w:rsidRPr="00627A3D">
        <w:rPr>
          <w:rFonts w:ascii="Times New Roman" w:eastAsia="Times New Roman" w:hAnsi="Times New Roman" w:cs="Times New Roman"/>
          <w:sz w:val="24"/>
          <w:szCs w:val="24"/>
          <w:vertAlign w:val="subscript"/>
          <w:lang w:eastAsia="ru-RU"/>
        </w:rPr>
        <w:t>гр</w:t>
      </w:r>
      <w:r w:rsidRPr="00627A3D">
        <w:rPr>
          <w:rFonts w:ascii="Times New Roman" w:eastAsia="Times New Roman" w:hAnsi="Times New Roman" w:cs="Times New Roman"/>
          <w:sz w:val="24"/>
          <w:szCs w:val="24"/>
          <w:lang w:eastAsia="ru-RU"/>
        </w:rPr>
        <w:t xml:space="preserve"> · </w:t>
      </w:r>
      <w:r w:rsidRPr="00627A3D">
        <w:rPr>
          <w:rFonts w:ascii="Times New Roman" w:eastAsia="Times New Roman" w:hAnsi="Times New Roman" w:cs="Times New Roman"/>
          <w:sz w:val="24"/>
          <w:szCs w:val="24"/>
          <w:lang w:val="en-US" w:eastAsia="ru-RU"/>
        </w:rPr>
        <w:t>k</w:t>
      </w:r>
      <w:r w:rsidRPr="00627A3D">
        <w:rPr>
          <w:rFonts w:ascii="Times New Roman" w:eastAsia="Times New Roman" w:hAnsi="Times New Roman" w:cs="Times New Roman"/>
          <w:sz w:val="24"/>
          <w:szCs w:val="24"/>
          <w:lang w:eastAsia="ru-RU"/>
        </w:rPr>
        <w:t>, где</w:t>
      </w:r>
    </w:p>
    <w:p w14:paraId="27FD1155" w14:textId="16FB9C98"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 xml:space="preserve">Таким образом, объем ДТ, который впитается в грунт, составит: </w:t>
      </w:r>
      <w:r w:rsidRPr="00627A3D">
        <w:rPr>
          <w:rFonts w:ascii="Times New Roman" w:eastAsia="Times New Roman" w:hAnsi="Times New Roman" w:cs="Times New Roman"/>
          <w:sz w:val="24"/>
          <w:szCs w:val="24"/>
          <w:lang w:val="en-US" w:eastAsia="ru-RU"/>
        </w:rPr>
        <w:t>V</w:t>
      </w:r>
      <w:r w:rsidRPr="00627A3D">
        <w:rPr>
          <w:rFonts w:ascii="Times New Roman" w:eastAsia="Times New Roman" w:hAnsi="Times New Roman" w:cs="Times New Roman"/>
          <w:sz w:val="24"/>
          <w:szCs w:val="24"/>
          <w:vertAlign w:val="subscript"/>
          <w:lang w:eastAsia="ru-RU"/>
        </w:rPr>
        <w:t>ДТ гр</w:t>
      </w:r>
      <w:r w:rsidRPr="00627A3D">
        <w:rPr>
          <w:rFonts w:ascii="Times New Roman" w:eastAsia="Times New Roman" w:hAnsi="Times New Roman" w:cs="Times New Roman"/>
          <w:sz w:val="24"/>
          <w:szCs w:val="24"/>
          <w:lang w:eastAsia="ru-RU"/>
        </w:rPr>
        <w:t xml:space="preserve"> = 3,125 · 0,16 = 0,5 м</w:t>
      </w:r>
      <w:r w:rsidRPr="00627A3D">
        <w:rPr>
          <w:rFonts w:ascii="Times New Roman" w:eastAsia="Times New Roman" w:hAnsi="Times New Roman" w:cs="Times New Roman"/>
          <w:sz w:val="24"/>
          <w:szCs w:val="24"/>
          <w:vertAlign w:val="superscript"/>
          <w:lang w:eastAsia="ru-RU"/>
        </w:rPr>
        <w:t>3</w:t>
      </w:r>
      <w:r w:rsidRPr="00627A3D">
        <w:rPr>
          <w:rFonts w:ascii="Times New Roman" w:eastAsia="Times New Roman" w:hAnsi="Times New Roman" w:cs="Times New Roman"/>
          <w:sz w:val="24"/>
          <w:szCs w:val="24"/>
          <w:lang w:eastAsia="ru-RU"/>
        </w:rPr>
        <w:t>. Следовательно, в грунт впитается весь объем разлитого ДТ.</w:t>
      </w:r>
    </w:p>
    <w:p w14:paraId="328EAE5D"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Расчет массы выбросов загрязняющих веществ при испарении жидкости пролива рассчитывается по формуле:</w:t>
      </w:r>
    </w:p>
    <w:p w14:paraId="26C40060" w14:textId="77777777" w:rsidR="00223B51" w:rsidRPr="00627A3D" w:rsidRDefault="00223B51" w:rsidP="00223B51">
      <w:pPr>
        <w:tabs>
          <w:tab w:val="left" w:pos="1276"/>
        </w:tabs>
        <w:spacing w:after="0" w:line="360" w:lineRule="auto"/>
        <w:jc w:val="center"/>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m</w:t>
      </w:r>
      <w:r w:rsidRPr="00627A3D">
        <w:rPr>
          <w:rFonts w:ascii="Times New Roman" w:eastAsia="Times New Roman" w:hAnsi="Times New Roman" w:cs="Times New Roman"/>
          <w:sz w:val="24"/>
          <w:szCs w:val="24"/>
          <w:vertAlign w:val="subscript"/>
          <w:lang w:eastAsia="ru-RU"/>
        </w:rPr>
        <w:t>исп</w:t>
      </w:r>
      <w:r w:rsidRPr="00627A3D">
        <w:rPr>
          <w:rFonts w:ascii="Times New Roman" w:eastAsia="Times New Roman" w:hAnsi="Times New Roman" w:cs="Times New Roman"/>
          <w:sz w:val="24"/>
          <w:szCs w:val="24"/>
          <w:lang w:eastAsia="ru-RU"/>
        </w:rPr>
        <w:t xml:space="preserve"> = F</w:t>
      </w:r>
      <w:r w:rsidRPr="00627A3D">
        <w:rPr>
          <w:rFonts w:ascii="Times New Roman" w:eastAsia="Times New Roman" w:hAnsi="Times New Roman" w:cs="Times New Roman"/>
          <w:sz w:val="24"/>
          <w:szCs w:val="24"/>
          <w:vertAlign w:val="subscript"/>
          <w:lang w:eastAsia="ru-RU"/>
        </w:rPr>
        <w:t>разл</w:t>
      </w:r>
      <w:r w:rsidRPr="00627A3D">
        <w:rPr>
          <w:rFonts w:ascii="Times New Roman" w:eastAsia="Times New Roman" w:hAnsi="Times New Roman" w:cs="Times New Roman"/>
          <w:sz w:val="24"/>
          <w:szCs w:val="24"/>
          <w:lang w:eastAsia="ru-RU"/>
        </w:rPr>
        <w:t xml:space="preserve"> ∙ T</w:t>
      </w:r>
      <w:r w:rsidRPr="00627A3D">
        <w:rPr>
          <w:rFonts w:ascii="Times New Roman" w:eastAsia="Times New Roman" w:hAnsi="Times New Roman" w:cs="Times New Roman"/>
          <w:sz w:val="24"/>
          <w:szCs w:val="24"/>
          <w:vertAlign w:val="subscript"/>
          <w:lang w:eastAsia="ru-RU"/>
        </w:rPr>
        <w:t>исп</w:t>
      </w:r>
      <w:r w:rsidRPr="00627A3D">
        <w:rPr>
          <w:rFonts w:ascii="Times New Roman" w:eastAsia="Times New Roman" w:hAnsi="Times New Roman" w:cs="Times New Roman"/>
          <w:sz w:val="24"/>
          <w:szCs w:val="24"/>
          <w:lang w:eastAsia="ru-RU"/>
        </w:rPr>
        <w:t xml:space="preserve"> ∙ W</w:t>
      </w:r>
      <w:r w:rsidRPr="00627A3D">
        <w:rPr>
          <w:rFonts w:ascii="Times New Roman" w:eastAsia="Times New Roman" w:hAnsi="Times New Roman" w:cs="Times New Roman"/>
          <w:sz w:val="24"/>
          <w:szCs w:val="24"/>
          <w:vertAlign w:val="subscript"/>
          <w:lang w:eastAsia="ru-RU"/>
        </w:rPr>
        <w:t>исп</w:t>
      </w:r>
      <w:r w:rsidRPr="00627A3D">
        <w:rPr>
          <w:rFonts w:ascii="Times New Roman" w:eastAsia="Times New Roman" w:hAnsi="Times New Roman" w:cs="Times New Roman"/>
          <w:sz w:val="24"/>
          <w:szCs w:val="24"/>
          <w:lang w:eastAsia="ru-RU"/>
        </w:rPr>
        <w:t>, кг</w:t>
      </w:r>
    </w:p>
    <w:p w14:paraId="484F2D81"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где W</w:t>
      </w:r>
      <w:r w:rsidRPr="00627A3D">
        <w:rPr>
          <w:rFonts w:ascii="Times New Roman" w:eastAsia="Times New Roman" w:hAnsi="Times New Roman" w:cs="Times New Roman"/>
          <w:sz w:val="24"/>
          <w:szCs w:val="24"/>
          <w:vertAlign w:val="subscript"/>
          <w:lang w:eastAsia="ru-RU"/>
        </w:rPr>
        <w:t>исп</w:t>
      </w:r>
      <w:r w:rsidRPr="00627A3D">
        <w:rPr>
          <w:rFonts w:ascii="Times New Roman" w:eastAsia="Times New Roman" w:hAnsi="Times New Roman" w:cs="Times New Roman"/>
          <w:sz w:val="24"/>
          <w:szCs w:val="24"/>
          <w:lang w:eastAsia="ru-RU"/>
        </w:rPr>
        <w:t xml:space="preserve"> – скорость испарения, кг/(м</w:t>
      </w:r>
      <w:r w:rsidRPr="00627A3D">
        <w:rPr>
          <w:rFonts w:ascii="Times New Roman" w:eastAsia="Times New Roman" w:hAnsi="Times New Roman" w:cs="Times New Roman"/>
          <w:sz w:val="24"/>
          <w:szCs w:val="24"/>
          <w:vertAlign w:val="superscript"/>
          <w:lang w:eastAsia="ru-RU"/>
        </w:rPr>
        <w:t>2</w:t>
      </w:r>
      <w:r w:rsidRPr="00627A3D">
        <w:rPr>
          <w:rFonts w:ascii="Times New Roman" w:eastAsia="Times New Roman" w:hAnsi="Times New Roman" w:cs="Times New Roman"/>
          <w:sz w:val="24"/>
          <w:szCs w:val="24"/>
          <w:lang w:eastAsia="ru-RU"/>
        </w:rPr>
        <w:t>∙с);</w:t>
      </w:r>
    </w:p>
    <w:p w14:paraId="20918468"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T</w:t>
      </w:r>
      <w:r w:rsidRPr="00627A3D">
        <w:rPr>
          <w:rFonts w:ascii="Times New Roman" w:eastAsia="Times New Roman" w:hAnsi="Times New Roman" w:cs="Times New Roman"/>
          <w:sz w:val="24"/>
          <w:szCs w:val="24"/>
          <w:vertAlign w:val="subscript"/>
          <w:lang w:eastAsia="ru-RU"/>
        </w:rPr>
        <w:t>исп</w:t>
      </w:r>
      <w:r w:rsidRPr="00627A3D">
        <w:rPr>
          <w:rFonts w:ascii="Times New Roman" w:eastAsia="Times New Roman" w:hAnsi="Times New Roman" w:cs="Times New Roman"/>
          <w:sz w:val="24"/>
          <w:szCs w:val="24"/>
          <w:lang w:eastAsia="ru-RU"/>
        </w:rPr>
        <w:t xml:space="preserve"> – длительность испарения жидкости принимается равной времени ее полного испарения, но не более 3600 с.</w:t>
      </w:r>
    </w:p>
    <w:p w14:paraId="09915BC2"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Интенсивность испарения рассчитывается согласно Методике определения расчетных величин пожарного риска на производственных объектах, утвержденной приказом МЧС России от 10.07.2009 №404:</w:t>
      </w:r>
    </w:p>
    <w:p w14:paraId="2879CA04" w14:textId="05CECE02" w:rsidR="00223B51" w:rsidRPr="00627A3D" w:rsidRDefault="00223B51" w:rsidP="00223B51">
      <w:pPr>
        <w:tabs>
          <w:tab w:val="left" w:pos="1276"/>
        </w:tabs>
        <w:spacing w:after="0" w:line="360" w:lineRule="auto"/>
        <w:jc w:val="center"/>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W = 10</w:t>
      </w:r>
      <w:r w:rsidRPr="00627A3D">
        <w:rPr>
          <w:rFonts w:ascii="Times New Roman" w:eastAsia="Times New Roman" w:hAnsi="Times New Roman" w:cs="Times New Roman"/>
          <w:sz w:val="24"/>
          <w:szCs w:val="24"/>
          <w:vertAlign w:val="superscript"/>
          <w:lang w:eastAsia="ru-RU"/>
        </w:rPr>
        <w:t>-6</w:t>
      </w:r>
      <w:r w:rsidRPr="00627A3D">
        <w:rPr>
          <w:rFonts w:ascii="Times New Roman" w:eastAsia="Times New Roman" w:hAnsi="Times New Roman" w:cs="Times New Roman"/>
          <w:sz w:val="24"/>
          <w:szCs w:val="24"/>
          <w:lang w:eastAsia="ru-RU"/>
        </w:rPr>
        <w:t xml:space="preserve"> ∙ ƞ ∙ </w:t>
      </w:r>
      <w:r w:rsidRPr="00627A3D">
        <w:rPr>
          <w:rFonts w:ascii="Times New Roman" w:eastAsia="Times New Roman" w:hAnsi="Times New Roman" w:cs="Times New Roman"/>
          <w:sz w:val="24"/>
          <w:szCs w:val="24"/>
          <w:lang w:eastAsia="ru-RU"/>
        </w:rPr>
        <w:fldChar w:fldCharType="begin"/>
      </w:r>
      <w:r w:rsidRPr="00627A3D">
        <w:rPr>
          <w:rFonts w:ascii="Times New Roman" w:eastAsia="Times New Roman" w:hAnsi="Times New Roman" w:cs="Times New Roman"/>
          <w:sz w:val="24"/>
          <w:szCs w:val="24"/>
          <w:lang w:eastAsia="ru-RU"/>
        </w:rPr>
        <w:instrText xml:space="preserve"> QUOTE </w:instrText>
      </w:r>
      <w:r w:rsidRPr="00627A3D">
        <w:rPr>
          <w:rFonts w:ascii="Times New Roman" w:eastAsia="Times New Roman" w:hAnsi="Times New Roman" w:cs="Times New Roman"/>
          <w:noProof/>
          <w:position w:val="-6"/>
          <w:sz w:val="24"/>
          <w:szCs w:val="24"/>
          <w:lang w:eastAsia="ru-RU"/>
        </w:rPr>
        <w:drawing>
          <wp:inline distT="0" distB="0" distL="0" distR="0" wp14:anchorId="39BA7026" wp14:editId="5BE54682">
            <wp:extent cx="504825" cy="1809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Rot="1" noChangeAspect="1" noEditPoints="1" noChangeArrowheads="1" noCrop="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27A3D">
        <w:rPr>
          <w:rFonts w:ascii="Times New Roman" w:eastAsia="Times New Roman" w:hAnsi="Times New Roman" w:cs="Times New Roman"/>
          <w:sz w:val="24"/>
          <w:szCs w:val="24"/>
          <w:lang w:eastAsia="ru-RU"/>
        </w:rPr>
        <w:instrText xml:space="preserve"> </w:instrText>
      </w:r>
      <w:r w:rsidRPr="00627A3D">
        <w:rPr>
          <w:rFonts w:ascii="Times New Roman" w:eastAsia="Times New Roman" w:hAnsi="Times New Roman" w:cs="Times New Roman"/>
          <w:sz w:val="24"/>
          <w:szCs w:val="24"/>
          <w:lang w:eastAsia="ru-RU"/>
        </w:rPr>
        <w:fldChar w:fldCharType="separate"/>
      </w:r>
      <w:r w:rsidRPr="00627A3D">
        <w:rPr>
          <w:rFonts w:ascii="Times New Roman" w:eastAsia="Times New Roman" w:hAnsi="Times New Roman" w:cs="Times New Roman"/>
          <w:noProof/>
          <w:position w:val="-6"/>
          <w:sz w:val="24"/>
          <w:szCs w:val="24"/>
          <w:lang w:eastAsia="ru-RU"/>
        </w:rPr>
        <w:drawing>
          <wp:inline distT="0" distB="0" distL="0" distR="0" wp14:anchorId="406D43CC" wp14:editId="50BB8A7C">
            <wp:extent cx="504825" cy="1809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Rot="1" noChangeAspect="1" noEditPoints="1" noChangeArrowheads="1" noCrop="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27A3D">
        <w:rPr>
          <w:rFonts w:ascii="Times New Roman" w:eastAsia="Times New Roman" w:hAnsi="Times New Roman" w:cs="Times New Roman"/>
          <w:sz w:val="24"/>
          <w:szCs w:val="24"/>
          <w:lang w:eastAsia="ru-RU"/>
        </w:rPr>
        <w:fldChar w:fldCharType="end"/>
      </w:r>
    </w:p>
    <w:p w14:paraId="6347B931"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lastRenderedPageBreak/>
        <w:t>где ƞ – коэффициент, зависящий от скорости и температуры воздушного потока над поверхностью испарения. При проливе жидкости вне помещения допускается принимать ƞ =1;</w:t>
      </w:r>
    </w:p>
    <w:p w14:paraId="5198806A"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M = 203,6 кг/кмоль – молярная масса ДТ (приложение 2 Пособия по применению СП 12.13130.2009);</w:t>
      </w:r>
    </w:p>
    <w:p w14:paraId="628346C3"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P</w:t>
      </w:r>
      <w:r w:rsidRPr="00627A3D">
        <w:rPr>
          <w:rFonts w:ascii="Times New Roman" w:eastAsia="Times New Roman" w:hAnsi="Times New Roman" w:cs="Times New Roman"/>
          <w:sz w:val="24"/>
          <w:szCs w:val="24"/>
          <w:vertAlign w:val="subscript"/>
          <w:lang w:eastAsia="ru-RU"/>
        </w:rPr>
        <w:t>Н</w:t>
      </w:r>
      <w:r w:rsidRPr="00627A3D">
        <w:rPr>
          <w:rFonts w:ascii="Times New Roman" w:eastAsia="Times New Roman" w:hAnsi="Times New Roman" w:cs="Times New Roman"/>
          <w:sz w:val="24"/>
          <w:szCs w:val="24"/>
          <w:lang w:eastAsia="ru-RU"/>
        </w:rPr>
        <w:t xml:space="preserve"> – давление насыщенных паров ДТ, кПа.</w:t>
      </w:r>
    </w:p>
    <w:p w14:paraId="613E8207"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Давление насыщенных паров ДТ определяется согласно Пособию по определению расчетных величин пожарного риска для производственных объектов:</w:t>
      </w:r>
    </w:p>
    <w:p w14:paraId="360F228E" w14:textId="6F477285" w:rsidR="00223B51" w:rsidRPr="00627A3D" w:rsidRDefault="00223B51" w:rsidP="00223B51">
      <w:pPr>
        <w:tabs>
          <w:tab w:val="left" w:pos="1276"/>
        </w:tabs>
        <w:spacing w:after="0" w:line="360" w:lineRule="auto"/>
        <w:jc w:val="center"/>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P</w:t>
      </w:r>
      <w:r w:rsidRPr="00627A3D">
        <w:rPr>
          <w:rFonts w:ascii="Times New Roman" w:eastAsia="Times New Roman" w:hAnsi="Times New Roman" w:cs="Times New Roman"/>
          <w:sz w:val="24"/>
          <w:szCs w:val="24"/>
          <w:vertAlign w:val="subscript"/>
          <w:lang w:eastAsia="ru-RU"/>
        </w:rPr>
        <w:t xml:space="preserve">H </w:t>
      </w:r>
      <w:r w:rsidRPr="00627A3D">
        <w:rPr>
          <w:rFonts w:ascii="Times New Roman" w:eastAsia="Times New Roman" w:hAnsi="Times New Roman" w:cs="Times New Roman"/>
          <w:sz w:val="24"/>
          <w:szCs w:val="24"/>
          <w:lang w:eastAsia="ru-RU"/>
        </w:rPr>
        <w:t xml:space="preserve">= </w:t>
      </w:r>
      <w:r w:rsidRPr="00627A3D">
        <w:rPr>
          <w:rFonts w:ascii="Times New Roman" w:eastAsia="Times New Roman" w:hAnsi="Times New Roman" w:cs="Times New Roman"/>
          <w:sz w:val="24"/>
          <w:szCs w:val="24"/>
          <w:lang w:eastAsia="ru-RU"/>
        </w:rPr>
        <w:fldChar w:fldCharType="begin"/>
      </w:r>
      <w:r w:rsidRPr="00627A3D">
        <w:rPr>
          <w:rFonts w:ascii="Times New Roman" w:eastAsia="Times New Roman" w:hAnsi="Times New Roman" w:cs="Times New Roman"/>
          <w:sz w:val="24"/>
          <w:szCs w:val="24"/>
          <w:lang w:eastAsia="ru-RU"/>
        </w:rPr>
        <w:instrText xml:space="preserve"> QUOTE </w:instrText>
      </w:r>
      <w:r w:rsidRPr="00627A3D">
        <w:rPr>
          <w:rFonts w:ascii="Times New Roman" w:eastAsia="Times New Roman" w:hAnsi="Times New Roman" w:cs="Times New Roman"/>
          <w:noProof/>
          <w:position w:val="-6"/>
          <w:sz w:val="24"/>
          <w:szCs w:val="24"/>
          <w:lang w:eastAsia="ru-RU"/>
        </w:rPr>
        <w:drawing>
          <wp:inline distT="0" distB="0" distL="0" distR="0" wp14:anchorId="3ACECE0A" wp14:editId="0BA25FF2">
            <wp:extent cx="733425" cy="2952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Rot="1" noChangeAspect="1" noEditPoints="1" noChangeArrowheads="1" noCrop="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rsidRPr="00627A3D">
        <w:rPr>
          <w:rFonts w:ascii="Times New Roman" w:eastAsia="Times New Roman" w:hAnsi="Times New Roman" w:cs="Times New Roman"/>
          <w:sz w:val="24"/>
          <w:szCs w:val="24"/>
          <w:lang w:eastAsia="ru-RU"/>
        </w:rPr>
        <w:instrText xml:space="preserve"> </w:instrText>
      </w:r>
      <w:r w:rsidRPr="00627A3D">
        <w:rPr>
          <w:rFonts w:ascii="Times New Roman" w:eastAsia="Times New Roman" w:hAnsi="Times New Roman" w:cs="Times New Roman"/>
          <w:sz w:val="24"/>
          <w:szCs w:val="24"/>
          <w:lang w:eastAsia="ru-RU"/>
        </w:rPr>
        <w:fldChar w:fldCharType="separate"/>
      </w:r>
      <w:r w:rsidRPr="00627A3D">
        <w:rPr>
          <w:rFonts w:ascii="Times New Roman" w:eastAsia="Times New Roman" w:hAnsi="Times New Roman" w:cs="Times New Roman"/>
          <w:noProof/>
          <w:position w:val="-6"/>
          <w:sz w:val="24"/>
          <w:szCs w:val="24"/>
          <w:lang w:eastAsia="ru-RU"/>
        </w:rPr>
        <w:drawing>
          <wp:inline distT="0" distB="0" distL="0" distR="0" wp14:anchorId="2AC322D0" wp14:editId="13469ED8">
            <wp:extent cx="733425" cy="2952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Rot="1" noChangeAspect="1" noEditPoints="1" noChangeArrowheads="1" noCrop="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rsidRPr="00627A3D">
        <w:rPr>
          <w:rFonts w:ascii="Times New Roman" w:eastAsia="Times New Roman" w:hAnsi="Times New Roman" w:cs="Times New Roman"/>
          <w:sz w:val="24"/>
          <w:szCs w:val="24"/>
          <w:lang w:eastAsia="ru-RU"/>
        </w:rPr>
        <w:fldChar w:fldCharType="end"/>
      </w:r>
    </w:p>
    <w:p w14:paraId="7DAD7D85"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где А, В, С</w:t>
      </w:r>
      <w:r w:rsidRPr="00627A3D">
        <w:rPr>
          <w:rFonts w:ascii="Times New Roman" w:eastAsia="Times New Roman" w:hAnsi="Times New Roman" w:cs="Times New Roman"/>
          <w:sz w:val="24"/>
          <w:szCs w:val="24"/>
          <w:vertAlign w:val="subscript"/>
          <w:lang w:eastAsia="ru-RU"/>
        </w:rPr>
        <w:t>а</w:t>
      </w:r>
      <w:r w:rsidRPr="00627A3D">
        <w:rPr>
          <w:rFonts w:ascii="Times New Roman" w:eastAsia="Times New Roman" w:hAnsi="Times New Roman" w:cs="Times New Roman"/>
          <w:sz w:val="24"/>
          <w:szCs w:val="24"/>
          <w:lang w:eastAsia="ru-RU"/>
        </w:rPr>
        <w:t xml:space="preserve"> – константы уравнения Антуана для ДТ: А = 5,00109; </w:t>
      </w:r>
      <w:r w:rsidRPr="00627A3D">
        <w:rPr>
          <w:rFonts w:ascii="Times New Roman" w:eastAsia="Times New Roman" w:hAnsi="Times New Roman" w:cs="Times New Roman"/>
          <w:sz w:val="24"/>
          <w:szCs w:val="24"/>
          <w:lang w:val="en-US" w:eastAsia="ru-RU"/>
        </w:rPr>
        <w:t>B</w:t>
      </w:r>
      <w:r w:rsidRPr="00627A3D">
        <w:rPr>
          <w:rFonts w:ascii="Times New Roman" w:eastAsia="Times New Roman" w:hAnsi="Times New Roman" w:cs="Times New Roman"/>
          <w:sz w:val="24"/>
          <w:szCs w:val="24"/>
          <w:lang w:eastAsia="ru-RU"/>
        </w:rPr>
        <w:t xml:space="preserve"> = 1314,04; С = 192,473 (Пособие по применению СП 12.13130.2009);</w:t>
      </w:r>
    </w:p>
    <w:p w14:paraId="03B552A7" w14:textId="1EE4F6EF"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t</w:t>
      </w:r>
      <w:r w:rsidRPr="00627A3D">
        <w:rPr>
          <w:rFonts w:ascii="Times New Roman" w:eastAsia="Times New Roman" w:hAnsi="Times New Roman" w:cs="Times New Roman"/>
          <w:sz w:val="24"/>
          <w:szCs w:val="24"/>
          <w:vertAlign w:val="subscript"/>
          <w:lang w:eastAsia="ru-RU"/>
        </w:rPr>
        <w:t>р</w:t>
      </w:r>
      <w:r w:rsidRPr="00627A3D">
        <w:rPr>
          <w:rFonts w:ascii="Times New Roman" w:eastAsia="Times New Roman" w:hAnsi="Times New Roman" w:cs="Times New Roman"/>
          <w:sz w:val="24"/>
          <w:szCs w:val="24"/>
          <w:lang w:eastAsia="ru-RU"/>
        </w:rPr>
        <w:t xml:space="preserve"> – расчетная температура 22,6 °С.</w:t>
      </w:r>
    </w:p>
    <w:p w14:paraId="5E30838B" w14:textId="4CADAFC7" w:rsidR="00223B51" w:rsidRPr="00627A3D" w:rsidRDefault="00223B51" w:rsidP="00223B51">
      <w:pPr>
        <w:tabs>
          <w:tab w:val="left" w:pos="1276"/>
        </w:tabs>
        <w:spacing w:after="0" w:line="360" w:lineRule="auto"/>
        <w:jc w:val="center"/>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P</w:t>
      </w:r>
      <w:r w:rsidRPr="00627A3D">
        <w:rPr>
          <w:rFonts w:ascii="Times New Roman" w:eastAsia="Times New Roman" w:hAnsi="Times New Roman" w:cs="Times New Roman"/>
          <w:sz w:val="24"/>
          <w:szCs w:val="24"/>
          <w:vertAlign w:val="subscript"/>
          <w:lang w:eastAsia="ru-RU"/>
        </w:rPr>
        <w:t xml:space="preserve">H </w:t>
      </w:r>
      <w:r w:rsidRPr="00627A3D">
        <w:rPr>
          <w:rFonts w:ascii="Times New Roman" w:eastAsia="Times New Roman" w:hAnsi="Times New Roman" w:cs="Times New Roman"/>
          <w:sz w:val="24"/>
          <w:szCs w:val="24"/>
          <w:lang w:eastAsia="ru-RU"/>
        </w:rPr>
        <w:t>=</w:t>
      </w:r>
      <m:oMath>
        <m:sSup>
          <m:sSupPr>
            <m:ctrlPr>
              <w:rPr>
                <w:rFonts w:ascii="Cambria Math" w:hAnsi="Cambria Math"/>
                <w:i/>
              </w:rPr>
            </m:ctrlPr>
          </m:sSupPr>
          <m:e>
            <m:r>
              <w:rPr>
                <w:rFonts w:ascii="Cambria Math" w:hAnsi="Cambria Math"/>
              </w:rPr>
              <m:t>10</m:t>
            </m:r>
          </m:e>
          <m:sup>
            <m:r>
              <w:rPr>
                <w:rFonts w:ascii="Cambria Math" w:hAnsi="Cambria Math"/>
              </w:rPr>
              <m:t>(5,00109-</m:t>
            </m:r>
            <m:f>
              <m:fPr>
                <m:ctrlPr>
                  <w:rPr>
                    <w:rFonts w:ascii="Cambria Math" w:hAnsi="Cambria Math"/>
                    <w:i/>
                  </w:rPr>
                </m:ctrlPr>
              </m:fPr>
              <m:num>
                <m:r>
                  <w:rPr>
                    <w:rFonts w:ascii="Cambria Math" w:hAnsi="Cambria Math"/>
                  </w:rPr>
                  <m:t>1314,04</m:t>
                </m:r>
              </m:num>
              <m:den>
                <m:r>
                  <w:rPr>
                    <w:rFonts w:ascii="Cambria Math" w:hAnsi="Cambria Math"/>
                  </w:rPr>
                  <m:t>22,6+192,473</m:t>
                </m:r>
              </m:den>
            </m:f>
            <m:r>
              <w:rPr>
                <w:rFonts w:ascii="Cambria Math" w:hAnsi="Cambria Math"/>
              </w:rPr>
              <m:t>)</m:t>
            </m:r>
          </m:sup>
        </m:sSup>
        <m:r>
          <w:rPr>
            <w:rFonts w:ascii="Cambria Math" w:hAnsi="Cambria Math"/>
          </w:rPr>
          <m:t>=0,078 кПа</m:t>
        </m:r>
      </m:oMath>
    </w:p>
    <w:p w14:paraId="06335227" w14:textId="30CDB3F8" w:rsidR="00223B51" w:rsidRPr="00627A3D" w:rsidRDefault="00223B51" w:rsidP="00223B51">
      <w:pPr>
        <w:tabs>
          <w:tab w:val="left" w:pos="1276"/>
        </w:tabs>
        <w:spacing w:after="0" w:line="360" w:lineRule="auto"/>
        <w:jc w:val="center"/>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W = 10</w:t>
      </w:r>
      <w:r w:rsidRPr="00627A3D">
        <w:rPr>
          <w:rFonts w:ascii="Times New Roman" w:eastAsia="Times New Roman" w:hAnsi="Times New Roman" w:cs="Times New Roman"/>
          <w:sz w:val="24"/>
          <w:szCs w:val="24"/>
          <w:vertAlign w:val="superscript"/>
          <w:lang w:eastAsia="ru-RU"/>
        </w:rPr>
        <w:t>-6</w:t>
      </w:r>
      <w:r w:rsidRPr="00627A3D">
        <w:rPr>
          <w:rFonts w:ascii="Times New Roman" w:eastAsia="Times New Roman" w:hAnsi="Times New Roman" w:cs="Times New Roman"/>
          <w:sz w:val="24"/>
          <w:szCs w:val="24"/>
          <w:lang w:eastAsia="ru-RU"/>
        </w:rPr>
        <w:t xml:space="preserve"> ∙ 1 ∙ </w:t>
      </w:r>
      <w:r w:rsidRPr="00627A3D">
        <w:rPr>
          <w:rFonts w:ascii="Times New Roman" w:eastAsia="Times New Roman" w:hAnsi="Times New Roman" w:cs="Times New Roman"/>
          <w:sz w:val="24"/>
          <w:szCs w:val="24"/>
          <w:lang w:eastAsia="ru-RU"/>
        </w:rPr>
        <w:fldChar w:fldCharType="begin"/>
      </w:r>
      <w:r w:rsidRPr="00627A3D">
        <w:rPr>
          <w:rFonts w:ascii="Times New Roman" w:eastAsia="Times New Roman" w:hAnsi="Times New Roman" w:cs="Times New Roman"/>
          <w:sz w:val="24"/>
          <w:szCs w:val="24"/>
          <w:lang w:eastAsia="ru-RU"/>
        </w:rPr>
        <w:instrText xml:space="preserve"> QUOTE </w:instrText>
      </w:r>
      <w:r w:rsidRPr="00627A3D">
        <w:rPr>
          <w:rFonts w:ascii="Times New Roman" w:eastAsia="Times New Roman" w:hAnsi="Times New Roman" w:cs="Times New Roman"/>
          <w:noProof/>
          <w:position w:val="-6"/>
          <w:sz w:val="24"/>
          <w:szCs w:val="24"/>
          <w:lang w:eastAsia="ru-RU"/>
        </w:rPr>
        <w:drawing>
          <wp:inline distT="0" distB="0" distL="0" distR="0" wp14:anchorId="486DBEB2" wp14:editId="749FC822">
            <wp:extent cx="504825" cy="1809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Rot="1" noChangeAspect="1" noEditPoints="1" noChangeArrowheads="1" noCrop="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27A3D">
        <w:rPr>
          <w:rFonts w:ascii="Times New Roman" w:eastAsia="Times New Roman" w:hAnsi="Times New Roman" w:cs="Times New Roman"/>
          <w:sz w:val="24"/>
          <w:szCs w:val="24"/>
          <w:lang w:eastAsia="ru-RU"/>
        </w:rPr>
        <w:instrText xml:space="preserve"> </w:instrText>
      </w:r>
      <w:r w:rsidRPr="00627A3D">
        <w:rPr>
          <w:rFonts w:ascii="Times New Roman" w:eastAsia="Times New Roman" w:hAnsi="Times New Roman" w:cs="Times New Roman"/>
          <w:sz w:val="24"/>
          <w:szCs w:val="24"/>
          <w:lang w:eastAsia="ru-RU"/>
        </w:rPr>
        <w:fldChar w:fldCharType="separate"/>
      </w:r>
      <w:r w:rsidRPr="00627A3D">
        <w:rPr>
          <w:rFonts w:ascii="Times New Roman" w:eastAsia="Times New Roman" w:hAnsi="Times New Roman" w:cs="Times New Roman"/>
          <w:noProof/>
          <w:position w:val="-6"/>
          <w:sz w:val="24"/>
          <w:szCs w:val="24"/>
          <w:lang w:eastAsia="ru-RU"/>
        </w:rPr>
        <w:drawing>
          <wp:inline distT="0" distB="0" distL="0" distR="0" wp14:anchorId="35399233" wp14:editId="748E5DF4">
            <wp:extent cx="504825" cy="1809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Rot="1" noChangeAspect="1" noEditPoints="1" noChangeArrowheads="1" noCrop="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27A3D">
        <w:rPr>
          <w:rFonts w:ascii="Times New Roman" w:eastAsia="Times New Roman" w:hAnsi="Times New Roman" w:cs="Times New Roman"/>
          <w:sz w:val="24"/>
          <w:szCs w:val="24"/>
          <w:lang w:eastAsia="ru-RU"/>
        </w:rPr>
        <w:fldChar w:fldCharType="end"/>
      </w:r>
      <w:r w:rsidRPr="00627A3D">
        <w:rPr>
          <w:rFonts w:ascii="Times New Roman" w:eastAsia="Times New Roman" w:hAnsi="Times New Roman" w:cs="Times New Roman"/>
          <w:sz w:val="24"/>
          <w:szCs w:val="24"/>
          <w:lang w:eastAsia="ru-RU"/>
        </w:rPr>
        <w:t>∙ 0,078 = 1,111 ∙ 10</w:t>
      </w:r>
      <w:r w:rsidRPr="00627A3D">
        <w:rPr>
          <w:rFonts w:ascii="Times New Roman" w:eastAsia="Times New Roman" w:hAnsi="Times New Roman" w:cs="Times New Roman"/>
          <w:sz w:val="24"/>
          <w:szCs w:val="24"/>
          <w:vertAlign w:val="superscript"/>
          <w:lang w:eastAsia="ru-RU"/>
        </w:rPr>
        <w:t>-6</w:t>
      </w:r>
      <w:r w:rsidRPr="00627A3D">
        <w:rPr>
          <w:rFonts w:ascii="Times New Roman" w:eastAsia="Times New Roman" w:hAnsi="Times New Roman" w:cs="Times New Roman"/>
          <w:sz w:val="24"/>
          <w:szCs w:val="24"/>
          <w:lang w:eastAsia="ru-RU"/>
        </w:rPr>
        <w:t xml:space="preserve"> кг/(с∙м</w:t>
      </w:r>
      <w:r w:rsidRPr="00627A3D">
        <w:rPr>
          <w:rFonts w:ascii="Times New Roman" w:eastAsia="Times New Roman" w:hAnsi="Times New Roman" w:cs="Times New Roman"/>
          <w:sz w:val="24"/>
          <w:szCs w:val="24"/>
          <w:vertAlign w:val="superscript"/>
          <w:lang w:eastAsia="ru-RU"/>
        </w:rPr>
        <w:t>2</w:t>
      </w:r>
      <w:r w:rsidRPr="00627A3D">
        <w:rPr>
          <w:rFonts w:ascii="Times New Roman" w:eastAsia="Times New Roman" w:hAnsi="Times New Roman" w:cs="Times New Roman"/>
          <w:sz w:val="24"/>
          <w:szCs w:val="24"/>
          <w:lang w:eastAsia="ru-RU"/>
        </w:rPr>
        <w:t>)</w:t>
      </w:r>
    </w:p>
    <w:p w14:paraId="79E34FCC" w14:textId="222150DB" w:rsidR="00223B51" w:rsidRPr="00627A3D" w:rsidRDefault="00223B51" w:rsidP="00223B51">
      <w:pPr>
        <w:tabs>
          <w:tab w:val="left" w:pos="1276"/>
        </w:tabs>
        <w:spacing w:after="0" w:line="360" w:lineRule="auto"/>
        <w:jc w:val="center"/>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val="en-US" w:eastAsia="ru-RU"/>
        </w:rPr>
        <w:t>m</w:t>
      </w:r>
      <w:r w:rsidRPr="00627A3D">
        <w:rPr>
          <w:rFonts w:ascii="Times New Roman" w:eastAsia="Times New Roman" w:hAnsi="Times New Roman" w:cs="Times New Roman"/>
          <w:sz w:val="24"/>
          <w:szCs w:val="24"/>
          <w:vertAlign w:val="subscript"/>
          <w:lang w:eastAsia="ru-RU"/>
        </w:rPr>
        <w:t>исп</w:t>
      </w:r>
      <w:r w:rsidRPr="00627A3D">
        <w:rPr>
          <w:rFonts w:ascii="Times New Roman" w:eastAsia="Times New Roman" w:hAnsi="Times New Roman" w:cs="Times New Roman"/>
          <w:sz w:val="24"/>
          <w:szCs w:val="24"/>
          <w:lang w:eastAsia="ru-RU"/>
        </w:rPr>
        <w:t xml:space="preserve"> = 1,111 ∙ 10</w:t>
      </w:r>
      <w:r w:rsidRPr="00627A3D">
        <w:rPr>
          <w:rFonts w:ascii="Times New Roman" w:eastAsia="Times New Roman" w:hAnsi="Times New Roman" w:cs="Times New Roman"/>
          <w:sz w:val="24"/>
          <w:szCs w:val="24"/>
          <w:vertAlign w:val="superscript"/>
          <w:lang w:eastAsia="ru-RU"/>
        </w:rPr>
        <w:t>-6</w:t>
      </w:r>
      <w:r w:rsidRPr="00627A3D">
        <w:rPr>
          <w:rFonts w:ascii="Times New Roman" w:eastAsia="Times New Roman" w:hAnsi="Times New Roman" w:cs="Times New Roman"/>
          <w:sz w:val="24"/>
          <w:szCs w:val="24"/>
          <w:lang w:eastAsia="ru-RU"/>
        </w:rPr>
        <w:t xml:space="preserve"> ∙ </w:t>
      </w:r>
      <w:r w:rsidR="00627A3D" w:rsidRPr="00627A3D">
        <w:rPr>
          <w:rFonts w:ascii="Times New Roman" w:eastAsia="Times New Roman" w:hAnsi="Times New Roman" w:cs="Times New Roman"/>
          <w:sz w:val="24"/>
          <w:szCs w:val="24"/>
          <w:lang w:eastAsia="ru-RU"/>
        </w:rPr>
        <w:t>10</w:t>
      </w:r>
      <w:r w:rsidRPr="00627A3D">
        <w:rPr>
          <w:rFonts w:ascii="Times New Roman" w:eastAsia="Times New Roman" w:hAnsi="Times New Roman" w:cs="Times New Roman"/>
          <w:sz w:val="24"/>
          <w:szCs w:val="24"/>
          <w:lang w:eastAsia="ru-RU"/>
        </w:rPr>
        <w:t xml:space="preserve"> ∙ 3600 = 0,</w:t>
      </w:r>
      <w:r w:rsidR="00627A3D" w:rsidRPr="00627A3D">
        <w:rPr>
          <w:rFonts w:ascii="Times New Roman" w:eastAsia="Times New Roman" w:hAnsi="Times New Roman" w:cs="Times New Roman"/>
          <w:sz w:val="24"/>
          <w:szCs w:val="24"/>
          <w:lang w:eastAsia="ru-RU"/>
        </w:rPr>
        <w:t xml:space="preserve">0036 </w:t>
      </w:r>
      <w:r w:rsidRPr="00627A3D">
        <w:rPr>
          <w:rFonts w:ascii="Times New Roman" w:eastAsia="Times New Roman" w:hAnsi="Times New Roman" w:cs="Times New Roman"/>
          <w:sz w:val="24"/>
          <w:szCs w:val="24"/>
          <w:lang w:eastAsia="ru-RU"/>
        </w:rPr>
        <w:t>кг</w:t>
      </w:r>
    </w:p>
    <w:p w14:paraId="207936B4" w14:textId="77777777"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Всего за время существования аварии масса выбросов загрязняющих веществ может составить:</w:t>
      </w:r>
    </w:p>
    <w:p w14:paraId="653458F3" w14:textId="495FD6AF"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дигидросульфид – 0,</w:t>
      </w:r>
      <w:r w:rsidR="00627A3D" w:rsidRPr="00627A3D">
        <w:rPr>
          <w:rFonts w:ascii="Times New Roman" w:eastAsia="Times New Roman" w:hAnsi="Times New Roman" w:cs="Times New Roman"/>
          <w:sz w:val="24"/>
          <w:szCs w:val="24"/>
          <w:lang w:eastAsia="ru-RU"/>
        </w:rPr>
        <w:t>0036</w:t>
      </w:r>
      <w:r w:rsidRPr="00627A3D">
        <w:rPr>
          <w:rFonts w:ascii="Times New Roman" w:eastAsia="Times New Roman" w:hAnsi="Times New Roman" w:cs="Times New Roman"/>
          <w:sz w:val="24"/>
          <w:szCs w:val="24"/>
          <w:lang w:eastAsia="ru-RU"/>
        </w:rPr>
        <w:t xml:space="preserve"> ∙ 0,0028 = 0,00</w:t>
      </w:r>
      <w:r w:rsidR="00627A3D" w:rsidRPr="00627A3D">
        <w:rPr>
          <w:rFonts w:ascii="Times New Roman" w:eastAsia="Times New Roman" w:hAnsi="Times New Roman" w:cs="Times New Roman"/>
          <w:sz w:val="24"/>
          <w:szCs w:val="24"/>
          <w:lang w:eastAsia="ru-RU"/>
        </w:rPr>
        <w:t>001</w:t>
      </w:r>
      <w:r w:rsidRPr="00627A3D">
        <w:rPr>
          <w:rFonts w:ascii="Times New Roman" w:eastAsia="Times New Roman" w:hAnsi="Times New Roman" w:cs="Times New Roman"/>
          <w:sz w:val="24"/>
          <w:szCs w:val="24"/>
          <w:lang w:eastAsia="ru-RU"/>
        </w:rPr>
        <w:t xml:space="preserve"> кг/час или </w:t>
      </w:r>
      <w:r w:rsidR="00627A3D" w:rsidRPr="00627A3D">
        <w:rPr>
          <w:rFonts w:ascii="Times New Roman" w:eastAsia="Times New Roman" w:hAnsi="Times New Roman" w:cs="Times New Roman"/>
          <w:sz w:val="24"/>
          <w:szCs w:val="24"/>
          <w:lang w:eastAsia="ru-RU"/>
        </w:rPr>
        <w:t>0,0000027 г/с.</w:t>
      </w:r>
    </w:p>
    <w:p w14:paraId="24456002" w14:textId="4CF0731B" w:rsidR="00223B51" w:rsidRPr="00627A3D" w:rsidRDefault="00223B51" w:rsidP="00223B51">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627A3D">
        <w:rPr>
          <w:rFonts w:ascii="Times New Roman" w:eastAsia="Times New Roman" w:hAnsi="Times New Roman" w:cs="Times New Roman"/>
          <w:sz w:val="24"/>
          <w:szCs w:val="24"/>
          <w:lang w:eastAsia="ru-RU"/>
        </w:rPr>
        <w:t>углеводороды предельные С</w:t>
      </w:r>
      <w:r w:rsidRPr="00627A3D">
        <w:rPr>
          <w:rFonts w:ascii="Times New Roman" w:eastAsia="Times New Roman" w:hAnsi="Times New Roman" w:cs="Times New Roman"/>
          <w:sz w:val="24"/>
          <w:szCs w:val="24"/>
          <w:vertAlign w:val="subscript"/>
          <w:lang w:eastAsia="ru-RU"/>
        </w:rPr>
        <w:t>12</w:t>
      </w:r>
      <w:r w:rsidRPr="00627A3D">
        <w:rPr>
          <w:rFonts w:ascii="Times New Roman" w:eastAsia="Times New Roman" w:hAnsi="Times New Roman" w:cs="Times New Roman"/>
          <w:sz w:val="24"/>
          <w:szCs w:val="24"/>
          <w:lang w:eastAsia="ru-RU"/>
        </w:rPr>
        <w:t>-С</w:t>
      </w:r>
      <w:r w:rsidRPr="00627A3D">
        <w:rPr>
          <w:rFonts w:ascii="Times New Roman" w:eastAsia="Times New Roman" w:hAnsi="Times New Roman" w:cs="Times New Roman"/>
          <w:sz w:val="24"/>
          <w:szCs w:val="24"/>
          <w:vertAlign w:val="subscript"/>
          <w:lang w:eastAsia="ru-RU"/>
        </w:rPr>
        <w:t>19</w:t>
      </w:r>
      <w:r w:rsidRPr="00627A3D">
        <w:rPr>
          <w:rFonts w:ascii="Times New Roman" w:eastAsia="Times New Roman" w:hAnsi="Times New Roman" w:cs="Times New Roman"/>
          <w:sz w:val="24"/>
          <w:szCs w:val="24"/>
          <w:lang w:eastAsia="ru-RU"/>
        </w:rPr>
        <w:t xml:space="preserve"> – 0,</w:t>
      </w:r>
      <w:r w:rsidR="00627A3D" w:rsidRPr="00627A3D">
        <w:rPr>
          <w:rFonts w:ascii="Times New Roman" w:eastAsia="Times New Roman" w:hAnsi="Times New Roman" w:cs="Times New Roman"/>
          <w:sz w:val="24"/>
          <w:szCs w:val="24"/>
          <w:lang w:eastAsia="ru-RU"/>
        </w:rPr>
        <w:t xml:space="preserve">0036 ∙ 0,9957 = 0,003585 </w:t>
      </w:r>
      <w:r w:rsidRPr="00627A3D">
        <w:rPr>
          <w:rFonts w:ascii="Times New Roman" w:eastAsia="Times New Roman" w:hAnsi="Times New Roman" w:cs="Times New Roman"/>
          <w:sz w:val="24"/>
          <w:szCs w:val="24"/>
          <w:lang w:eastAsia="ru-RU"/>
        </w:rPr>
        <w:t xml:space="preserve">кг/час или </w:t>
      </w:r>
      <w:r w:rsidR="00627A3D" w:rsidRPr="00627A3D">
        <w:rPr>
          <w:rFonts w:ascii="Times New Roman" w:eastAsia="Times New Roman" w:hAnsi="Times New Roman" w:cs="Times New Roman"/>
          <w:sz w:val="24"/>
          <w:szCs w:val="24"/>
          <w:lang w:eastAsia="ru-RU"/>
        </w:rPr>
        <w:t>0,0001</w:t>
      </w:r>
      <w:r w:rsidRPr="00627A3D">
        <w:rPr>
          <w:rFonts w:ascii="Times New Roman" w:eastAsia="Times New Roman" w:hAnsi="Times New Roman" w:cs="Times New Roman"/>
          <w:sz w:val="24"/>
          <w:szCs w:val="24"/>
          <w:lang w:eastAsia="ru-RU"/>
        </w:rPr>
        <w:t xml:space="preserve"> г/с.</w:t>
      </w:r>
    </w:p>
    <w:p w14:paraId="1480FEA0" w14:textId="2CBEAD31" w:rsidR="00223B51" w:rsidRPr="00AA6DB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DBD">
        <w:rPr>
          <w:rFonts w:ascii="Times New Roman" w:eastAsia="Times New Roman" w:hAnsi="Times New Roman" w:cs="Times New Roman"/>
          <w:sz w:val="24"/>
          <w:szCs w:val="24"/>
          <w:lang w:eastAsia="ru-RU"/>
        </w:rPr>
        <w:t>Результаты расчета сведен</w:t>
      </w:r>
      <w:r w:rsidR="001E381E">
        <w:rPr>
          <w:rFonts w:ascii="Times New Roman" w:eastAsia="Times New Roman" w:hAnsi="Times New Roman" w:cs="Times New Roman"/>
          <w:sz w:val="24"/>
          <w:szCs w:val="24"/>
          <w:lang w:eastAsia="ru-RU"/>
        </w:rPr>
        <w:t>ы в таблицу 7.19</w:t>
      </w:r>
      <w:r w:rsidRPr="00AA6DBD">
        <w:rPr>
          <w:rFonts w:ascii="Times New Roman" w:eastAsia="Times New Roman" w:hAnsi="Times New Roman" w:cs="Times New Roman"/>
          <w:sz w:val="24"/>
          <w:szCs w:val="24"/>
          <w:lang w:eastAsia="ru-RU"/>
        </w:rPr>
        <w:t>.</w:t>
      </w:r>
    </w:p>
    <w:p w14:paraId="33B5080F" w14:textId="4A6C3B62" w:rsidR="00223B51" w:rsidRPr="00627A3D" w:rsidRDefault="00223B51" w:rsidP="00223B5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DBD">
        <w:rPr>
          <w:rFonts w:ascii="Times New Roman" w:eastAsia="Times New Roman" w:hAnsi="Times New Roman" w:cs="Times New Roman"/>
          <w:bCs/>
          <w:sz w:val="24"/>
          <w:szCs w:val="24"/>
          <w:lang w:eastAsia="ru-RU"/>
        </w:rPr>
        <w:t>Таблица 7.</w:t>
      </w:r>
      <w:r w:rsidR="001E381E">
        <w:rPr>
          <w:rFonts w:ascii="Times New Roman" w:eastAsia="Times New Roman" w:hAnsi="Times New Roman" w:cs="Times New Roman"/>
          <w:bCs/>
          <w:sz w:val="24"/>
          <w:szCs w:val="24"/>
          <w:lang w:eastAsia="ru-RU"/>
        </w:rPr>
        <w:t>19</w:t>
      </w:r>
      <w:r w:rsidRPr="00AA6DBD">
        <w:rPr>
          <w:rFonts w:ascii="Times New Roman" w:eastAsia="Times New Roman" w:hAnsi="Times New Roman" w:cs="Times New Roman"/>
          <w:bCs/>
          <w:sz w:val="24"/>
          <w:szCs w:val="24"/>
          <w:lang w:eastAsia="ru-RU"/>
        </w:rPr>
        <w:t xml:space="preserve"> - Максимально</w:t>
      </w:r>
      <w:r w:rsidRPr="00AA6DBD">
        <w:rPr>
          <w:rFonts w:ascii="Times New Roman" w:eastAsia="Times New Roman" w:hAnsi="Times New Roman" w:cs="Times New Roman"/>
          <w:sz w:val="24"/>
          <w:szCs w:val="24"/>
          <w:lang w:eastAsia="ru-RU"/>
        </w:rPr>
        <w:t xml:space="preserve"> разовые выбросы загрязняющих веществ в атмосферный воздух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693"/>
        <w:gridCol w:w="2087"/>
      </w:tblGrid>
      <w:tr w:rsidR="00223B51" w:rsidRPr="00627A3D" w14:paraId="3B55D4F7" w14:textId="77777777" w:rsidTr="00223B51">
        <w:trPr>
          <w:jc w:val="center"/>
        </w:trPr>
        <w:tc>
          <w:tcPr>
            <w:tcW w:w="7693" w:type="dxa"/>
            <w:tcMar>
              <w:top w:w="0" w:type="dxa"/>
              <w:left w:w="108" w:type="dxa"/>
              <w:bottom w:w="0" w:type="dxa"/>
              <w:right w:w="108" w:type="dxa"/>
            </w:tcMar>
            <w:vAlign w:val="center"/>
          </w:tcPr>
          <w:p w14:paraId="4302E950" w14:textId="77777777" w:rsidR="00223B51" w:rsidRPr="00627A3D" w:rsidRDefault="00223B51" w:rsidP="00223B51">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Arial" w:hAnsi="Times New Roman" w:cs="Times New Roman"/>
                <w:b/>
                <w:sz w:val="20"/>
                <w:szCs w:val="20"/>
                <w:lang w:eastAsia="ru-RU"/>
              </w:rPr>
            </w:pPr>
            <w:r w:rsidRPr="00627A3D">
              <w:rPr>
                <w:rFonts w:ascii="Times New Roman" w:eastAsia="Arial" w:hAnsi="Times New Roman" w:cs="Times New Roman"/>
                <w:b/>
                <w:sz w:val="20"/>
                <w:szCs w:val="20"/>
                <w:lang w:eastAsia="ru-RU"/>
              </w:rPr>
              <w:t>Наименование загрязняющего вещества</w:t>
            </w:r>
          </w:p>
        </w:tc>
        <w:tc>
          <w:tcPr>
            <w:tcW w:w="2087" w:type="dxa"/>
            <w:tcMar>
              <w:top w:w="0" w:type="dxa"/>
              <w:left w:w="108" w:type="dxa"/>
              <w:bottom w:w="0" w:type="dxa"/>
              <w:right w:w="108" w:type="dxa"/>
            </w:tcMar>
            <w:vAlign w:val="center"/>
          </w:tcPr>
          <w:p w14:paraId="61BD6EF0" w14:textId="77777777" w:rsidR="00223B51" w:rsidRPr="00627A3D" w:rsidRDefault="00223B51" w:rsidP="00223B51">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Arial" w:hAnsi="Times New Roman" w:cs="Times New Roman"/>
                <w:b/>
                <w:sz w:val="20"/>
                <w:szCs w:val="20"/>
                <w:lang w:eastAsia="ru-RU"/>
              </w:rPr>
            </w:pPr>
            <w:r w:rsidRPr="00627A3D">
              <w:rPr>
                <w:rFonts w:ascii="Times New Roman" w:eastAsia="Arial" w:hAnsi="Times New Roman" w:cs="Times New Roman"/>
                <w:b/>
                <w:sz w:val="20"/>
                <w:szCs w:val="20"/>
                <w:lang w:eastAsia="ru-RU"/>
              </w:rPr>
              <w:t>Максимально разовый выброс, г/с</w:t>
            </w:r>
          </w:p>
        </w:tc>
      </w:tr>
      <w:tr w:rsidR="00223B51" w:rsidRPr="00627A3D" w14:paraId="468EDC74" w14:textId="77777777" w:rsidTr="00223B51">
        <w:trPr>
          <w:jc w:val="center"/>
        </w:trPr>
        <w:tc>
          <w:tcPr>
            <w:tcW w:w="7693" w:type="dxa"/>
            <w:tcMar>
              <w:top w:w="0" w:type="dxa"/>
              <w:left w:w="108" w:type="dxa"/>
              <w:bottom w:w="0" w:type="dxa"/>
              <w:right w:w="108" w:type="dxa"/>
            </w:tcMar>
          </w:tcPr>
          <w:p w14:paraId="66D7D128" w14:textId="77777777" w:rsidR="00223B51" w:rsidRPr="00627A3D" w:rsidRDefault="00223B51" w:rsidP="00223B51">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Arial" w:hAnsi="Times New Roman" w:cs="Times New Roman"/>
                <w:sz w:val="20"/>
                <w:szCs w:val="20"/>
                <w:lang w:eastAsia="ru-RU"/>
              </w:rPr>
            </w:pPr>
            <w:r w:rsidRPr="00627A3D">
              <w:rPr>
                <w:rFonts w:ascii="Times New Roman" w:eastAsia="Times New Roman" w:hAnsi="Times New Roman" w:cs="Times New Roman"/>
                <w:sz w:val="20"/>
                <w:szCs w:val="20"/>
                <w:lang w:eastAsia="ru-RU" w:bidi="en-US"/>
              </w:rPr>
              <w:t>Дигидросульфид (Сероводород)</w:t>
            </w:r>
          </w:p>
        </w:tc>
        <w:tc>
          <w:tcPr>
            <w:tcW w:w="2087" w:type="dxa"/>
            <w:tcMar>
              <w:top w:w="0" w:type="dxa"/>
              <w:left w:w="108" w:type="dxa"/>
              <w:bottom w:w="0" w:type="dxa"/>
              <w:right w:w="108" w:type="dxa"/>
            </w:tcMar>
            <w:vAlign w:val="center"/>
          </w:tcPr>
          <w:p w14:paraId="007FEC0A" w14:textId="6B43FF76" w:rsidR="00223B51" w:rsidRPr="00627A3D" w:rsidRDefault="00627A3D" w:rsidP="00223B51">
            <w:pPr>
              <w:spacing w:after="0" w:line="240" w:lineRule="auto"/>
              <w:jc w:val="center"/>
              <w:rPr>
                <w:rFonts w:ascii="Times New Roman" w:eastAsia="Times New Roman" w:hAnsi="Times New Roman" w:cs="Times New Roman"/>
                <w:sz w:val="20"/>
                <w:szCs w:val="20"/>
                <w:lang w:eastAsia="ru-RU"/>
              </w:rPr>
            </w:pPr>
            <w:r w:rsidRPr="00627A3D">
              <w:rPr>
                <w:rFonts w:ascii="Times New Roman" w:eastAsia="Times New Roman" w:hAnsi="Times New Roman" w:cs="Times New Roman"/>
                <w:sz w:val="20"/>
                <w:szCs w:val="20"/>
                <w:lang w:eastAsia="ru-RU"/>
              </w:rPr>
              <w:t>0,0000027</w:t>
            </w:r>
          </w:p>
        </w:tc>
      </w:tr>
      <w:tr w:rsidR="00223B51" w:rsidRPr="00627A3D" w14:paraId="125790F3" w14:textId="77777777" w:rsidTr="00223B51">
        <w:trPr>
          <w:trHeight w:val="253"/>
          <w:jc w:val="center"/>
        </w:trPr>
        <w:tc>
          <w:tcPr>
            <w:tcW w:w="7693" w:type="dxa"/>
            <w:tcMar>
              <w:top w:w="0" w:type="dxa"/>
              <w:left w:w="108" w:type="dxa"/>
              <w:bottom w:w="0" w:type="dxa"/>
              <w:right w:w="108" w:type="dxa"/>
            </w:tcMar>
          </w:tcPr>
          <w:p w14:paraId="71AC170B" w14:textId="77777777" w:rsidR="00223B51" w:rsidRPr="00627A3D" w:rsidRDefault="00223B51" w:rsidP="00223B51">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Arial" w:hAnsi="Times New Roman" w:cs="Times New Roman"/>
                <w:sz w:val="20"/>
                <w:szCs w:val="20"/>
                <w:lang w:eastAsia="ru-RU"/>
              </w:rPr>
            </w:pPr>
            <w:r w:rsidRPr="00627A3D">
              <w:rPr>
                <w:rFonts w:ascii="Times New Roman" w:eastAsia="Times New Roman" w:hAnsi="Times New Roman" w:cs="Times New Roman"/>
                <w:sz w:val="20"/>
                <w:szCs w:val="20"/>
                <w:lang w:eastAsia="ru-RU" w:bidi="en-US"/>
              </w:rPr>
              <w:t xml:space="preserve">Углеводороды </w:t>
            </w:r>
            <w:r w:rsidRPr="00627A3D">
              <w:rPr>
                <w:rFonts w:ascii="Times New Roman" w:eastAsia="Times New Roman" w:hAnsi="Times New Roman" w:cs="Times New Roman"/>
                <w:sz w:val="20"/>
                <w:szCs w:val="20"/>
                <w:lang w:val="en-US" w:eastAsia="ru-RU" w:bidi="en-US"/>
              </w:rPr>
              <w:t>C</w:t>
            </w:r>
            <w:r w:rsidRPr="00627A3D">
              <w:rPr>
                <w:rFonts w:ascii="Times New Roman" w:eastAsia="Times New Roman" w:hAnsi="Times New Roman" w:cs="Times New Roman"/>
                <w:sz w:val="20"/>
                <w:szCs w:val="20"/>
                <w:vertAlign w:val="subscript"/>
                <w:lang w:eastAsia="ru-RU" w:bidi="en-US"/>
              </w:rPr>
              <w:t>12</w:t>
            </w:r>
            <w:r w:rsidRPr="00627A3D">
              <w:rPr>
                <w:rFonts w:ascii="Times New Roman" w:eastAsia="Times New Roman" w:hAnsi="Times New Roman" w:cs="Times New Roman"/>
                <w:sz w:val="20"/>
                <w:szCs w:val="20"/>
                <w:lang w:eastAsia="ru-RU" w:bidi="en-US"/>
              </w:rPr>
              <w:t>-</w:t>
            </w:r>
            <w:r w:rsidRPr="00627A3D">
              <w:rPr>
                <w:rFonts w:ascii="Times New Roman" w:eastAsia="Times New Roman" w:hAnsi="Times New Roman" w:cs="Times New Roman"/>
                <w:sz w:val="20"/>
                <w:szCs w:val="20"/>
                <w:lang w:val="en-US" w:eastAsia="ru-RU" w:bidi="en-US"/>
              </w:rPr>
              <w:t>C</w:t>
            </w:r>
            <w:r w:rsidRPr="00627A3D">
              <w:rPr>
                <w:rFonts w:ascii="Times New Roman" w:eastAsia="Times New Roman" w:hAnsi="Times New Roman" w:cs="Times New Roman"/>
                <w:sz w:val="20"/>
                <w:szCs w:val="20"/>
                <w:vertAlign w:val="subscript"/>
                <w:lang w:eastAsia="ru-RU" w:bidi="en-US"/>
              </w:rPr>
              <w:t>19</w:t>
            </w:r>
          </w:p>
        </w:tc>
        <w:tc>
          <w:tcPr>
            <w:tcW w:w="2087" w:type="dxa"/>
            <w:tcMar>
              <w:top w:w="0" w:type="dxa"/>
              <w:left w:w="108" w:type="dxa"/>
              <w:bottom w:w="0" w:type="dxa"/>
              <w:right w:w="108" w:type="dxa"/>
            </w:tcMar>
            <w:vAlign w:val="center"/>
          </w:tcPr>
          <w:p w14:paraId="71FD028B" w14:textId="609491C0" w:rsidR="00223B51" w:rsidRPr="00627A3D" w:rsidRDefault="00627A3D" w:rsidP="00223B51">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Arial" w:hAnsi="Times New Roman" w:cs="Times New Roman"/>
                <w:sz w:val="20"/>
                <w:szCs w:val="20"/>
                <w:lang w:eastAsia="ru-RU"/>
              </w:rPr>
            </w:pPr>
            <w:r w:rsidRPr="00627A3D">
              <w:rPr>
                <w:rFonts w:ascii="Times New Roman" w:eastAsia="Times New Roman" w:hAnsi="Times New Roman" w:cs="Times New Roman"/>
                <w:sz w:val="20"/>
                <w:szCs w:val="20"/>
                <w:lang w:eastAsia="ru-RU"/>
              </w:rPr>
              <w:t>0,0001</w:t>
            </w:r>
          </w:p>
        </w:tc>
      </w:tr>
    </w:tbl>
    <w:p w14:paraId="2934210E" w14:textId="25F659EE" w:rsidR="00223B51" w:rsidRDefault="00223B51" w:rsidP="00627A3D">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14:paraId="12967D2C" w14:textId="77777777" w:rsidR="006563FE" w:rsidRPr="006563FE" w:rsidRDefault="006563FE" w:rsidP="006563FE">
      <w:pPr>
        <w:widowControl w:val="0"/>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6563FE">
        <w:rPr>
          <w:rFonts w:ascii="Times New Roman" w:eastAsia="Times New Roman" w:hAnsi="Times New Roman" w:cs="Times New Roman"/>
          <w:color w:val="000000"/>
          <w:sz w:val="24"/>
          <w:szCs w:val="24"/>
          <w:lang w:eastAsia="ru-RU"/>
        </w:rPr>
        <w:t>Ликвидация проливов осуществляется общепринятыми мерами – песком, который после ликвидации переходит в разряд отхода, обращение с которым прописано в разделе по обращению с отходами в настоящих Материалах ОВОС.</w:t>
      </w:r>
    </w:p>
    <w:p w14:paraId="572B2688" w14:textId="2665A3CF" w:rsidR="008F1258" w:rsidRPr="008F1258" w:rsidRDefault="00545E24" w:rsidP="008F1258">
      <w:pPr>
        <w:widowControl w:val="0"/>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DD2E2B">
        <w:rPr>
          <w:rFonts w:ascii="Times New Roman" w:eastAsia="Times New Roman" w:hAnsi="Times New Roman" w:cs="Times New Roman"/>
          <w:color w:val="000000"/>
          <w:sz w:val="24"/>
          <w:szCs w:val="24"/>
          <w:lang w:eastAsia="ru-RU"/>
        </w:rPr>
        <w:t xml:space="preserve">) </w:t>
      </w:r>
      <w:r w:rsidR="00DD2E2B" w:rsidRPr="006563FE">
        <w:rPr>
          <w:rFonts w:ascii="Times New Roman" w:eastAsia="Times New Roman" w:hAnsi="Times New Roman" w:cs="Times New Roman"/>
          <w:color w:val="000000"/>
          <w:sz w:val="24"/>
          <w:szCs w:val="24"/>
          <w:lang w:eastAsia="ru-RU"/>
        </w:rPr>
        <w:t xml:space="preserve">Нарушение целостности топливного бака автотранспорта, в котором транспортируется агрохимикат → утечка </w:t>
      </w:r>
      <w:r w:rsidR="00DD2E2B">
        <w:rPr>
          <w:rFonts w:ascii="Times New Roman" w:eastAsia="Times New Roman" w:hAnsi="Times New Roman" w:cs="Times New Roman"/>
          <w:color w:val="000000"/>
          <w:sz w:val="24"/>
          <w:szCs w:val="24"/>
          <w:lang w:eastAsia="ru-RU"/>
        </w:rPr>
        <w:t xml:space="preserve">нефтепродуктов </w:t>
      </w:r>
      <w:r w:rsidR="00DD2E2B" w:rsidRPr="006563FE">
        <w:rPr>
          <w:rFonts w:ascii="Times New Roman" w:eastAsia="Times New Roman" w:hAnsi="Times New Roman" w:cs="Times New Roman"/>
          <w:color w:val="000000"/>
          <w:sz w:val="24"/>
          <w:szCs w:val="24"/>
          <w:lang w:eastAsia="ru-RU"/>
        </w:rPr>
        <w:t>из аварийного объекта</w:t>
      </w:r>
      <w:r w:rsidR="00DD2E2B">
        <w:rPr>
          <w:rFonts w:ascii="Times New Roman" w:eastAsia="Times New Roman" w:hAnsi="Times New Roman" w:cs="Times New Roman"/>
          <w:color w:val="000000"/>
          <w:sz w:val="24"/>
          <w:szCs w:val="24"/>
          <w:lang w:eastAsia="ru-RU"/>
        </w:rPr>
        <w:t xml:space="preserve"> с возгоранием</w:t>
      </w:r>
      <w:r w:rsidR="00DD2E2B" w:rsidRPr="006563FE">
        <w:rPr>
          <w:rFonts w:ascii="Times New Roman" w:eastAsia="Times New Roman" w:hAnsi="Times New Roman" w:cs="Times New Roman"/>
          <w:color w:val="000000"/>
          <w:sz w:val="24"/>
          <w:szCs w:val="24"/>
          <w:lang w:eastAsia="ru-RU"/>
        </w:rPr>
        <w:t xml:space="preserve"> → негативное воздействие на компоненты приро</w:t>
      </w:r>
      <w:r w:rsidR="00DD2E2B">
        <w:rPr>
          <w:rFonts w:ascii="Times New Roman" w:eastAsia="Times New Roman" w:hAnsi="Times New Roman" w:cs="Times New Roman"/>
          <w:color w:val="000000"/>
          <w:sz w:val="24"/>
          <w:szCs w:val="24"/>
          <w:lang w:eastAsia="ru-RU"/>
        </w:rPr>
        <w:t>дной среды.</w:t>
      </w:r>
    </w:p>
    <w:p w14:paraId="2D721D1A"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Сценарий аварии: пролив ДТ на неограниченную подстилающую поверхность типа спланированное грунтовое покрытие; возникновение источника воспламенения; пожар пролива; загрязнение окружающей среды.</w:t>
      </w:r>
    </w:p>
    <w:p w14:paraId="0DD3454A"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lastRenderedPageBreak/>
        <w:t>Для расчетов использованы следующие методики:</w:t>
      </w:r>
    </w:p>
    <w:p w14:paraId="7D15EF5C"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Методика определения расчетных величин пожарного риска на производственных объектах, утвержденная приказом МЧС России от 10.07.2009 №404;</w:t>
      </w:r>
    </w:p>
    <w:p w14:paraId="4D8CA790"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Методика определения ущерба окружающей природной среде при авариях на магистральных нефтепроводах, утвержденная Минтопэнерго России 01.11.1995 г.;</w:t>
      </w:r>
    </w:p>
    <w:p w14:paraId="280524FE"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Методика расчета выбросов вредных веществ в атмосферу при свободном горении нефти и нефтепродуктов», Самара, 1996.</w:t>
      </w:r>
    </w:p>
    <w:p w14:paraId="6868EA67" w14:textId="77777777" w:rsidR="008F1258" w:rsidRPr="008F1258" w:rsidRDefault="008F1258" w:rsidP="008F1258">
      <w:pPr>
        <w:shd w:val="clear" w:color="auto" w:fill="FFFFFF"/>
        <w:spacing w:after="0" w:line="360" w:lineRule="auto"/>
        <w:ind w:firstLine="709"/>
        <w:jc w:val="both"/>
        <w:rPr>
          <w:rFonts w:ascii="Times New Roman" w:eastAsia="Calibri" w:hAnsi="Times New Roman" w:cs="Times New Roman"/>
          <w:sz w:val="24"/>
          <w:szCs w:val="24"/>
          <w:lang w:eastAsia="ru-RU"/>
        </w:rPr>
      </w:pPr>
      <w:r w:rsidRPr="008F1258">
        <w:rPr>
          <w:rFonts w:ascii="Times New Roman" w:eastAsia="Calibri" w:hAnsi="Times New Roman" w:cs="Times New Roman"/>
          <w:sz w:val="24"/>
          <w:szCs w:val="24"/>
          <w:lang w:eastAsia="ru-RU"/>
        </w:rPr>
        <w:t>В качестве исходных данных приняты:</w:t>
      </w:r>
    </w:p>
    <w:p w14:paraId="1BF57239" w14:textId="4A18B69F"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максимальная величина ДТ, участвующего в аварии, с учетом объема емкости топлив</w:t>
      </w:r>
      <w:r w:rsidRPr="00223B51">
        <w:rPr>
          <w:rFonts w:ascii="Times New Roman" w:eastAsia="Times New Roman" w:hAnsi="Times New Roman" w:cs="Times New Roman"/>
          <w:sz w:val="24"/>
          <w:szCs w:val="24"/>
          <w:lang w:eastAsia="ru-RU"/>
        </w:rPr>
        <w:t>ного бака КАМАЗ</w:t>
      </w:r>
      <w:r w:rsidRPr="008F1258">
        <w:rPr>
          <w:rFonts w:ascii="Times New Roman" w:eastAsia="Times New Roman" w:hAnsi="Times New Roman" w:cs="Times New Roman"/>
          <w:sz w:val="24"/>
          <w:szCs w:val="24"/>
          <w:lang w:eastAsia="ru-RU"/>
        </w:rPr>
        <w:t xml:space="preserve">– </w:t>
      </w:r>
      <w:r w:rsidRPr="00223B51">
        <w:rPr>
          <w:rFonts w:ascii="Times New Roman" w:eastAsia="Times New Roman" w:hAnsi="Times New Roman" w:cs="Times New Roman"/>
          <w:sz w:val="24"/>
          <w:szCs w:val="24"/>
          <w:lang w:eastAsia="ru-RU"/>
        </w:rPr>
        <w:t>0,6</w:t>
      </w:r>
      <w:r w:rsidRPr="008F1258">
        <w:rPr>
          <w:rFonts w:ascii="Times New Roman" w:eastAsia="Times New Roman" w:hAnsi="Times New Roman" w:cs="Times New Roman"/>
          <w:sz w:val="24"/>
          <w:szCs w:val="24"/>
          <w:lang w:eastAsia="ru-RU"/>
        </w:rPr>
        <w:t xml:space="preserve"> 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 xml:space="preserve"> и степени ее заполнения – </w:t>
      </w:r>
      <w:r w:rsidRPr="00223B51">
        <w:rPr>
          <w:rFonts w:ascii="Times New Roman" w:eastAsia="Times New Roman" w:hAnsi="Times New Roman" w:cs="Times New Roman"/>
          <w:sz w:val="24"/>
          <w:szCs w:val="24"/>
          <w:lang w:eastAsia="ru-RU"/>
        </w:rPr>
        <w:t>85</w:t>
      </w:r>
      <w:r w:rsidRPr="008F1258">
        <w:rPr>
          <w:rFonts w:ascii="Times New Roman" w:eastAsia="Times New Roman" w:hAnsi="Times New Roman" w:cs="Times New Roman"/>
          <w:sz w:val="24"/>
          <w:szCs w:val="24"/>
          <w:lang w:eastAsia="ru-RU"/>
        </w:rPr>
        <w:t xml:space="preserve"> %, составляет </w:t>
      </w:r>
      <w:r w:rsidRPr="00223B51">
        <w:rPr>
          <w:rFonts w:ascii="Times New Roman" w:eastAsia="Times New Roman" w:hAnsi="Times New Roman" w:cs="Times New Roman"/>
          <w:sz w:val="24"/>
          <w:szCs w:val="24"/>
          <w:lang w:eastAsia="ru-RU"/>
        </w:rPr>
        <w:t>0,5</w:t>
      </w:r>
      <w:r w:rsidRPr="008F1258">
        <w:rPr>
          <w:rFonts w:ascii="Times New Roman" w:eastAsia="Times New Roman" w:hAnsi="Times New Roman" w:cs="Times New Roman"/>
          <w:sz w:val="24"/>
          <w:szCs w:val="24"/>
          <w:lang w:eastAsia="ru-RU"/>
        </w:rPr>
        <w:t xml:space="preserve"> 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w:t>
      </w:r>
    </w:p>
    <w:p w14:paraId="322BB166"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Calibri" w:hAnsi="Times New Roman" w:cs="Times New Roman"/>
          <w:sz w:val="24"/>
          <w:szCs w:val="24"/>
          <w:lang w:eastAsia="ru-RU"/>
        </w:rPr>
        <w:t>плотность ДТ – 863,4  кг/м</w:t>
      </w:r>
      <w:r w:rsidRPr="008F1258">
        <w:rPr>
          <w:rFonts w:ascii="Times New Roman" w:eastAsia="Calibri" w:hAnsi="Times New Roman" w:cs="Times New Roman"/>
          <w:sz w:val="24"/>
          <w:szCs w:val="24"/>
          <w:vertAlign w:val="superscript"/>
          <w:lang w:eastAsia="ru-RU"/>
        </w:rPr>
        <w:t>3</w:t>
      </w:r>
      <w:r w:rsidRPr="008F1258">
        <w:rPr>
          <w:rFonts w:ascii="Times New Roman" w:eastAsia="Calibri" w:hAnsi="Times New Roman" w:cs="Times New Roman"/>
          <w:sz w:val="24"/>
          <w:szCs w:val="24"/>
          <w:lang w:eastAsia="ru-RU"/>
        </w:rPr>
        <w:t>.</w:t>
      </w:r>
    </w:p>
    <w:p w14:paraId="514174D7"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тип подстилающей поверхности – спланированное грунтовое покрытие (глинистый грунт, влажностью 20 %);</w:t>
      </w:r>
    </w:p>
    <w:p w14:paraId="572C2D54"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коэффициент нефтеемкости, соответствующий данному типу почвы и влажности – 0,16 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w:t>
      </w:r>
    </w:p>
    <w:p w14:paraId="54D3C575"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расчетная температура наружного воздуха – 22,6°С;</w:t>
      </w:r>
    </w:p>
    <w:p w14:paraId="5B4B0074"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время существование аварии – 3600 с.</w:t>
      </w:r>
    </w:p>
    <w:p w14:paraId="675D5202" w14:textId="77777777" w:rsidR="008F1258" w:rsidRPr="008F1258" w:rsidRDefault="008F1258" w:rsidP="008F1258">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Площадь разлива ДТ на неограниченную поверхность составит:</w:t>
      </w:r>
    </w:p>
    <w:p w14:paraId="021FF7D6" w14:textId="77777777" w:rsidR="008F1258" w:rsidRPr="008F1258" w:rsidRDefault="008F1258" w:rsidP="008F1258">
      <w:pPr>
        <w:tabs>
          <w:tab w:val="left" w:pos="1276"/>
        </w:tabs>
        <w:spacing w:after="0" w:line="360" w:lineRule="auto"/>
        <w:jc w:val="center"/>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F</w:t>
      </w:r>
      <w:r w:rsidRPr="008F1258">
        <w:rPr>
          <w:rFonts w:ascii="Times New Roman" w:eastAsia="Times New Roman" w:hAnsi="Times New Roman" w:cs="Times New Roman"/>
          <w:sz w:val="24"/>
          <w:szCs w:val="24"/>
          <w:vertAlign w:val="subscript"/>
          <w:lang w:eastAsia="ru-RU"/>
        </w:rPr>
        <w:t>разл</w:t>
      </w:r>
      <w:r w:rsidRPr="008F1258">
        <w:rPr>
          <w:rFonts w:ascii="Times New Roman" w:eastAsia="Times New Roman" w:hAnsi="Times New Roman" w:cs="Times New Roman"/>
          <w:sz w:val="24"/>
          <w:szCs w:val="24"/>
          <w:lang w:eastAsia="ru-RU"/>
        </w:rPr>
        <w:t xml:space="preserve"> = V</w:t>
      </w:r>
      <w:r w:rsidRPr="008F1258">
        <w:rPr>
          <w:rFonts w:ascii="Times New Roman" w:eastAsia="Times New Roman" w:hAnsi="Times New Roman" w:cs="Times New Roman"/>
          <w:sz w:val="24"/>
          <w:szCs w:val="24"/>
          <w:vertAlign w:val="subscript"/>
          <w:lang w:eastAsia="ru-RU"/>
        </w:rPr>
        <w:t xml:space="preserve">ав </w:t>
      </w:r>
      <w:r w:rsidRPr="008F1258">
        <w:rPr>
          <w:rFonts w:ascii="Times New Roman" w:eastAsia="Times New Roman" w:hAnsi="Times New Roman" w:cs="Times New Roman"/>
          <w:sz w:val="24"/>
          <w:szCs w:val="24"/>
          <w:lang w:eastAsia="ru-RU"/>
        </w:rPr>
        <w:t>· f</w:t>
      </w:r>
      <w:r w:rsidRPr="008F1258">
        <w:rPr>
          <w:rFonts w:ascii="Times New Roman" w:eastAsia="Times New Roman" w:hAnsi="Times New Roman" w:cs="Times New Roman"/>
          <w:sz w:val="24"/>
          <w:szCs w:val="24"/>
          <w:vertAlign w:val="subscript"/>
          <w:lang w:eastAsia="ru-RU"/>
        </w:rPr>
        <w:t>р</w:t>
      </w:r>
      <w:r w:rsidRPr="008F1258">
        <w:rPr>
          <w:rFonts w:ascii="Times New Roman" w:eastAsia="Times New Roman" w:hAnsi="Times New Roman" w:cs="Times New Roman"/>
          <w:sz w:val="24"/>
          <w:szCs w:val="24"/>
          <w:lang w:eastAsia="ru-RU"/>
        </w:rPr>
        <w:t>, м</w:t>
      </w:r>
      <w:r w:rsidRPr="008F1258">
        <w:rPr>
          <w:rFonts w:ascii="Times New Roman" w:eastAsia="Times New Roman" w:hAnsi="Times New Roman" w:cs="Times New Roman"/>
          <w:sz w:val="24"/>
          <w:szCs w:val="24"/>
          <w:vertAlign w:val="superscript"/>
          <w:lang w:eastAsia="ru-RU"/>
        </w:rPr>
        <w:t>2</w:t>
      </w:r>
      <w:r w:rsidRPr="008F1258">
        <w:rPr>
          <w:rFonts w:ascii="Times New Roman" w:eastAsia="Times New Roman" w:hAnsi="Times New Roman" w:cs="Times New Roman"/>
          <w:sz w:val="24"/>
          <w:szCs w:val="24"/>
          <w:lang w:eastAsia="ru-RU"/>
        </w:rPr>
        <w:t>,</w:t>
      </w:r>
    </w:p>
    <w:p w14:paraId="1F738FCE" w14:textId="77777777" w:rsidR="008F1258" w:rsidRPr="008F1258" w:rsidRDefault="008F1258" w:rsidP="008F1258">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где V</w:t>
      </w:r>
      <w:r w:rsidRPr="008F1258">
        <w:rPr>
          <w:rFonts w:ascii="Times New Roman" w:eastAsia="Times New Roman" w:hAnsi="Times New Roman" w:cs="Times New Roman"/>
          <w:sz w:val="24"/>
          <w:szCs w:val="24"/>
          <w:vertAlign w:val="subscript"/>
          <w:lang w:eastAsia="ru-RU"/>
        </w:rPr>
        <w:t xml:space="preserve">ав </w:t>
      </w:r>
      <w:r w:rsidRPr="008F1258">
        <w:rPr>
          <w:rFonts w:ascii="Times New Roman" w:eastAsia="Times New Roman" w:hAnsi="Times New Roman" w:cs="Times New Roman"/>
          <w:sz w:val="24"/>
          <w:szCs w:val="24"/>
          <w:lang w:eastAsia="ru-RU"/>
        </w:rPr>
        <w:t>– максимальная величина ДТ, участвующего в аварии, 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w:t>
      </w:r>
    </w:p>
    <w:p w14:paraId="2F609B1F" w14:textId="77777777" w:rsidR="008F1258" w:rsidRPr="008F1258" w:rsidRDefault="008F1258" w:rsidP="008F1258">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f</w:t>
      </w:r>
      <w:r w:rsidRPr="008F1258">
        <w:rPr>
          <w:rFonts w:ascii="Times New Roman" w:eastAsia="Times New Roman" w:hAnsi="Times New Roman" w:cs="Times New Roman"/>
          <w:sz w:val="24"/>
          <w:szCs w:val="24"/>
          <w:vertAlign w:val="subscript"/>
          <w:lang w:eastAsia="ru-RU"/>
        </w:rPr>
        <w:t>р</w:t>
      </w:r>
      <w:r w:rsidRPr="008F1258">
        <w:rPr>
          <w:rFonts w:ascii="Times New Roman" w:eastAsia="Times New Roman" w:hAnsi="Times New Roman" w:cs="Times New Roman"/>
          <w:sz w:val="24"/>
          <w:szCs w:val="24"/>
          <w:lang w:eastAsia="ru-RU"/>
        </w:rPr>
        <w:t xml:space="preserve"> – коэффициент разлития, (м</w:t>
      </w:r>
      <w:r w:rsidRPr="008F1258">
        <w:rPr>
          <w:rFonts w:ascii="Times New Roman" w:eastAsia="Times New Roman" w:hAnsi="Times New Roman" w:cs="Times New Roman"/>
          <w:sz w:val="24"/>
          <w:szCs w:val="24"/>
          <w:vertAlign w:val="superscript"/>
          <w:lang w:eastAsia="ru-RU"/>
        </w:rPr>
        <w:t>-1</w:t>
      </w:r>
      <w:r w:rsidRPr="008F1258">
        <w:rPr>
          <w:rFonts w:ascii="Times New Roman" w:eastAsia="Times New Roman" w:hAnsi="Times New Roman" w:cs="Times New Roman"/>
          <w:sz w:val="24"/>
          <w:szCs w:val="24"/>
          <w:lang w:eastAsia="ru-RU"/>
        </w:rPr>
        <w:t>), принят равным 20.</w:t>
      </w:r>
    </w:p>
    <w:p w14:paraId="282BB11B" w14:textId="77777777" w:rsidR="008F1258" w:rsidRPr="008F1258" w:rsidRDefault="008F1258" w:rsidP="008F1258">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Таким образом, площадь разлива ДТ на спланированное грунтовое покрытие, составит:</w:t>
      </w:r>
    </w:p>
    <w:p w14:paraId="2F361F2B" w14:textId="1C9E9DDD" w:rsidR="008F1258" w:rsidRPr="008F1258" w:rsidRDefault="008F1258" w:rsidP="008F1258">
      <w:pPr>
        <w:tabs>
          <w:tab w:val="left" w:pos="1276"/>
        </w:tabs>
        <w:spacing w:after="0" w:line="360" w:lineRule="auto"/>
        <w:jc w:val="center"/>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F</w:t>
      </w:r>
      <w:r w:rsidRPr="008F1258">
        <w:rPr>
          <w:rFonts w:ascii="Times New Roman" w:eastAsia="Times New Roman" w:hAnsi="Times New Roman" w:cs="Times New Roman"/>
          <w:sz w:val="24"/>
          <w:szCs w:val="24"/>
          <w:vertAlign w:val="subscript"/>
          <w:lang w:eastAsia="ru-RU"/>
        </w:rPr>
        <w:t>разл</w:t>
      </w:r>
      <w:r w:rsidRPr="008F1258">
        <w:rPr>
          <w:rFonts w:ascii="Times New Roman" w:eastAsia="Times New Roman" w:hAnsi="Times New Roman" w:cs="Times New Roman"/>
          <w:sz w:val="24"/>
          <w:szCs w:val="24"/>
          <w:lang w:eastAsia="ru-RU"/>
        </w:rPr>
        <w:t xml:space="preserve"> = </w:t>
      </w:r>
      <w:r w:rsidRPr="00223B51">
        <w:rPr>
          <w:rFonts w:ascii="Times New Roman" w:eastAsia="Calibri" w:hAnsi="Times New Roman" w:cs="Times New Roman"/>
          <w:sz w:val="24"/>
          <w:szCs w:val="24"/>
          <w:lang w:eastAsia="ru-RU"/>
        </w:rPr>
        <w:t>0,5</w:t>
      </w:r>
      <w:r w:rsidRPr="008F1258">
        <w:rPr>
          <w:rFonts w:ascii="Times New Roman" w:eastAsia="Times New Roman" w:hAnsi="Times New Roman" w:cs="Times New Roman"/>
          <w:sz w:val="24"/>
          <w:szCs w:val="24"/>
          <w:lang w:eastAsia="ru-RU"/>
        </w:rPr>
        <w:t xml:space="preserve"> · 20 = </w:t>
      </w:r>
      <w:r w:rsidRPr="00223B51">
        <w:rPr>
          <w:rFonts w:ascii="Times New Roman" w:eastAsia="Times New Roman" w:hAnsi="Times New Roman" w:cs="Times New Roman"/>
          <w:sz w:val="24"/>
          <w:szCs w:val="24"/>
          <w:lang w:eastAsia="ru-RU"/>
        </w:rPr>
        <w:t>10</w:t>
      </w:r>
      <w:r w:rsidRPr="008F1258">
        <w:rPr>
          <w:rFonts w:ascii="Times New Roman" w:eastAsia="Times New Roman" w:hAnsi="Times New Roman" w:cs="Times New Roman"/>
          <w:sz w:val="24"/>
          <w:szCs w:val="24"/>
          <w:lang w:eastAsia="ru-RU"/>
        </w:rPr>
        <w:t xml:space="preserve"> м</w:t>
      </w:r>
      <w:r w:rsidRPr="008F1258">
        <w:rPr>
          <w:rFonts w:ascii="Times New Roman" w:eastAsia="Times New Roman" w:hAnsi="Times New Roman" w:cs="Times New Roman"/>
          <w:sz w:val="24"/>
          <w:szCs w:val="24"/>
          <w:vertAlign w:val="superscript"/>
          <w:lang w:eastAsia="ru-RU"/>
        </w:rPr>
        <w:t>2</w:t>
      </w:r>
    </w:p>
    <w:p w14:paraId="4A567D9A" w14:textId="77777777" w:rsidR="008F1258" w:rsidRPr="008F1258" w:rsidRDefault="008F1258" w:rsidP="008F1258">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Объем загрязненного грунта составит:</w:t>
      </w:r>
    </w:p>
    <w:p w14:paraId="731D53A2" w14:textId="77777777" w:rsidR="008F1258" w:rsidRPr="008F1258" w:rsidRDefault="008F1258" w:rsidP="008F1258">
      <w:pPr>
        <w:tabs>
          <w:tab w:val="left" w:pos="0"/>
        </w:tabs>
        <w:spacing w:after="0" w:line="360" w:lineRule="auto"/>
        <w:jc w:val="center"/>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val="en-US" w:eastAsia="ru-RU"/>
        </w:rPr>
        <w:t>V</w:t>
      </w:r>
      <w:r w:rsidRPr="008F1258">
        <w:rPr>
          <w:rFonts w:ascii="Times New Roman" w:eastAsia="Times New Roman" w:hAnsi="Times New Roman" w:cs="Times New Roman"/>
          <w:sz w:val="24"/>
          <w:szCs w:val="24"/>
          <w:vertAlign w:val="subscript"/>
          <w:lang w:eastAsia="ru-RU"/>
        </w:rPr>
        <w:t>гр</w:t>
      </w:r>
      <w:r w:rsidRPr="008F1258">
        <w:rPr>
          <w:rFonts w:ascii="Times New Roman" w:eastAsia="Times New Roman" w:hAnsi="Times New Roman" w:cs="Times New Roman"/>
          <w:sz w:val="24"/>
          <w:szCs w:val="24"/>
          <w:lang w:eastAsia="ru-RU"/>
        </w:rPr>
        <w:t xml:space="preserve"> = V</w:t>
      </w:r>
      <w:r w:rsidRPr="008F1258">
        <w:rPr>
          <w:rFonts w:ascii="Times New Roman" w:eastAsia="Times New Roman" w:hAnsi="Times New Roman" w:cs="Times New Roman"/>
          <w:sz w:val="24"/>
          <w:szCs w:val="24"/>
          <w:vertAlign w:val="subscript"/>
          <w:lang w:eastAsia="ru-RU"/>
        </w:rPr>
        <w:t>ав</w:t>
      </w:r>
      <w:r w:rsidRPr="008F1258">
        <w:rPr>
          <w:rFonts w:ascii="Times New Roman" w:eastAsia="Times New Roman" w:hAnsi="Times New Roman" w:cs="Times New Roman"/>
          <w:sz w:val="24"/>
          <w:szCs w:val="24"/>
          <w:lang w:eastAsia="ru-RU"/>
        </w:rPr>
        <w:t xml:space="preserve"> / </w:t>
      </w:r>
      <w:r w:rsidRPr="008F1258">
        <w:rPr>
          <w:rFonts w:ascii="Times New Roman" w:eastAsia="Times New Roman" w:hAnsi="Times New Roman" w:cs="Times New Roman"/>
          <w:sz w:val="24"/>
          <w:szCs w:val="24"/>
          <w:lang w:val="en-US" w:eastAsia="ru-RU"/>
        </w:rPr>
        <w:t>k</w:t>
      </w:r>
      <w:r w:rsidRPr="008F1258">
        <w:rPr>
          <w:rFonts w:ascii="Times New Roman" w:eastAsia="Times New Roman" w:hAnsi="Times New Roman" w:cs="Times New Roman"/>
          <w:sz w:val="24"/>
          <w:szCs w:val="24"/>
          <w:lang w:eastAsia="ru-RU"/>
        </w:rPr>
        <w:t>,</w:t>
      </w:r>
    </w:p>
    <w:p w14:paraId="471E741F" w14:textId="77777777" w:rsidR="008F1258" w:rsidRPr="008F1258" w:rsidRDefault="008F1258" w:rsidP="008F1258">
      <w:pPr>
        <w:tabs>
          <w:tab w:val="left" w:pos="0"/>
        </w:tabs>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 xml:space="preserve">где </w:t>
      </w:r>
      <w:r w:rsidRPr="008F1258">
        <w:rPr>
          <w:rFonts w:ascii="Times New Roman" w:eastAsia="Times New Roman" w:hAnsi="Times New Roman" w:cs="Times New Roman"/>
          <w:sz w:val="24"/>
          <w:szCs w:val="24"/>
          <w:lang w:val="en-US" w:eastAsia="ru-RU"/>
        </w:rPr>
        <w:t>k</w:t>
      </w:r>
      <w:r w:rsidRPr="008F1258">
        <w:rPr>
          <w:rFonts w:ascii="Times New Roman" w:eastAsia="Times New Roman" w:hAnsi="Times New Roman" w:cs="Times New Roman"/>
          <w:sz w:val="24"/>
          <w:szCs w:val="24"/>
          <w:lang w:eastAsia="ru-RU"/>
        </w:rPr>
        <w:t xml:space="preserve"> – коэффициент нефтеемкости, зависящий от типа и влажности грунта, 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w:t>
      </w:r>
    </w:p>
    <w:p w14:paraId="7659B648" w14:textId="65D1412C" w:rsidR="008F1258" w:rsidRPr="008F1258" w:rsidRDefault="008F1258" w:rsidP="008F1258">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 xml:space="preserve">Таким образом, объем загрязненного грунта составит: </w:t>
      </w:r>
      <w:r w:rsidRPr="008F1258">
        <w:rPr>
          <w:rFonts w:ascii="Times New Roman" w:eastAsia="Times New Roman" w:hAnsi="Times New Roman" w:cs="Times New Roman"/>
          <w:sz w:val="24"/>
          <w:szCs w:val="24"/>
          <w:lang w:val="en-US" w:eastAsia="ru-RU"/>
        </w:rPr>
        <w:t>V</w:t>
      </w:r>
      <w:r w:rsidRPr="008F1258">
        <w:rPr>
          <w:rFonts w:ascii="Times New Roman" w:eastAsia="Times New Roman" w:hAnsi="Times New Roman" w:cs="Times New Roman"/>
          <w:sz w:val="24"/>
          <w:szCs w:val="24"/>
          <w:vertAlign w:val="subscript"/>
          <w:lang w:eastAsia="ru-RU"/>
        </w:rPr>
        <w:t>гр</w:t>
      </w:r>
      <w:r w:rsidRPr="008F1258">
        <w:rPr>
          <w:rFonts w:ascii="Times New Roman" w:eastAsia="Times New Roman" w:hAnsi="Times New Roman" w:cs="Times New Roman"/>
          <w:sz w:val="24"/>
          <w:szCs w:val="24"/>
          <w:lang w:eastAsia="ru-RU"/>
        </w:rPr>
        <w:t xml:space="preserve"> = </w:t>
      </w:r>
      <w:r w:rsidRPr="00223B51">
        <w:rPr>
          <w:rFonts w:ascii="Times New Roman" w:eastAsia="Calibri" w:hAnsi="Times New Roman" w:cs="Times New Roman"/>
          <w:sz w:val="24"/>
          <w:szCs w:val="24"/>
          <w:lang w:eastAsia="ru-RU"/>
        </w:rPr>
        <w:t>0,5</w:t>
      </w:r>
      <w:r w:rsidRPr="008F1258">
        <w:rPr>
          <w:rFonts w:ascii="Times New Roman" w:eastAsia="Calibri" w:hAnsi="Times New Roman" w:cs="Times New Roman"/>
          <w:sz w:val="24"/>
          <w:szCs w:val="24"/>
          <w:lang w:eastAsia="ru-RU"/>
        </w:rPr>
        <w:t xml:space="preserve"> </w:t>
      </w:r>
      <w:r w:rsidRPr="008F1258">
        <w:rPr>
          <w:rFonts w:ascii="Times New Roman" w:eastAsia="Times New Roman" w:hAnsi="Times New Roman" w:cs="Times New Roman"/>
          <w:sz w:val="24"/>
          <w:szCs w:val="24"/>
          <w:lang w:eastAsia="ru-RU"/>
        </w:rPr>
        <w:t xml:space="preserve">/ 0,16 = </w:t>
      </w:r>
      <w:r w:rsidRPr="00223B51">
        <w:rPr>
          <w:rFonts w:ascii="Times New Roman" w:eastAsia="Times New Roman" w:hAnsi="Times New Roman" w:cs="Times New Roman"/>
          <w:sz w:val="24"/>
          <w:szCs w:val="24"/>
          <w:lang w:eastAsia="ru-RU"/>
        </w:rPr>
        <w:t>3,125</w:t>
      </w:r>
      <w:r w:rsidRPr="008F1258">
        <w:rPr>
          <w:rFonts w:ascii="Times New Roman" w:eastAsia="Times New Roman" w:hAnsi="Times New Roman" w:cs="Times New Roman"/>
          <w:sz w:val="24"/>
          <w:szCs w:val="24"/>
          <w:lang w:eastAsia="ru-RU"/>
        </w:rPr>
        <w:t xml:space="preserve"> 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w:t>
      </w:r>
    </w:p>
    <w:p w14:paraId="6AB2CD02" w14:textId="77777777" w:rsidR="008F1258" w:rsidRPr="008F1258" w:rsidRDefault="008F1258" w:rsidP="008F1258">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Толщина грунта, пропитанного ДТ составит:</w:t>
      </w:r>
    </w:p>
    <w:p w14:paraId="686FB272" w14:textId="77777777" w:rsidR="008F1258" w:rsidRPr="008F1258" w:rsidRDefault="008F1258" w:rsidP="008F1258">
      <w:pPr>
        <w:tabs>
          <w:tab w:val="left" w:pos="0"/>
        </w:tabs>
        <w:spacing w:after="0" w:line="360" w:lineRule="auto"/>
        <w:jc w:val="center"/>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val="en-US" w:eastAsia="ru-RU"/>
        </w:rPr>
        <w:t>h</w:t>
      </w:r>
      <w:r w:rsidRPr="008F1258">
        <w:rPr>
          <w:rFonts w:ascii="Times New Roman" w:eastAsia="Times New Roman" w:hAnsi="Times New Roman" w:cs="Times New Roman"/>
          <w:sz w:val="24"/>
          <w:szCs w:val="24"/>
          <w:vertAlign w:val="subscript"/>
          <w:lang w:eastAsia="ru-RU"/>
        </w:rPr>
        <w:t>гр</w:t>
      </w:r>
      <w:r w:rsidRPr="008F1258">
        <w:rPr>
          <w:rFonts w:ascii="Times New Roman" w:eastAsia="Times New Roman" w:hAnsi="Times New Roman" w:cs="Times New Roman"/>
          <w:sz w:val="24"/>
          <w:szCs w:val="24"/>
          <w:lang w:eastAsia="ru-RU"/>
        </w:rPr>
        <w:t xml:space="preserve"> = V</w:t>
      </w:r>
      <w:r w:rsidRPr="008F1258">
        <w:rPr>
          <w:rFonts w:ascii="Times New Roman" w:eastAsia="Times New Roman" w:hAnsi="Times New Roman" w:cs="Times New Roman"/>
          <w:sz w:val="24"/>
          <w:szCs w:val="24"/>
          <w:vertAlign w:val="subscript"/>
          <w:lang w:eastAsia="ru-RU"/>
        </w:rPr>
        <w:t>гр</w:t>
      </w:r>
      <w:r w:rsidRPr="008F1258">
        <w:rPr>
          <w:rFonts w:ascii="Times New Roman" w:eastAsia="Times New Roman" w:hAnsi="Times New Roman" w:cs="Times New Roman"/>
          <w:sz w:val="24"/>
          <w:szCs w:val="24"/>
          <w:lang w:eastAsia="ru-RU"/>
        </w:rPr>
        <w:t xml:space="preserve"> / </w:t>
      </w:r>
      <w:r w:rsidRPr="008F1258">
        <w:rPr>
          <w:rFonts w:ascii="Times New Roman" w:eastAsia="Times New Roman" w:hAnsi="Times New Roman" w:cs="Times New Roman"/>
          <w:sz w:val="24"/>
          <w:szCs w:val="24"/>
          <w:lang w:val="en-US" w:eastAsia="ru-RU"/>
        </w:rPr>
        <w:t>F</w:t>
      </w:r>
      <w:r w:rsidRPr="008F1258">
        <w:rPr>
          <w:rFonts w:ascii="Times New Roman" w:eastAsia="Times New Roman" w:hAnsi="Times New Roman" w:cs="Times New Roman"/>
          <w:sz w:val="24"/>
          <w:szCs w:val="24"/>
          <w:vertAlign w:val="subscript"/>
          <w:lang w:eastAsia="ru-RU"/>
        </w:rPr>
        <w:t>разл</w:t>
      </w:r>
    </w:p>
    <w:p w14:paraId="201DAEC3" w14:textId="1A45C186" w:rsidR="008F1258" w:rsidRPr="008F1258" w:rsidRDefault="008F1258" w:rsidP="008F1258">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 xml:space="preserve">Таким образом, толщина грунта, пропитанного ДТ составит: </w:t>
      </w:r>
      <w:r w:rsidRPr="008F1258">
        <w:rPr>
          <w:rFonts w:ascii="Times New Roman" w:eastAsia="Times New Roman" w:hAnsi="Times New Roman" w:cs="Times New Roman"/>
          <w:sz w:val="24"/>
          <w:szCs w:val="24"/>
          <w:lang w:val="en-US" w:eastAsia="ru-RU"/>
        </w:rPr>
        <w:t>h</w:t>
      </w:r>
      <w:r w:rsidRPr="008F1258">
        <w:rPr>
          <w:rFonts w:ascii="Times New Roman" w:eastAsia="Times New Roman" w:hAnsi="Times New Roman" w:cs="Times New Roman"/>
          <w:sz w:val="24"/>
          <w:szCs w:val="24"/>
          <w:vertAlign w:val="subscript"/>
          <w:lang w:eastAsia="ru-RU"/>
        </w:rPr>
        <w:t>гр</w:t>
      </w:r>
      <w:r w:rsidRPr="008F1258">
        <w:rPr>
          <w:rFonts w:ascii="Times New Roman" w:eastAsia="Times New Roman" w:hAnsi="Times New Roman" w:cs="Times New Roman"/>
          <w:sz w:val="24"/>
          <w:szCs w:val="24"/>
          <w:lang w:eastAsia="ru-RU"/>
        </w:rPr>
        <w:t xml:space="preserve"> = </w:t>
      </w:r>
      <w:r w:rsidRPr="00223B51">
        <w:rPr>
          <w:rFonts w:ascii="Times New Roman" w:eastAsia="Times New Roman" w:hAnsi="Times New Roman" w:cs="Times New Roman"/>
          <w:sz w:val="24"/>
          <w:szCs w:val="24"/>
          <w:lang w:eastAsia="ru-RU"/>
        </w:rPr>
        <w:t>3,125</w:t>
      </w:r>
      <w:r w:rsidRPr="008F1258">
        <w:rPr>
          <w:rFonts w:ascii="Times New Roman" w:eastAsia="Times New Roman" w:hAnsi="Times New Roman" w:cs="Times New Roman"/>
          <w:sz w:val="24"/>
          <w:szCs w:val="24"/>
          <w:lang w:eastAsia="ru-RU"/>
        </w:rPr>
        <w:t xml:space="preserve">/ </w:t>
      </w:r>
      <w:r w:rsidRPr="00223B51">
        <w:rPr>
          <w:rFonts w:ascii="Times New Roman" w:eastAsia="Times New Roman" w:hAnsi="Times New Roman" w:cs="Times New Roman"/>
          <w:sz w:val="24"/>
          <w:szCs w:val="24"/>
          <w:lang w:eastAsia="ru-RU"/>
        </w:rPr>
        <w:t>10</w:t>
      </w:r>
      <w:r w:rsidRPr="008F1258">
        <w:rPr>
          <w:rFonts w:ascii="Times New Roman" w:eastAsia="Times New Roman" w:hAnsi="Times New Roman" w:cs="Times New Roman"/>
          <w:sz w:val="24"/>
          <w:szCs w:val="24"/>
          <w:lang w:eastAsia="ru-RU"/>
        </w:rPr>
        <w:t xml:space="preserve"> = 0,3125 м.</w:t>
      </w:r>
    </w:p>
    <w:p w14:paraId="2DC61F2C" w14:textId="77777777" w:rsidR="008F1258" w:rsidRPr="008F1258" w:rsidRDefault="008F1258" w:rsidP="008F1258">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Объем ДТ, который впитается в грунт, составит:</w:t>
      </w:r>
    </w:p>
    <w:p w14:paraId="24A69488" w14:textId="77777777" w:rsidR="008F1258" w:rsidRPr="008F1258" w:rsidRDefault="008F1258" w:rsidP="008F1258">
      <w:pPr>
        <w:tabs>
          <w:tab w:val="left" w:pos="0"/>
        </w:tabs>
        <w:spacing w:after="0" w:line="360" w:lineRule="auto"/>
        <w:jc w:val="center"/>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val="en-US" w:eastAsia="ru-RU"/>
        </w:rPr>
        <w:t>V</w:t>
      </w:r>
      <w:r w:rsidRPr="008F1258">
        <w:rPr>
          <w:rFonts w:ascii="Times New Roman" w:eastAsia="Times New Roman" w:hAnsi="Times New Roman" w:cs="Times New Roman"/>
          <w:sz w:val="24"/>
          <w:szCs w:val="24"/>
          <w:vertAlign w:val="subscript"/>
          <w:lang w:eastAsia="ru-RU"/>
        </w:rPr>
        <w:t>ДТ гр</w:t>
      </w:r>
      <w:r w:rsidRPr="008F1258">
        <w:rPr>
          <w:rFonts w:ascii="Times New Roman" w:eastAsia="Times New Roman" w:hAnsi="Times New Roman" w:cs="Times New Roman"/>
          <w:sz w:val="24"/>
          <w:szCs w:val="24"/>
          <w:lang w:eastAsia="ru-RU"/>
        </w:rPr>
        <w:t xml:space="preserve"> = </w:t>
      </w:r>
      <w:r w:rsidRPr="008F1258">
        <w:rPr>
          <w:rFonts w:ascii="Times New Roman" w:eastAsia="Times New Roman" w:hAnsi="Times New Roman" w:cs="Times New Roman"/>
          <w:sz w:val="24"/>
          <w:szCs w:val="24"/>
          <w:lang w:val="en-US" w:eastAsia="ru-RU"/>
        </w:rPr>
        <w:t>V</w:t>
      </w:r>
      <w:r w:rsidRPr="008F1258">
        <w:rPr>
          <w:rFonts w:ascii="Times New Roman" w:eastAsia="Times New Roman" w:hAnsi="Times New Roman" w:cs="Times New Roman"/>
          <w:sz w:val="24"/>
          <w:szCs w:val="24"/>
          <w:vertAlign w:val="subscript"/>
          <w:lang w:eastAsia="ru-RU"/>
        </w:rPr>
        <w:t>гр</w:t>
      </w:r>
      <w:r w:rsidRPr="008F1258">
        <w:rPr>
          <w:rFonts w:ascii="Times New Roman" w:eastAsia="Times New Roman" w:hAnsi="Times New Roman" w:cs="Times New Roman"/>
          <w:sz w:val="24"/>
          <w:szCs w:val="24"/>
          <w:lang w:eastAsia="ru-RU"/>
        </w:rPr>
        <w:t xml:space="preserve"> · </w:t>
      </w:r>
      <w:r w:rsidRPr="008F1258">
        <w:rPr>
          <w:rFonts w:ascii="Times New Roman" w:eastAsia="Times New Roman" w:hAnsi="Times New Roman" w:cs="Times New Roman"/>
          <w:sz w:val="24"/>
          <w:szCs w:val="24"/>
          <w:lang w:val="en-US" w:eastAsia="ru-RU"/>
        </w:rPr>
        <w:t>k</w:t>
      </w:r>
      <w:r w:rsidRPr="008F1258">
        <w:rPr>
          <w:rFonts w:ascii="Times New Roman" w:eastAsia="Times New Roman" w:hAnsi="Times New Roman" w:cs="Times New Roman"/>
          <w:sz w:val="24"/>
          <w:szCs w:val="24"/>
          <w:lang w:eastAsia="ru-RU"/>
        </w:rPr>
        <w:t>, где</w:t>
      </w:r>
    </w:p>
    <w:p w14:paraId="259CEC11" w14:textId="19EE0A0C" w:rsidR="008F1258" w:rsidRPr="008F1258" w:rsidRDefault="008F1258" w:rsidP="008F1258">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lastRenderedPageBreak/>
        <w:t xml:space="preserve">Таким образом, объем ДТ, который впитается в грунт, составит: </w:t>
      </w:r>
      <w:r w:rsidRPr="008F1258">
        <w:rPr>
          <w:rFonts w:ascii="Times New Roman" w:eastAsia="Times New Roman" w:hAnsi="Times New Roman" w:cs="Times New Roman"/>
          <w:sz w:val="24"/>
          <w:szCs w:val="24"/>
          <w:lang w:val="en-US" w:eastAsia="ru-RU"/>
        </w:rPr>
        <w:t>V</w:t>
      </w:r>
      <w:r w:rsidRPr="008F1258">
        <w:rPr>
          <w:rFonts w:ascii="Times New Roman" w:eastAsia="Times New Roman" w:hAnsi="Times New Roman" w:cs="Times New Roman"/>
          <w:sz w:val="24"/>
          <w:szCs w:val="24"/>
          <w:vertAlign w:val="subscript"/>
          <w:lang w:eastAsia="ru-RU"/>
        </w:rPr>
        <w:t>ДТ гр</w:t>
      </w:r>
      <w:r w:rsidRPr="008F1258">
        <w:rPr>
          <w:rFonts w:ascii="Times New Roman" w:eastAsia="Times New Roman" w:hAnsi="Times New Roman" w:cs="Times New Roman"/>
          <w:sz w:val="24"/>
          <w:szCs w:val="24"/>
          <w:lang w:eastAsia="ru-RU"/>
        </w:rPr>
        <w:t xml:space="preserve"> = </w:t>
      </w:r>
      <w:r w:rsidRPr="00223B51">
        <w:rPr>
          <w:rFonts w:ascii="Times New Roman" w:eastAsia="Times New Roman" w:hAnsi="Times New Roman" w:cs="Times New Roman"/>
          <w:sz w:val="24"/>
          <w:szCs w:val="24"/>
          <w:lang w:eastAsia="ru-RU"/>
        </w:rPr>
        <w:t>3,125</w:t>
      </w:r>
      <w:r w:rsidRPr="008F1258">
        <w:rPr>
          <w:rFonts w:ascii="Times New Roman" w:eastAsia="Times New Roman" w:hAnsi="Times New Roman" w:cs="Times New Roman"/>
          <w:sz w:val="24"/>
          <w:szCs w:val="24"/>
          <w:lang w:eastAsia="ru-RU"/>
        </w:rPr>
        <w:t xml:space="preserve"> · 0,16 = </w:t>
      </w:r>
      <w:r w:rsidRPr="00223B51">
        <w:rPr>
          <w:rFonts w:ascii="Times New Roman" w:eastAsia="Times New Roman" w:hAnsi="Times New Roman" w:cs="Times New Roman"/>
          <w:sz w:val="24"/>
          <w:szCs w:val="24"/>
          <w:lang w:eastAsia="ru-RU"/>
        </w:rPr>
        <w:t>0,5</w:t>
      </w:r>
      <w:r w:rsidRPr="008F1258">
        <w:rPr>
          <w:rFonts w:ascii="Times New Roman" w:eastAsia="Times New Roman" w:hAnsi="Times New Roman" w:cs="Times New Roman"/>
          <w:sz w:val="24"/>
          <w:szCs w:val="24"/>
          <w:lang w:eastAsia="ru-RU"/>
        </w:rPr>
        <w:t xml:space="preserve"> 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 Следовательно, в грунт впитается весь объем разлитого ДТ.</w:t>
      </w:r>
    </w:p>
    <w:p w14:paraId="101906AB"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Расчет массы выбросов загрязняющих веществ при горении ДТ выполнены в программе «Горение нефти» (версия 1.0.0.5), разработанной фирмой «Интеграл» и сведены в таблицу.</w:t>
      </w:r>
    </w:p>
    <w:p w14:paraId="2B219455" w14:textId="77777777" w:rsidR="008F1258" w:rsidRPr="008F1258" w:rsidRDefault="008F1258" w:rsidP="008F1258">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Нефтепродукт – ДТ.</w:t>
      </w:r>
    </w:p>
    <w:p w14:paraId="42443BEC" w14:textId="77777777" w:rsidR="008F1258" w:rsidRPr="008F1258" w:rsidRDefault="008F1258" w:rsidP="008F1258">
      <w:pPr>
        <w:widowControl w:val="0"/>
        <w:autoSpaceDE w:val="0"/>
        <w:autoSpaceDN w:val="0"/>
        <w:adjustRightInd w:val="0"/>
        <w:spacing w:after="0" w:line="360" w:lineRule="auto"/>
        <w:ind w:firstLine="708"/>
        <w:jc w:val="both"/>
        <w:rPr>
          <w:rFonts w:ascii="Times New Roman" w:eastAsia="Times New Roman" w:hAnsi="Times New Roman" w:cs="Times New Roman"/>
          <w:bCs/>
          <w:sz w:val="24"/>
          <w:szCs w:val="24"/>
          <w:lang w:eastAsia="ru-RU"/>
        </w:rPr>
      </w:pPr>
      <w:r w:rsidRPr="008F1258">
        <w:rPr>
          <w:rFonts w:ascii="Times New Roman" w:eastAsia="Times New Roman" w:hAnsi="Times New Roman" w:cs="Times New Roman"/>
          <w:sz w:val="24"/>
          <w:szCs w:val="24"/>
          <w:lang w:eastAsia="ru-RU"/>
        </w:rPr>
        <w:t>Коэффициенты трансформации оксидов азота: NO – 0,13; NO</w:t>
      </w:r>
      <w:r w:rsidRPr="008F1258">
        <w:rPr>
          <w:rFonts w:ascii="Times New Roman" w:eastAsia="Times New Roman" w:hAnsi="Times New Roman" w:cs="Times New Roman"/>
          <w:sz w:val="24"/>
          <w:szCs w:val="24"/>
          <w:vertAlign w:val="subscript"/>
          <w:lang w:eastAsia="ru-RU"/>
        </w:rPr>
        <w:t>2</w:t>
      </w:r>
      <w:r w:rsidRPr="008F1258">
        <w:rPr>
          <w:rFonts w:ascii="Times New Roman" w:eastAsia="Times New Roman" w:hAnsi="Times New Roman" w:cs="Times New Roman"/>
          <w:sz w:val="24"/>
          <w:szCs w:val="24"/>
          <w:lang w:eastAsia="ru-RU"/>
        </w:rPr>
        <w:t xml:space="preserve"> – 0,80.</w:t>
      </w:r>
    </w:p>
    <w:p w14:paraId="4EBBABAB" w14:textId="77777777" w:rsidR="008F1258" w:rsidRPr="008F1258" w:rsidRDefault="008F1258" w:rsidP="008F1258">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bCs/>
          <w:sz w:val="24"/>
          <w:szCs w:val="24"/>
          <w:lang w:eastAsia="ru-RU"/>
        </w:rPr>
        <w:t>Способ расчета – горение пропитанных нефтепродуктом инертных грунтов.</w:t>
      </w:r>
    </w:p>
    <w:p w14:paraId="10B59E49" w14:textId="77777777" w:rsidR="008F1258" w:rsidRPr="008F1258" w:rsidRDefault="008F1258" w:rsidP="008F1258">
      <w:pPr>
        <w:widowControl w:val="0"/>
        <w:autoSpaceDE w:val="0"/>
        <w:autoSpaceDN w:val="0"/>
        <w:adjustRightInd w:val="0"/>
        <w:spacing w:after="0" w:line="360" w:lineRule="auto"/>
        <w:ind w:firstLine="708"/>
        <w:jc w:val="both"/>
        <w:rPr>
          <w:rFonts w:ascii="Times New Roman" w:eastAsia="Times New Roman" w:hAnsi="Times New Roman" w:cs="Times New Roman"/>
          <w:bCs/>
          <w:sz w:val="24"/>
          <w:szCs w:val="24"/>
          <w:lang w:eastAsia="ru-RU"/>
        </w:rPr>
      </w:pPr>
      <w:r w:rsidRPr="008F1258">
        <w:rPr>
          <w:rFonts w:ascii="Times New Roman" w:eastAsia="Times New Roman" w:hAnsi="Times New Roman" w:cs="Times New Roman"/>
          <w:sz w:val="24"/>
          <w:szCs w:val="24"/>
          <w:lang w:eastAsia="ru-RU"/>
        </w:rPr>
        <w:t>Наименование грунта – глинистый грунт.</w:t>
      </w:r>
    </w:p>
    <w:p w14:paraId="2285FDDC" w14:textId="77777777" w:rsidR="008F1258" w:rsidRPr="008F1258" w:rsidRDefault="008F1258" w:rsidP="008F1258">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Влажность грунта – 20 %</w:t>
      </w:r>
    </w:p>
    <w:p w14:paraId="0968A243" w14:textId="77777777" w:rsidR="008F1258" w:rsidRPr="008F1258" w:rsidRDefault="008F1258" w:rsidP="008F1258">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K</w:t>
      </w:r>
      <w:r w:rsidRPr="008F1258">
        <w:rPr>
          <w:rFonts w:ascii="Times New Roman" w:eastAsia="Times New Roman" w:hAnsi="Times New Roman" w:cs="Times New Roman"/>
          <w:sz w:val="24"/>
          <w:szCs w:val="24"/>
          <w:vertAlign w:val="subscript"/>
          <w:lang w:eastAsia="ru-RU"/>
        </w:rPr>
        <w:t>н</w:t>
      </w:r>
      <w:r w:rsidRPr="008F1258">
        <w:rPr>
          <w:rFonts w:ascii="Times New Roman" w:eastAsia="Times New Roman" w:hAnsi="Times New Roman" w:cs="Times New Roman"/>
          <w:sz w:val="24"/>
          <w:szCs w:val="24"/>
          <w:lang w:eastAsia="ru-RU"/>
        </w:rPr>
        <w:t xml:space="preserve"> = 0,16 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 xml:space="preserve"> – нефтеемкость грунта данного типа и влажности.</w:t>
      </w:r>
    </w:p>
    <w:p w14:paraId="0E25A6CE" w14:textId="77777777" w:rsidR="008F1258" w:rsidRPr="008F1258" w:rsidRDefault="008F1258" w:rsidP="008F1258">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P = 863,4  т/м</w:t>
      </w:r>
      <w:r w:rsidRPr="008F1258">
        <w:rPr>
          <w:rFonts w:ascii="Times New Roman" w:eastAsia="Times New Roman" w:hAnsi="Times New Roman" w:cs="Times New Roman"/>
          <w:sz w:val="24"/>
          <w:szCs w:val="24"/>
          <w:vertAlign w:val="superscript"/>
          <w:lang w:eastAsia="ru-RU"/>
        </w:rPr>
        <w:t>3</w:t>
      </w:r>
      <w:r w:rsidRPr="008F1258">
        <w:rPr>
          <w:rFonts w:ascii="Times New Roman" w:eastAsia="Times New Roman" w:hAnsi="Times New Roman" w:cs="Times New Roman"/>
          <w:sz w:val="24"/>
          <w:szCs w:val="24"/>
          <w:lang w:eastAsia="ru-RU"/>
        </w:rPr>
        <w:t xml:space="preserve"> – плотность разлитого веществ.</w:t>
      </w:r>
    </w:p>
    <w:p w14:paraId="557CE4BB" w14:textId="77777777" w:rsidR="008F1258" w:rsidRPr="008F1258" w:rsidRDefault="008F1258" w:rsidP="008F1258">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B = 0,31250 м – толщина пропитанного нефтепродуктом слоя почвы.</w:t>
      </w:r>
    </w:p>
    <w:p w14:paraId="335FC71B" w14:textId="60AD0DCA" w:rsidR="008F1258" w:rsidRPr="008F1258" w:rsidRDefault="008F1258" w:rsidP="008F1258">
      <w:pPr>
        <w:widowControl w:val="0"/>
        <w:autoSpaceDE w:val="0"/>
        <w:autoSpaceDN w:val="0"/>
        <w:adjustRightInd w:val="0"/>
        <w:spacing w:after="0" w:line="360" w:lineRule="auto"/>
        <w:ind w:firstLine="708"/>
        <w:jc w:val="both"/>
        <w:rPr>
          <w:rFonts w:ascii="Times New Roman" w:eastAsia="Times New Roman" w:hAnsi="Times New Roman" w:cs="Times New Roman"/>
          <w:bCs/>
          <w:sz w:val="24"/>
          <w:szCs w:val="24"/>
          <w:lang w:eastAsia="ru-RU"/>
        </w:rPr>
      </w:pPr>
      <w:r w:rsidRPr="008F1258">
        <w:rPr>
          <w:rFonts w:ascii="Times New Roman" w:eastAsia="Times New Roman" w:hAnsi="Times New Roman" w:cs="Times New Roman"/>
          <w:sz w:val="24"/>
          <w:szCs w:val="24"/>
          <w:lang w:eastAsia="ru-RU"/>
        </w:rPr>
        <w:t>S</w:t>
      </w:r>
      <w:r w:rsidRPr="008F1258">
        <w:rPr>
          <w:rFonts w:ascii="Times New Roman" w:eastAsia="Times New Roman" w:hAnsi="Times New Roman" w:cs="Times New Roman"/>
          <w:sz w:val="24"/>
          <w:szCs w:val="24"/>
          <w:vertAlign w:val="subscript"/>
          <w:lang w:eastAsia="ru-RU"/>
        </w:rPr>
        <w:t>г</w:t>
      </w:r>
      <w:r w:rsidRPr="008F1258">
        <w:rPr>
          <w:rFonts w:ascii="Times New Roman" w:eastAsia="Times New Roman" w:hAnsi="Times New Roman" w:cs="Times New Roman"/>
          <w:sz w:val="24"/>
          <w:szCs w:val="24"/>
          <w:lang w:eastAsia="ru-RU"/>
        </w:rPr>
        <w:t xml:space="preserve"> = </w:t>
      </w:r>
      <w:r w:rsidRPr="00223B51">
        <w:rPr>
          <w:rFonts w:ascii="Times New Roman" w:eastAsia="Times New Roman" w:hAnsi="Times New Roman" w:cs="Times New Roman"/>
          <w:sz w:val="24"/>
          <w:szCs w:val="24"/>
          <w:lang w:eastAsia="ru-RU"/>
        </w:rPr>
        <w:t>10</w:t>
      </w:r>
      <w:r w:rsidRPr="008F1258">
        <w:rPr>
          <w:rFonts w:ascii="Times New Roman" w:eastAsia="Times New Roman" w:hAnsi="Times New Roman" w:cs="Times New Roman"/>
          <w:sz w:val="24"/>
          <w:szCs w:val="24"/>
          <w:lang w:eastAsia="ru-RU"/>
        </w:rPr>
        <w:t xml:space="preserve"> м</w:t>
      </w:r>
      <w:r w:rsidRPr="008F1258">
        <w:rPr>
          <w:rFonts w:ascii="Times New Roman" w:eastAsia="Times New Roman" w:hAnsi="Times New Roman" w:cs="Times New Roman"/>
          <w:sz w:val="24"/>
          <w:szCs w:val="24"/>
          <w:vertAlign w:val="superscript"/>
          <w:lang w:eastAsia="ru-RU"/>
        </w:rPr>
        <w:t>2</w:t>
      </w:r>
      <w:r w:rsidRPr="008F1258">
        <w:rPr>
          <w:rFonts w:ascii="Times New Roman" w:eastAsia="Times New Roman" w:hAnsi="Times New Roman" w:cs="Times New Roman"/>
          <w:sz w:val="24"/>
          <w:szCs w:val="24"/>
          <w:lang w:eastAsia="ru-RU"/>
        </w:rPr>
        <w:t xml:space="preserve"> – средняя площадь пятна жидкости на почве.</w:t>
      </w:r>
    </w:p>
    <w:p w14:paraId="7C66233B" w14:textId="77777777" w:rsidR="008F1258" w:rsidRPr="008F1258" w:rsidRDefault="008F1258" w:rsidP="008F1258">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bCs/>
          <w:sz w:val="24"/>
          <w:szCs w:val="24"/>
          <w:lang w:eastAsia="ru-RU"/>
        </w:rPr>
        <w:t xml:space="preserve">Максимально-разовый выброс загрязняющих веществ определяется по формуле: </w:t>
      </w:r>
      <w:r w:rsidRPr="008F1258">
        <w:rPr>
          <w:rFonts w:ascii="Times New Roman" w:eastAsia="Times New Roman" w:hAnsi="Times New Roman" w:cs="Times New Roman"/>
          <w:sz w:val="24"/>
          <w:szCs w:val="24"/>
          <w:lang w:eastAsia="ru-RU"/>
        </w:rPr>
        <w:t>G = (0,6 · 10</w:t>
      </w:r>
      <w:r w:rsidRPr="008F1258">
        <w:rPr>
          <w:rFonts w:ascii="Times New Roman" w:eastAsia="Times New Roman" w:hAnsi="Times New Roman" w:cs="Times New Roman"/>
          <w:sz w:val="24"/>
          <w:szCs w:val="24"/>
          <w:vertAlign w:val="superscript"/>
          <w:lang w:eastAsia="ru-RU"/>
        </w:rPr>
        <w:t>6</w:t>
      </w:r>
      <w:r w:rsidRPr="008F1258">
        <w:rPr>
          <w:rFonts w:ascii="Times New Roman" w:eastAsia="Times New Roman" w:hAnsi="Times New Roman" w:cs="Times New Roman"/>
          <w:sz w:val="24"/>
          <w:szCs w:val="24"/>
          <w:lang w:eastAsia="ru-RU"/>
        </w:rPr>
        <w:t xml:space="preserve"> · K</w:t>
      </w:r>
      <w:r w:rsidRPr="008F1258">
        <w:rPr>
          <w:rFonts w:ascii="Times New Roman" w:eastAsia="Times New Roman" w:hAnsi="Times New Roman" w:cs="Times New Roman"/>
          <w:sz w:val="24"/>
          <w:szCs w:val="24"/>
          <w:vertAlign w:val="subscript"/>
          <w:lang w:eastAsia="ru-RU"/>
        </w:rPr>
        <w:t>j</w:t>
      </w:r>
      <w:r w:rsidRPr="008F1258">
        <w:rPr>
          <w:rFonts w:ascii="Times New Roman" w:eastAsia="Times New Roman" w:hAnsi="Times New Roman" w:cs="Times New Roman"/>
          <w:sz w:val="24"/>
          <w:szCs w:val="24"/>
          <w:lang w:eastAsia="ru-RU"/>
        </w:rPr>
        <w:t xml:space="preserve"> · K</w:t>
      </w:r>
      <w:r w:rsidRPr="008F1258">
        <w:rPr>
          <w:rFonts w:ascii="Times New Roman" w:eastAsia="Times New Roman" w:hAnsi="Times New Roman" w:cs="Times New Roman"/>
          <w:sz w:val="24"/>
          <w:szCs w:val="24"/>
          <w:vertAlign w:val="subscript"/>
          <w:lang w:eastAsia="ru-RU"/>
        </w:rPr>
        <w:t>н</w:t>
      </w:r>
      <w:r w:rsidRPr="008F1258">
        <w:rPr>
          <w:rFonts w:ascii="Times New Roman" w:eastAsia="Times New Roman" w:hAnsi="Times New Roman" w:cs="Times New Roman"/>
          <w:sz w:val="24"/>
          <w:szCs w:val="24"/>
          <w:lang w:eastAsia="ru-RU"/>
        </w:rPr>
        <w:t xml:space="preserve"> · P · B · S</w:t>
      </w:r>
      <w:r w:rsidRPr="008F1258">
        <w:rPr>
          <w:rFonts w:ascii="Times New Roman" w:eastAsia="Times New Roman" w:hAnsi="Times New Roman" w:cs="Times New Roman"/>
          <w:sz w:val="24"/>
          <w:szCs w:val="24"/>
          <w:vertAlign w:val="subscript"/>
          <w:lang w:eastAsia="ru-RU"/>
        </w:rPr>
        <w:t>г</w:t>
      </w:r>
      <w:r w:rsidRPr="008F1258">
        <w:rPr>
          <w:rFonts w:ascii="Times New Roman" w:eastAsia="Times New Roman" w:hAnsi="Times New Roman" w:cs="Times New Roman"/>
          <w:sz w:val="24"/>
          <w:szCs w:val="24"/>
          <w:lang w:eastAsia="ru-RU"/>
        </w:rPr>
        <w:t>) / (3600 · T</w:t>
      </w:r>
      <w:r w:rsidRPr="008F1258">
        <w:rPr>
          <w:rFonts w:ascii="Times New Roman" w:eastAsia="Times New Roman" w:hAnsi="Times New Roman" w:cs="Times New Roman"/>
          <w:sz w:val="24"/>
          <w:szCs w:val="24"/>
          <w:vertAlign w:val="subscript"/>
          <w:lang w:eastAsia="ru-RU"/>
        </w:rPr>
        <w:t>г</w:t>
      </w:r>
      <w:r w:rsidRPr="008F1258">
        <w:rPr>
          <w:rFonts w:ascii="Times New Roman" w:eastAsia="Times New Roman" w:hAnsi="Times New Roman" w:cs="Times New Roman"/>
          <w:sz w:val="24"/>
          <w:szCs w:val="24"/>
          <w:lang w:eastAsia="ru-RU"/>
        </w:rPr>
        <w:t>) г/с.</w:t>
      </w:r>
    </w:p>
    <w:p w14:paraId="7562991F" w14:textId="77777777" w:rsidR="008F1258" w:rsidRPr="008F1258" w:rsidRDefault="008F1258" w:rsidP="008F1258">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T</w:t>
      </w:r>
      <w:r w:rsidRPr="008F1258">
        <w:rPr>
          <w:rFonts w:ascii="Times New Roman" w:eastAsia="Times New Roman" w:hAnsi="Times New Roman" w:cs="Times New Roman"/>
          <w:sz w:val="24"/>
          <w:szCs w:val="24"/>
          <w:vertAlign w:val="subscript"/>
          <w:lang w:eastAsia="ru-RU"/>
        </w:rPr>
        <w:t>г</w:t>
      </w:r>
      <w:r w:rsidRPr="008F1258">
        <w:rPr>
          <w:rFonts w:ascii="Times New Roman" w:eastAsia="Times New Roman" w:hAnsi="Times New Roman" w:cs="Times New Roman"/>
          <w:sz w:val="24"/>
          <w:szCs w:val="24"/>
          <w:lang w:eastAsia="ru-RU"/>
        </w:rPr>
        <w:t xml:space="preserve"> = 1,0 час. (60 мин., 0 сек.) – время горения нефтепродукта от начала до затухания.</w:t>
      </w:r>
    </w:p>
    <w:p w14:paraId="2CA6AA7F" w14:textId="130775DA" w:rsidR="008F1258" w:rsidRPr="008F1258" w:rsidRDefault="001E381E" w:rsidP="008F1258">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Таблица 7.20</w:t>
      </w:r>
      <w:r w:rsidR="008F1258" w:rsidRPr="008F1258">
        <w:rPr>
          <w:rFonts w:ascii="Times New Roman" w:eastAsia="Times New Roman" w:hAnsi="Times New Roman" w:cs="Times New Roman"/>
          <w:bCs/>
          <w:sz w:val="24"/>
          <w:szCs w:val="24"/>
          <w:lang w:eastAsia="ru-RU"/>
        </w:rPr>
        <w:t xml:space="preserve"> -</w:t>
      </w:r>
      <w:r w:rsidR="008F1258" w:rsidRPr="008F1258">
        <w:rPr>
          <w:rFonts w:ascii="Times New Roman" w:eastAsia="Times New Roman" w:hAnsi="Times New Roman" w:cs="Times New Roman"/>
          <w:b/>
          <w:sz w:val="24"/>
          <w:szCs w:val="24"/>
          <w:lang w:eastAsia="ru-RU"/>
        </w:rPr>
        <w:t xml:space="preserve"> </w:t>
      </w:r>
      <w:r w:rsidR="008F1258" w:rsidRPr="008F1258">
        <w:rPr>
          <w:rFonts w:ascii="Times New Roman" w:eastAsia="Times New Roman" w:hAnsi="Times New Roman" w:cs="Times New Roman"/>
          <w:sz w:val="24"/>
          <w:szCs w:val="24"/>
          <w:lang w:eastAsia="ru-RU"/>
        </w:rPr>
        <w:t>Максимально разовые выбросы загрязняющих веществ в атмосферный воздух</w:t>
      </w:r>
    </w:p>
    <w:tbl>
      <w:tblPr>
        <w:tblW w:w="5000" w:type="pct"/>
        <w:jc w:val="center"/>
        <w:tblCellMar>
          <w:left w:w="0" w:type="dxa"/>
          <w:right w:w="0" w:type="dxa"/>
        </w:tblCellMar>
        <w:tblLook w:val="0000" w:firstRow="0" w:lastRow="0" w:firstColumn="0" w:lastColumn="0" w:noHBand="0" w:noVBand="0"/>
      </w:tblPr>
      <w:tblGrid>
        <w:gridCol w:w="889"/>
        <w:gridCol w:w="5483"/>
        <w:gridCol w:w="2963"/>
      </w:tblGrid>
      <w:tr w:rsidR="008F1258" w:rsidRPr="008F1258" w14:paraId="69D0278B" w14:textId="77777777" w:rsidTr="00223B51">
        <w:trPr>
          <w:jc w:val="center"/>
        </w:trPr>
        <w:tc>
          <w:tcPr>
            <w:tcW w:w="476" w:type="pct"/>
            <w:tcBorders>
              <w:top w:val="double" w:sz="4" w:space="0" w:color="auto"/>
              <w:left w:val="double" w:sz="4" w:space="0" w:color="auto"/>
              <w:bottom w:val="nil"/>
              <w:right w:val="single" w:sz="4" w:space="0" w:color="auto"/>
            </w:tcBorders>
          </w:tcPr>
          <w:p w14:paraId="10E782F0" w14:textId="77777777" w:rsidR="008F1258" w:rsidRPr="008F1258" w:rsidRDefault="008F1258" w:rsidP="008F1258">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8F1258">
              <w:rPr>
                <w:rFonts w:ascii="Times New Roman CYR" w:eastAsia="Times New Roman" w:hAnsi="Times New Roman CYR" w:cs="Times New Roman CYR"/>
                <w:b/>
                <w:bCs/>
                <w:sz w:val="24"/>
                <w:szCs w:val="24"/>
                <w:lang w:eastAsia="ru-RU"/>
              </w:rPr>
              <w:t>Код</w:t>
            </w:r>
          </w:p>
          <w:p w14:paraId="1C96D887" w14:textId="77777777" w:rsidR="008F1258" w:rsidRPr="008F1258" w:rsidRDefault="008F1258" w:rsidP="008F1258">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8F1258">
              <w:rPr>
                <w:rFonts w:ascii="Times New Roman CYR" w:eastAsia="Times New Roman" w:hAnsi="Times New Roman CYR" w:cs="Times New Roman CYR"/>
                <w:b/>
                <w:bCs/>
                <w:sz w:val="24"/>
                <w:szCs w:val="24"/>
                <w:lang w:eastAsia="ru-RU"/>
              </w:rPr>
              <w:t>в-ва</w:t>
            </w:r>
          </w:p>
        </w:tc>
        <w:tc>
          <w:tcPr>
            <w:tcW w:w="2937" w:type="pct"/>
            <w:tcBorders>
              <w:top w:val="double" w:sz="4" w:space="0" w:color="auto"/>
              <w:left w:val="single" w:sz="4" w:space="0" w:color="auto"/>
              <w:bottom w:val="nil"/>
              <w:right w:val="single" w:sz="4" w:space="0" w:color="auto"/>
            </w:tcBorders>
          </w:tcPr>
          <w:p w14:paraId="61FD7461" w14:textId="77777777" w:rsidR="008F1258" w:rsidRPr="008F1258" w:rsidRDefault="008F1258" w:rsidP="008F1258">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8F1258">
              <w:rPr>
                <w:rFonts w:ascii="Times New Roman CYR" w:eastAsia="Times New Roman" w:hAnsi="Times New Roman CYR" w:cs="Times New Roman CYR"/>
                <w:b/>
                <w:bCs/>
                <w:sz w:val="24"/>
                <w:szCs w:val="24"/>
                <w:lang w:eastAsia="ru-RU"/>
              </w:rPr>
              <w:t>Название</w:t>
            </w:r>
          </w:p>
          <w:p w14:paraId="53669610" w14:textId="77777777" w:rsidR="008F1258" w:rsidRPr="008F1258" w:rsidRDefault="008F1258" w:rsidP="008F1258">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8F1258">
              <w:rPr>
                <w:rFonts w:ascii="Times New Roman CYR" w:eastAsia="Times New Roman" w:hAnsi="Times New Roman CYR" w:cs="Times New Roman CYR"/>
                <w:b/>
                <w:bCs/>
                <w:sz w:val="24"/>
                <w:szCs w:val="24"/>
                <w:lang w:eastAsia="ru-RU"/>
              </w:rPr>
              <w:t>вещества</w:t>
            </w:r>
          </w:p>
        </w:tc>
        <w:tc>
          <w:tcPr>
            <w:tcW w:w="1587" w:type="pct"/>
            <w:tcBorders>
              <w:top w:val="double" w:sz="4" w:space="0" w:color="auto"/>
              <w:left w:val="single" w:sz="4" w:space="0" w:color="auto"/>
              <w:bottom w:val="nil"/>
              <w:right w:val="single" w:sz="4" w:space="0" w:color="auto"/>
            </w:tcBorders>
          </w:tcPr>
          <w:p w14:paraId="2197C213" w14:textId="77777777" w:rsidR="008F1258" w:rsidRPr="008F1258" w:rsidRDefault="008F1258" w:rsidP="008F1258">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8F1258">
              <w:rPr>
                <w:rFonts w:ascii="Times New Roman CYR" w:eastAsia="Times New Roman" w:hAnsi="Times New Roman CYR" w:cs="Times New Roman CYR"/>
                <w:b/>
                <w:bCs/>
                <w:sz w:val="24"/>
                <w:szCs w:val="24"/>
                <w:lang w:eastAsia="ru-RU"/>
              </w:rPr>
              <w:t>Макс. выброс</w:t>
            </w:r>
          </w:p>
          <w:p w14:paraId="55FD19B5" w14:textId="77777777" w:rsidR="008F1258" w:rsidRPr="008F1258" w:rsidRDefault="008F1258" w:rsidP="008F1258">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8F1258">
              <w:rPr>
                <w:rFonts w:ascii="Times New Roman CYR" w:eastAsia="Times New Roman" w:hAnsi="Times New Roman CYR" w:cs="Times New Roman CYR"/>
                <w:b/>
                <w:bCs/>
                <w:sz w:val="24"/>
                <w:szCs w:val="24"/>
                <w:lang w:eastAsia="ru-RU"/>
              </w:rPr>
              <w:t>(г/с)</w:t>
            </w:r>
          </w:p>
        </w:tc>
      </w:tr>
      <w:tr w:rsidR="008F1258" w:rsidRPr="008F1258" w14:paraId="374D4669" w14:textId="77777777" w:rsidTr="00223B51">
        <w:trPr>
          <w:jc w:val="center"/>
        </w:trPr>
        <w:tc>
          <w:tcPr>
            <w:tcW w:w="476" w:type="pct"/>
            <w:tcBorders>
              <w:top w:val="double" w:sz="4" w:space="0" w:color="auto"/>
              <w:left w:val="double" w:sz="4" w:space="0" w:color="auto"/>
              <w:bottom w:val="single" w:sz="4" w:space="0" w:color="auto"/>
              <w:right w:val="single" w:sz="4" w:space="0" w:color="auto"/>
            </w:tcBorders>
          </w:tcPr>
          <w:p w14:paraId="7189E3D3" w14:textId="77777777" w:rsidR="008F1258" w:rsidRPr="008F1258" w:rsidRDefault="008F1258" w:rsidP="008F1258">
            <w:pPr>
              <w:widowControl w:val="0"/>
              <w:autoSpaceDE w:val="0"/>
              <w:autoSpaceDN w:val="0"/>
              <w:adjustRightInd w:val="0"/>
              <w:spacing w:after="0" w:line="240" w:lineRule="auto"/>
              <w:ind w:left="56" w:right="56"/>
              <w:jc w:val="center"/>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0301</w:t>
            </w:r>
          </w:p>
        </w:tc>
        <w:tc>
          <w:tcPr>
            <w:tcW w:w="2937" w:type="pct"/>
            <w:tcBorders>
              <w:top w:val="double" w:sz="4" w:space="0" w:color="auto"/>
              <w:left w:val="single" w:sz="4" w:space="0" w:color="auto"/>
              <w:bottom w:val="single" w:sz="4" w:space="0" w:color="auto"/>
              <w:right w:val="single" w:sz="4" w:space="0" w:color="auto"/>
            </w:tcBorders>
          </w:tcPr>
          <w:p w14:paraId="51F5F7CF" w14:textId="77777777" w:rsidR="008F1258" w:rsidRPr="008F1258" w:rsidRDefault="008F1258" w:rsidP="008F1258">
            <w:pPr>
              <w:widowControl w:val="0"/>
              <w:autoSpaceDE w:val="0"/>
              <w:autoSpaceDN w:val="0"/>
              <w:adjustRightInd w:val="0"/>
              <w:spacing w:after="0" w:line="240" w:lineRule="auto"/>
              <w:ind w:left="56" w:right="56"/>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Азота диоксид (Азот (IV) оксид)</w:t>
            </w:r>
          </w:p>
        </w:tc>
        <w:tc>
          <w:tcPr>
            <w:tcW w:w="1587" w:type="pct"/>
            <w:tcBorders>
              <w:top w:val="double" w:sz="4" w:space="0" w:color="auto"/>
              <w:left w:val="single" w:sz="4" w:space="0" w:color="auto"/>
              <w:bottom w:val="single" w:sz="4" w:space="0" w:color="auto"/>
              <w:right w:val="single" w:sz="4" w:space="0" w:color="auto"/>
            </w:tcBorders>
          </w:tcPr>
          <w:p w14:paraId="6430983D" w14:textId="36A715D1" w:rsidR="008F1258" w:rsidRPr="008F1258" w:rsidRDefault="00FC2A68" w:rsidP="008F1258">
            <w:pPr>
              <w:widowControl w:val="0"/>
              <w:autoSpaceDE w:val="0"/>
              <w:autoSpaceDN w:val="0"/>
              <w:adjustRightInd w:val="0"/>
              <w:spacing w:after="0" w:line="240" w:lineRule="auto"/>
              <w:ind w:left="56" w:right="56"/>
              <w:jc w:val="right"/>
              <w:rPr>
                <w:rFonts w:ascii="Times New Roman CYR" w:eastAsia="Times New Roman" w:hAnsi="Times New Roman CYR" w:cs="Times New Roman CYR"/>
                <w:sz w:val="24"/>
                <w:szCs w:val="24"/>
                <w:lang w:eastAsia="ru-RU"/>
              </w:rPr>
            </w:pPr>
            <w:r w:rsidRPr="00223B51">
              <w:rPr>
                <w:rFonts w:ascii="Times New Roman CYR" w:eastAsia="Times New Roman" w:hAnsi="Times New Roman CYR" w:cs="Times New Roman CYR"/>
                <w:sz w:val="24"/>
                <w:szCs w:val="24"/>
                <w:lang w:eastAsia="ru-RU"/>
              </w:rPr>
              <w:t>2,9684504</w:t>
            </w:r>
          </w:p>
        </w:tc>
      </w:tr>
      <w:tr w:rsidR="008F1258" w:rsidRPr="008F1258" w14:paraId="42AFA282" w14:textId="77777777" w:rsidTr="00223B51">
        <w:trPr>
          <w:jc w:val="center"/>
        </w:trPr>
        <w:tc>
          <w:tcPr>
            <w:tcW w:w="476" w:type="pct"/>
            <w:tcBorders>
              <w:top w:val="single" w:sz="4" w:space="0" w:color="auto"/>
              <w:left w:val="double" w:sz="4" w:space="0" w:color="auto"/>
              <w:bottom w:val="single" w:sz="4" w:space="0" w:color="auto"/>
              <w:right w:val="single" w:sz="4" w:space="0" w:color="auto"/>
            </w:tcBorders>
          </w:tcPr>
          <w:p w14:paraId="2A92F35A" w14:textId="77777777" w:rsidR="008F1258" w:rsidRPr="008F1258" w:rsidRDefault="008F1258" w:rsidP="008F1258">
            <w:pPr>
              <w:widowControl w:val="0"/>
              <w:autoSpaceDE w:val="0"/>
              <w:autoSpaceDN w:val="0"/>
              <w:adjustRightInd w:val="0"/>
              <w:spacing w:after="0" w:line="240" w:lineRule="auto"/>
              <w:ind w:left="56" w:right="56"/>
              <w:jc w:val="center"/>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0304</w:t>
            </w:r>
          </w:p>
        </w:tc>
        <w:tc>
          <w:tcPr>
            <w:tcW w:w="2937" w:type="pct"/>
            <w:tcBorders>
              <w:top w:val="single" w:sz="4" w:space="0" w:color="auto"/>
              <w:left w:val="single" w:sz="4" w:space="0" w:color="auto"/>
              <w:bottom w:val="single" w:sz="4" w:space="0" w:color="auto"/>
              <w:right w:val="single" w:sz="4" w:space="0" w:color="auto"/>
            </w:tcBorders>
          </w:tcPr>
          <w:p w14:paraId="628E88ED" w14:textId="77777777" w:rsidR="008F1258" w:rsidRPr="008F1258" w:rsidRDefault="008F1258" w:rsidP="008F1258">
            <w:pPr>
              <w:widowControl w:val="0"/>
              <w:autoSpaceDE w:val="0"/>
              <w:autoSpaceDN w:val="0"/>
              <w:adjustRightInd w:val="0"/>
              <w:spacing w:after="0" w:line="240" w:lineRule="auto"/>
              <w:ind w:left="56" w:right="56"/>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Азот (II) оксид (Азота оксид)</w:t>
            </w:r>
          </w:p>
        </w:tc>
        <w:tc>
          <w:tcPr>
            <w:tcW w:w="1587" w:type="pct"/>
            <w:tcBorders>
              <w:top w:val="single" w:sz="4" w:space="0" w:color="auto"/>
              <w:left w:val="single" w:sz="4" w:space="0" w:color="auto"/>
              <w:bottom w:val="single" w:sz="4" w:space="0" w:color="auto"/>
              <w:right w:val="single" w:sz="4" w:space="0" w:color="auto"/>
            </w:tcBorders>
          </w:tcPr>
          <w:p w14:paraId="1127E602" w14:textId="600D4D34" w:rsidR="008F1258" w:rsidRPr="008F1258" w:rsidRDefault="00FC2A68" w:rsidP="008F1258">
            <w:pPr>
              <w:widowControl w:val="0"/>
              <w:autoSpaceDE w:val="0"/>
              <w:autoSpaceDN w:val="0"/>
              <w:adjustRightInd w:val="0"/>
              <w:spacing w:after="0" w:line="240" w:lineRule="auto"/>
              <w:ind w:left="56" w:right="56"/>
              <w:jc w:val="right"/>
              <w:rPr>
                <w:rFonts w:ascii="Times New Roman CYR" w:eastAsia="Times New Roman" w:hAnsi="Times New Roman CYR" w:cs="Times New Roman CYR"/>
                <w:sz w:val="24"/>
                <w:szCs w:val="24"/>
                <w:lang w:eastAsia="ru-RU"/>
              </w:rPr>
            </w:pPr>
            <w:r w:rsidRPr="00223B51">
              <w:rPr>
                <w:rFonts w:ascii="Times New Roman CYR" w:eastAsia="Times New Roman" w:hAnsi="Times New Roman CYR" w:cs="Times New Roman CYR"/>
                <w:sz w:val="24"/>
                <w:szCs w:val="24"/>
                <w:lang w:eastAsia="ru-RU"/>
              </w:rPr>
              <w:t>0,4823732</w:t>
            </w:r>
          </w:p>
        </w:tc>
      </w:tr>
      <w:tr w:rsidR="008F1258" w:rsidRPr="008F1258" w14:paraId="78A25025" w14:textId="77777777" w:rsidTr="00223B51">
        <w:trPr>
          <w:jc w:val="center"/>
        </w:trPr>
        <w:tc>
          <w:tcPr>
            <w:tcW w:w="476" w:type="pct"/>
            <w:tcBorders>
              <w:top w:val="single" w:sz="4" w:space="0" w:color="auto"/>
              <w:left w:val="double" w:sz="4" w:space="0" w:color="auto"/>
              <w:bottom w:val="single" w:sz="4" w:space="0" w:color="auto"/>
              <w:right w:val="single" w:sz="4" w:space="0" w:color="auto"/>
            </w:tcBorders>
          </w:tcPr>
          <w:p w14:paraId="66FA2F83" w14:textId="77777777" w:rsidR="008F1258" w:rsidRPr="008F1258" w:rsidRDefault="008F1258" w:rsidP="008F1258">
            <w:pPr>
              <w:widowControl w:val="0"/>
              <w:autoSpaceDE w:val="0"/>
              <w:autoSpaceDN w:val="0"/>
              <w:adjustRightInd w:val="0"/>
              <w:spacing w:after="0" w:line="240" w:lineRule="auto"/>
              <w:ind w:left="56" w:right="56"/>
              <w:jc w:val="center"/>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0317</w:t>
            </w:r>
          </w:p>
        </w:tc>
        <w:tc>
          <w:tcPr>
            <w:tcW w:w="2937" w:type="pct"/>
            <w:tcBorders>
              <w:top w:val="single" w:sz="4" w:space="0" w:color="auto"/>
              <w:left w:val="single" w:sz="4" w:space="0" w:color="auto"/>
              <w:bottom w:val="single" w:sz="4" w:space="0" w:color="auto"/>
              <w:right w:val="single" w:sz="4" w:space="0" w:color="auto"/>
            </w:tcBorders>
          </w:tcPr>
          <w:p w14:paraId="26FDB013" w14:textId="77777777" w:rsidR="008F1258" w:rsidRPr="008F1258" w:rsidRDefault="008F1258" w:rsidP="008F1258">
            <w:pPr>
              <w:widowControl w:val="0"/>
              <w:autoSpaceDE w:val="0"/>
              <w:autoSpaceDN w:val="0"/>
              <w:adjustRightInd w:val="0"/>
              <w:spacing w:after="0" w:line="240" w:lineRule="auto"/>
              <w:ind w:left="56" w:right="56"/>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Гидроцианид (Водород цианистый)</w:t>
            </w:r>
          </w:p>
        </w:tc>
        <w:tc>
          <w:tcPr>
            <w:tcW w:w="1587" w:type="pct"/>
            <w:tcBorders>
              <w:top w:val="single" w:sz="4" w:space="0" w:color="auto"/>
              <w:left w:val="single" w:sz="4" w:space="0" w:color="auto"/>
              <w:bottom w:val="single" w:sz="4" w:space="0" w:color="auto"/>
              <w:right w:val="single" w:sz="4" w:space="0" w:color="auto"/>
            </w:tcBorders>
          </w:tcPr>
          <w:p w14:paraId="6D588990" w14:textId="6CA413E8" w:rsidR="008F1258" w:rsidRPr="008F1258" w:rsidRDefault="00FC2A68" w:rsidP="008F1258">
            <w:pPr>
              <w:widowControl w:val="0"/>
              <w:autoSpaceDE w:val="0"/>
              <w:autoSpaceDN w:val="0"/>
              <w:adjustRightInd w:val="0"/>
              <w:spacing w:after="0" w:line="240" w:lineRule="auto"/>
              <w:ind w:left="56" w:right="56"/>
              <w:jc w:val="right"/>
              <w:rPr>
                <w:rFonts w:ascii="Times New Roman CYR" w:eastAsia="Times New Roman" w:hAnsi="Times New Roman CYR" w:cs="Times New Roman CYR"/>
                <w:sz w:val="24"/>
                <w:szCs w:val="24"/>
                <w:lang w:eastAsia="ru-RU"/>
              </w:rPr>
            </w:pPr>
            <w:r w:rsidRPr="00223B51">
              <w:rPr>
                <w:rFonts w:ascii="Times New Roman CYR" w:eastAsia="Times New Roman" w:hAnsi="Times New Roman CYR" w:cs="Times New Roman CYR"/>
                <w:sz w:val="24"/>
                <w:szCs w:val="24"/>
                <w:lang w:eastAsia="ru-RU"/>
              </w:rPr>
              <w:t>0,1421671</w:t>
            </w:r>
          </w:p>
        </w:tc>
      </w:tr>
      <w:tr w:rsidR="008F1258" w:rsidRPr="008F1258" w14:paraId="79B960C8" w14:textId="77777777" w:rsidTr="00223B51">
        <w:trPr>
          <w:jc w:val="center"/>
        </w:trPr>
        <w:tc>
          <w:tcPr>
            <w:tcW w:w="476" w:type="pct"/>
            <w:tcBorders>
              <w:top w:val="single" w:sz="4" w:space="0" w:color="auto"/>
              <w:left w:val="double" w:sz="4" w:space="0" w:color="auto"/>
              <w:bottom w:val="single" w:sz="4" w:space="0" w:color="auto"/>
              <w:right w:val="single" w:sz="4" w:space="0" w:color="auto"/>
            </w:tcBorders>
          </w:tcPr>
          <w:p w14:paraId="05E99EF2" w14:textId="77777777" w:rsidR="008F1258" w:rsidRPr="008F1258" w:rsidRDefault="008F1258" w:rsidP="008F1258">
            <w:pPr>
              <w:widowControl w:val="0"/>
              <w:autoSpaceDE w:val="0"/>
              <w:autoSpaceDN w:val="0"/>
              <w:adjustRightInd w:val="0"/>
              <w:spacing w:after="0" w:line="240" w:lineRule="auto"/>
              <w:ind w:left="56" w:right="56"/>
              <w:jc w:val="center"/>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0328</w:t>
            </w:r>
          </w:p>
        </w:tc>
        <w:tc>
          <w:tcPr>
            <w:tcW w:w="2937" w:type="pct"/>
            <w:tcBorders>
              <w:top w:val="single" w:sz="4" w:space="0" w:color="auto"/>
              <w:left w:val="single" w:sz="4" w:space="0" w:color="auto"/>
              <w:bottom w:val="single" w:sz="4" w:space="0" w:color="auto"/>
              <w:right w:val="single" w:sz="4" w:space="0" w:color="auto"/>
            </w:tcBorders>
          </w:tcPr>
          <w:p w14:paraId="6E8354FF" w14:textId="77777777" w:rsidR="008F1258" w:rsidRPr="008F1258" w:rsidRDefault="008F1258" w:rsidP="008F1258">
            <w:pPr>
              <w:widowControl w:val="0"/>
              <w:autoSpaceDE w:val="0"/>
              <w:autoSpaceDN w:val="0"/>
              <w:adjustRightInd w:val="0"/>
              <w:spacing w:after="0" w:line="240" w:lineRule="auto"/>
              <w:ind w:left="56" w:right="56"/>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Углерод (Сажа)</w:t>
            </w:r>
          </w:p>
        </w:tc>
        <w:tc>
          <w:tcPr>
            <w:tcW w:w="1587" w:type="pct"/>
            <w:tcBorders>
              <w:top w:val="single" w:sz="4" w:space="0" w:color="auto"/>
              <w:left w:val="single" w:sz="4" w:space="0" w:color="auto"/>
              <w:bottom w:val="single" w:sz="4" w:space="0" w:color="auto"/>
              <w:right w:val="single" w:sz="4" w:space="0" w:color="auto"/>
            </w:tcBorders>
          </w:tcPr>
          <w:p w14:paraId="3F60A57C" w14:textId="35E49F99" w:rsidR="008F1258" w:rsidRPr="008F1258" w:rsidRDefault="008F1258" w:rsidP="008F1258">
            <w:pPr>
              <w:widowControl w:val="0"/>
              <w:autoSpaceDE w:val="0"/>
              <w:autoSpaceDN w:val="0"/>
              <w:adjustRightInd w:val="0"/>
              <w:spacing w:after="0" w:line="240" w:lineRule="auto"/>
              <w:ind w:left="56" w:right="56"/>
              <w:jc w:val="right"/>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1</w:t>
            </w:r>
            <w:r w:rsidR="00FC2A68" w:rsidRPr="00223B51">
              <w:rPr>
                <w:rFonts w:ascii="Times New Roman CYR" w:eastAsia="Times New Roman" w:hAnsi="Times New Roman CYR" w:cs="Times New Roman CYR"/>
                <w:sz w:val="24"/>
                <w:szCs w:val="24"/>
                <w:lang w:eastAsia="ru-RU"/>
              </w:rPr>
              <w:t>,</w:t>
            </w:r>
            <w:r w:rsidRPr="008F1258">
              <w:rPr>
                <w:rFonts w:ascii="Times New Roman CYR" w:eastAsia="Times New Roman" w:hAnsi="Times New Roman CYR" w:cs="Times New Roman CYR"/>
                <w:sz w:val="24"/>
                <w:szCs w:val="24"/>
                <w:lang w:eastAsia="ru-RU"/>
              </w:rPr>
              <w:t>83395647</w:t>
            </w:r>
          </w:p>
        </w:tc>
      </w:tr>
      <w:tr w:rsidR="008F1258" w:rsidRPr="008F1258" w14:paraId="7836D83A" w14:textId="77777777" w:rsidTr="00223B51">
        <w:trPr>
          <w:jc w:val="center"/>
        </w:trPr>
        <w:tc>
          <w:tcPr>
            <w:tcW w:w="476" w:type="pct"/>
            <w:tcBorders>
              <w:top w:val="single" w:sz="4" w:space="0" w:color="auto"/>
              <w:left w:val="double" w:sz="4" w:space="0" w:color="auto"/>
              <w:bottom w:val="single" w:sz="4" w:space="0" w:color="auto"/>
              <w:right w:val="single" w:sz="4" w:space="0" w:color="auto"/>
            </w:tcBorders>
          </w:tcPr>
          <w:p w14:paraId="57C2D795" w14:textId="77777777" w:rsidR="008F1258" w:rsidRPr="008F1258" w:rsidRDefault="008F1258" w:rsidP="008F1258">
            <w:pPr>
              <w:widowControl w:val="0"/>
              <w:autoSpaceDE w:val="0"/>
              <w:autoSpaceDN w:val="0"/>
              <w:adjustRightInd w:val="0"/>
              <w:spacing w:after="0" w:line="240" w:lineRule="auto"/>
              <w:ind w:left="56" w:right="56"/>
              <w:jc w:val="center"/>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0330</w:t>
            </w:r>
          </w:p>
        </w:tc>
        <w:tc>
          <w:tcPr>
            <w:tcW w:w="2937" w:type="pct"/>
            <w:tcBorders>
              <w:top w:val="single" w:sz="4" w:space="0" w:color="auto"/>
              <w:left w:val="single" w:sz="4" w:space="0" w:color="auto"/>
              <w:bottom w:val="single" w:sz="4" w:space="0" w:color="auto"/>
              <w:right w:val="single" w:sz="4" w:space="0" w:color="auto"/>
            </w:tcBorders>
          </w:tcPr>
          <w:p w14:paraId="68D563F1" w14:textId="77777777" w:rsidR="008F1258" w:rsidRPr="008F1258" w:rsidRDefault="008F1258" w:rsidP="008F1258">
            <w:pPr>
              <w:widowControl w:val="0"/>
              <w:autoSpaceDE w:val="0"/>
              <w:autoSpaceDN w:val="0"/>
              <w:adjustRightInd w:val="0"/>
              <w:spacing w:after="0" w:line="240" w:lineRule="auto"/>
              <w:ind w:left="56" w:right="56"/>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Сера диоксид-Ангидрид сернистый</w:t>
            </w:r>
          </w:p>
        </w:tc>
        <w:tc>
          <w:tcPr>
            <w:tcW w:w="1587" w:type="pct"/>
            <w:tcBorders>
              <w:top w:val="single" w:sz="4" w:space="0" w:color="auto"/>
              <w:left w:val="single" w:sz="4" w:space="0" w:color="auto"/>
              <w:bottom w:val="single" w:sz="4" w:space="0" w:color="auto"/>
              <w:right w:val="single" w:sz="4" w:space="0" w:color="auto"/>
            </w:tcBorders>
          </w:tcPr>
          <w:p w14:paraId="5D67F535" w14:textId="7FE60749" w:rsidR="008F1258" w:rsidRPr="008F1258" w:rsidRDefault="00FC2A68" w:rsidP="008F1258">
            <w:pPr>
              <w:widowControl w:val="0"/>
              <w:autoSpaceDE w:val="0"/>
              <w:autoSpaceDN w:val="0"/>
              <w:adjustRightInd w:val="0"/>
              <w:spacing w:after="0" w:line="240" w:lineRule="auto"/>
              <w:ind w:left="56" w:right="56"/>
              <w:jc w:val="right"/>
              <w:rPr>
                <w:rFonts w:ascii="Times New Roman CYR" w:eastAsia="Times New Roman" w:hAnsi="Times New Roman CYR" w:cs="Times New Roman CYR"/>
                <w:sz w:val="24"/>
                <w:szCs w:val="24"/>
                <w:lang w:eastAsia="ru-RU"/>
              </w:rPr>
            </w:pPr>
            <w:r w:rsidRPr="00223B51">
              <w:rPr>
                <w:rFonts w:ascii="Times New Roman CYR" w:eastAsia="Times New Roman" w:hAnsi="Times New Roman CYR" w:cs="Times New Roman CYR"/>
                <w:sz w:val="24"/>
                <w:szCs w:val="24"/>
                <w:lang w:eastAsia="ru-RU"/>
              </w:rPr>
              <w:t>0,6681856</w:t>
            </w:r>
          </w:p>
        </w:tc>
      </w:tr>
      <w:tr w:rsidR="008F1258" w:rsidRPr="008F1258" w14:paraId="51F9BFF0" w14:textId="77777777" w:rsidTr="00223B51">
        <w:trPr>
          <w:jc w:val="center"/>
        </w:trPr>
        <w:tc>
          <w:tcPr>
            <w:tcW w:w="476" w:type="pct"/>
            <w:tcBorders>
              <w:top w:val="single" w:sz="4" w:space="0" w:color="auto"/>
              <w:left w:val="double" w:sz="4" w:space="0" w:color="auto"/>
              <w:bottom w:val="single" w:sz="4" w:space="0" w:color="auto"/>
              <w:right w:val="single" w:sz="4" w:space="0" w:color="auto"/>
            </w:tcBorders>
          </w:tcPr>
          <w:p w14:paraId="6B123170" w14:textId="77777777" w:rsidR="008F1258" w:rsidRPr="008F1258" w:rsidRDefault="008F1258" w:rsidP="008F1258">
            <w:pPr>
              <w:widowControl w:val="0"/>
              <w:autoSpaceDE w:val="0"/>
              <w:autoSpaceDN w:val="0"/>
              <w:adjustRightInd w:val="0"/>
              <w:spacing w:after="0" w:line="240" w:lineRule="auto"/>
              <w:ind w:left="56" w:right="56"/>
              <w:jc w:val="center"/>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0333</w:t>
            </w:r>
          </w:p>
        </w:tc>
        <w:tc>
          <w:tcPr>
            <w:tcW w:w="2937" w:type="pct"/>
            <w:tcBorders>
              <w:top w:val="single" w:sz="4" w:space="0" w:color="auto"/>
              <w:left w:val="single" w:sz="4" w:space="0" w:color="auto"/>
              <w:bottom w:val="single" w:sz="4" w:space="0" w:color="auto"/>
              <w:right w:val="single" w:sz="4" w:space="0" w:color="auto"/>
            </w:tcBorders>
          </w:tcPr>
          <w:p w14:paraId="33FF8602" w14:textId="77777777" w:rsidR="008F1258" w:rsidRPr="008F1258" w:rsidRDefault="008F1258" w:rsidP="008F1258">
            <w:pPr>
              <w:widowControl w:val="0"/>
              <w:autoSpaceDE w:val="0"/>
              <w:autoSpaceDN w:val="0"/>
              <w:adjustRightInd w:val="0"/>
              <w:spacing w:after="0" w:line="240" w:lineRule="auto"/>
              <w:ind w:left="56" w:right="56"/>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Дигидросульфид (Сероводород)</w:t>
            </w:r>
          </w:p>
        </w:tc>
        <w:tc>
          <w:tcPr>
            <w:tcW w:w="1587" w:type="pct"/>
            <w:tcBorders>
              <w:top w:val="single" w:sz="4" w:space="0" w:color="auto"/>
              <w:left w:val="single" w:sz="4" w:space="0" w:color="auto"/>
              <w:bottom w:val="single" w:sz="4" w:space="0" w:color="auto"/>
              <w:right w:val="single" w:sz="4" w:space="0" w:color="auto"/>
            </w:tcBorders>
          </w:tcPr>
          <w:p w14:paraId="6CC4B8FD" w14:textId="176C4C14" w:rsidR="008F1258" w:rsidRPr="008F1258" w:rsidRDefault="00FC2A68" w:rsidP="008F1258">
            <w:pPr>
              <w:widowControl w:val="0"/>
              <w:autoSpaceDE w:val="0"/>
              <w:autoSpaceDN w:val="0"/>
              <w:adjustRightInd w:val="0"/>
              <w:spacing w:after="0" w:line="240" w:lineRule="auto"/>
              <w:ind w:left="56" w:right="56"/>
              <w:jc w:val="right"/>
              <w:rPr>
                <w:rFonts w:ascii="Times New Roman CYR" w:eastAsia="Times New Roman" w:hAnsi="Times New Roman CYR" w:cs="Times New Roman CYR"/>
                <w:sz w:val="24"/>
                <w:szCs w:val="24"/>
                <w:lang w:eastAsia="ru-RU"/>
              </w:rPr>
            </w:pPr>
            <w:r w:rsidRPr="00223B51">
              <w:rPr>
                <w:rFonts w:ascii="Times New Roman CYR" w:eastAsia="Times New Roman" w:hAnsi="Times New Roman CYR" w:cs="Times New Roman CYR"/>
                <w:sz w:val="24"/>
                <w:szCs w:val="24"/>
                <w:lang w:eastAsia="ru-RU"/>
              </w:rPr>
              <w:t>0,1</w:t>
            </w:r>
            <w:r w:rsidR="008F1258" w:rsidRPr="008F1258">
              <w:rPr>
                <w:rFonts w:ascii="Times New Roman CYR" w:eastAsia="Times New Roman" w:hAnsi="Times New Roman CYR" w:cs="Times New Roman CYR"/>
                <w:sz w:val="24"/>
                <w:szCs w:val="24"/>
                <w:lang w:eastAsia="ru-RU"/>
              </w:rPr>
              <w:t>4216717</w:t>
            </w:r>
          </w:p>
        </w:tc>
      </w:tr>
      <w:tr w:rsidR="008F1258" w:rsidRPr="008F1258" w14:paraId="5ADB6DE5" w14:textId="77777777" w:rsidTr="00223B51">
        <w:trPr>
          <w:jc w:val="center"/>
        </w:trPr>
        <w:tc>
          <w:tcPr>
            <w:tcW w:w="476" w:type="pct"/>
            <w:tcBorders>
              <w:top w:val="single" w:sz="4" w:space="0" w:color="auto"/>
              <w:left w:val="double" w:sz="4" w:space="0" w:color="auto"/>
              <w:bottom w:val="single" w:sz="4" w:space="0" w:color="auto"/>
              <w:right w:val="single" w:sz="4" w:space="0" w:color="auto"/>
            </w:tcBorders>
          </w:tcPr>
          <w:p w14:paraId="7545481B" w14:textId="77777777" w:rsidR="008F1258" w:rsidRPr="008F1258" w:rsidRDefault="008F1258" w:rsidP="008F1258">
            <w:pPr>
              <w:widowControl w:val="0"/>
              <w:autoSpaceDE w:val="0"/>
              <w:autoSpaceDN w:val="0"/>
              <w:adjustRightInd w:val="0"/>
              <w:spacing w:after="0" w:line="240" w:lineRule="auto"/>
              <w:ind w:left="56" w:right="56"/>
              <w:jc w:val="center"/>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0337</w:t>
            </w:r>
          </w:p>
        </w:tc>
        <w:tc>
          <w:tcPr>
            <w:tcW w:w="2937" w:type="pct"/>
            <w:tcBorders>
              <w:top w:val="single" w:sz="4" w:space="0" w:color="auto"/>
              <w:left w:val="single" w:sz="4" w:space="0" w:color="auto"/>
              <w:bottom w:val="single" w:sz="4" w:space="0" w:color="auto"/>
              <w:right w:val="single" w:sz="4" w:space="0" w:color="auto"/>
            </w:tcBorders>
          </w:tcPr>
          <w:p w14:paraId="7DEC1F8D" w14:textId="77777777" w:rsidR="008F1258" w:rsidRPr="008F1258" w:rsidRDefault="008F1258" w:rsidP="008F1258">
            <w:pPr>
              <w:widowControl w:val="0"/>
              <w:autoSpaceDE w:val="0"/>
              <w:autoSpaceDN w:val="0"/>
              <w:adjustRightInd w:val="0"/>
              <w:spacing w:after="0" w:line="240" w:lineRule="auto"/>
              <w:ind w:left="56" w:right="56"/>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Углерод оксид</w:t>
            </w:r>
          </w:p>
        </w:tc>
        <w:tc>
          <w:tcPr>
            <w:tcW w:w="1587" w:type="pct"/>
            <w:tcBorders>
              <w:top w:val="single" w:sz="4" w:space="0" w:color="auto"/>
              <w:left w:val="single" w:sz="4" w:space="0" w:color="auto"/>
              <w:bottom w:val="single" w:sz="4" w:space="0" w:color="auto"/>
              <w:right w:val="single" w:sz="4" w:space="0" w:color="auto"/>
            </w:tcBorders>
          </w:tcPr>
          <w:p w14:paraId="66836C37" w14:textId="62E985A8" w:rsidR="008F1258" w:rsidRPr="008F1258" w:rsidRDefault="008F1258" w:rsidP="008F1258">
            <w:pPr>
              <w:widowControl w:val="0"/>
              <w:autoSpaceDE w:val="0"/>
              <w:autoSpaceDN w:val="0"/>
              <w:adjustRightInd w:val="0"/>
              <w:spacing w:after="0" w:line="240" w:lineRule="auto"/>
              <w:ind w:left="56" w:right="56"/>
              <w:jc w:val="right"/>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1</w:t>
            </w:r>
            <w:r w:rsidR="00FC2A68" w:rsidRPr="00223B51">
              <w:rPr>
                <w:rFonts w:ascii="Times New Roman CYR" w:eastAsia="Times New Roman" w:hAnsi="Times New Roman CYR" w:cs="Times New Roman CYR"/>
                <w:sz w:val="24"/>
                <w:szCs w:val="24"/>
                <w:lang w:eastAsia="ru-RU"/>
              </w:rPr>
              <w:t>,0093868</w:t>
            </w:r>
          </w:p>
        </w:tc>
      </w:tr>
      <w:tr w:rsidR="008F1258" w:rsidRPr="008F1258" w14:paraId="2201FF8E" w14:textId="77777777" w:rsidTr="00223B51">
        <w:trPr>
          <w:jc w:val="center"/>
        </w:trPr>
        <w:tc>
          <w:tcPr>
            <w:tcW w:w="476" w:type="pct"/>
            <w:tcBorders>
              <w:top w:val="single" w:sz="4" w:space="0" w:color="auto"/>
              <w:left w:val="double" w:sz="4" w:space="0" w:color="auto"/>
              <w:bottom w:val="single" w:sz="4" w:space="0" w:color="auto"/>
              <w:right w:val="single" w:sz="4" w:space="0" w:color="auto"/>
            </w:tcBorders>
          </w:tcPr>
          <w:p w14:paraId="2F13C3F5" w14:textId="77777777" w:rsidR="008F1258" w:rsidRPr="008F1258" w:rsidRDefault="008F1258" w:rsidP="008F1258">
            <w:pPr>
              <w:widowControl w:val="0"/>
              <w:autoSpaceDE w:val="0"/>
              <w:autoSpaceDN w:val="0"/>
              <w:adjustRightInd w:val="0"/>
              <w:spacing w:after="0" w:line="240" w:lineRule="auto"/>
              <w:ind w:left="56" w:right="56"/>
              <w:jc w:val="center"/>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0380</w:t>
            </w:r>
          </w:p>
        </w:tc>
        <w:tc>
          <w:tcPr>
            <w:tcW w:w="2937" w:type="pct"/>
            <w:tcBorders>
              <w:top w:val="single" w:sz="4" w:space="0" w:color="auto"/>
              <w:left w:val="single" w:sz="4" w:space="0" w:color="auto"/>
              <w:bottom w:val="single" w:sz="4" w:space="0" w:color="auto"/>
              <w:right w:val="single" w:sz="4" w:space="0" w:color="auto"/>
            </w:tcBorders>
          </w:tcPr>
          <w:p w14:paraId="245158B6" w14:textId="77777777" w:rsidR="008F1258" w:rsidRPr="008F1258" w:rsidRDefault="008F1258" w:rsidP="008F1258">
            <w:pPr>
              <w:widowControl w:val="0"/>
              <w:autoSpaceDE w:val="0"/>
              <w:autoSpaceDN w:val="0"/>
              <w:adjustRightInd w:val="0"/>
              <w:spacing w:after="0" w:line="240" w:lineRule="auto"/>
              <w:ind w:left="56" w:right="56"/>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Углерод диоксид</w:t>
            </w:r>
          </w:p>
        </w:tc>
        <w:tc>
          <w:tcPr>
            <w:tcW w:w="1587" w:type="pct"/>
            <w:tcBorders>
              <w:top w:val="single" w:sz="4" w:space="0" w:color="auto"/>
              <w:left w:val="single" w:sz="4" w:space="0" w:color="auto"/>
              <w:bottom w:val="single" w:sz="4" w:space="0" w:color="auto"/>
              <w:right w:val="single" w:sz="4" w:space="0" w:color="auto"/>
            </w:tcBorders>
          </w:tcPr>
          <w:p w14:paraId="5FC4F543" w14:textId="332794D5" w:rsidR="008F1258" w:rsidRPr="008F1258" w:rsidRDefault="008F1258" w:rsidP="008F1258">
            <w:pPr>
              <w:widowControl w:val="0"/>
              <w:autoSpaceDE w:val="0"/>
              <w:autoSpaceDN w:val="0"/>
              <w:adjustRightInd w:val="0"/>
              <w:spacing w:after="0" w:line="240" w:lineRule="auto"/>
              <w:ind w:left="56" w:right="56"/>
              <w:jc w:val="right"/>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142</w:t>
            </w:r>
            <w:r w:rsidR="00FC2A68" w:rsidRPr="00223B51">
              <w:rPr>
                <w:rFonts w:ascii="Times New Roman CYR" w:eastAsia="Times New Roman" w:hAnsi="Times New Roman CYR" w:cs="Times New Roman CYR"/>
                <w:sz w:val="24"/>
                <w:szCs w:val="24"/>
                <w:lang w:eastAsia="ru-RU"/>
              </w:rPr>
              <w:t>,1671680</w:t>
            </w:r>
          </w:p>
        </w:tc>
      </w:tr>
      <w:tr w:rsidR="008F1258" w:rsidRPr="008F1258" w14:paraId="50FE0D23" w14:textId="77777777" w:rsidTr="00223B51">
        <w:trPr>
          <w:jc w:val="center"/>
        </w:trPr>
        <w:tc>
          <w:tcPr>
            <w:tcW w:w="476" w:type="pct"/>
            <w:tcBorders>
              <w:top w:val="single" w:sz="4" w:space="0" w:color="auto"/>
              <w:left w:val="double" w:sz="4" w:space="0" w:color="auto"/>
              <w:bottom w:val="single" w:sz="4" w:space="0" w:color="auto"/>
              <w:right w:val="single" w:sz="4" w:space="0" w:color="auto"/>
            </w:tcBorders>
          </w:tcPr>
          <w:p w14:paraId="41B5B9DC" w14:textId="77777777" w:rsidR="008F1258" w:rsidRPr="008F1258" w:rsidRDefault="008F1258" w:rsidP="008F1258">
            <w:pPr>
              <w:widowControl w:val="0"/>
              <w:autoSpaceDE w:val="0"/>
              <w:autoSpaceDN w:val="0"/>
              <w:adjustRightInd w:val="0"/>
              <w:spacing w:after="0" w:line="240" w:lineRule="auto"/>
              <w:ind w:left="56" w:right="56"/>
              <w:jc w:val="center"/>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1325</w:t>
            </w:r>
          </w:p>
        </w:tc>
        <w:tc>
          <w:tcPr>
            <w:tcW w:w="2937" w:type="pct"/>
            <w:tcBorders>
              <w:top w:val="single" w:sz="4" w:space="0" w:color="auto"/>
              <w:left w:val="single" w:sz="4" w:space="0" w:color="auto"/>
              <w:bottom w:val="single" w:sz="4" w:space="0" w:color="auto"/>
              <w:right w:val="single" w:sz="4" w:space="0" w:color="auto"/>
            </w:tcBorders>
          </w:tcPr>
          <w:p w14:paraId="73A80D80" w14:textId="77777777" w:rsidR="008F1258" w:rsidRPr="008F1258" w:rsidRDefault="008F1258" w:rsidP="008F1258">
            <w:pPr>
              <w:widowControl w:val="0"/>
              <w:autoSpaceDE w:val="0"/>
              <w:autoSpaceDN w:val="0"/>
              <w:adjustRightInd w:val="0"/>
              <w:spacing w:after="0" w:line="240" w:lineRule="auto"/>
              <w:ind w:left="56" w:right="56"/>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Формальдегид</w:t>
            </w:r>
          </w:p>
        </w:tc>
        <w:tc>
          <w:tcPr>
            <w:tcW w:w="1587" w:type="pct"/>
            <w:tcBorders>
              <w:top w:val="single" w:sz="4" w:space="0" w:color="auto"/>
              <w:left w:val="single" w:sz="4" w:space="0" w:color="auto"/>
              <w:bottom w:val="single" w:sz="4" w:space="0" w:color="auto"/>
              <w:right w:val="single" w:sz="4" w:space="0" w:color="auto"/>
            </w:tcBorders>
          </w:tcPr>
          <w:p w14:paraId="111AECE0" w14:textId="21B4C269" w:rsidR="008F1258" w:rsidRPr="008F1258" w:rsidRDefault="00FC2A68" w:rsidP="008F1258">
            <w:pPr>
              <w:widowControl w:val="0"/>
              <w:autoSpaceDE w:val="0"/>
              <w:autoSpaceDN w:val="0"/>
              <w:adjustRightInd w:val="0"/>
              <w:spacing w:after="0" w:line="240" w:lineRule="auto"/>
              <w:ind w:left="56" w:right="56"/>
              <w:jc w:val="right"/>
              <w:rPr>
                <w:rFonts w:ascii="Times New Roman CYR" w:eastAsia="Times New Roman" w:hAnsi="Times New Roman CYR" w:cs="Times New Roman CYR"/>
                <w:sz w:val="24"/>
                <w:szCs w:val="24"/>
                <w:lang w:eastAsia="ru-RU"/>
              </w:rPr>
            </w:pPr>
            <w:r w:rsidRPr="00223B51">
              <w:rPr>
                <w:rFonts w:ascii="Times New Roman CYR" w:eastAsia="Times New Roman" w:hAnsi="Times New Roman CYR" w:cs="Times New Roman CYR"/>
                <w:sz w:val="24"/>
                <w:szCs w:val="24"/>
                <w:lang w:eastAsia="ru-RU"/>
              </w:rPr>
              <w:t>0,1</w:t>
            </w:r>
            <w:r w:rsidR="008F1258" w:rsidRPr="008F1258">
              <w:rPr>
                <w:rFonts w:ascii="Times New Roman CYR" w:eastAsia="Times New Roman" w:hAnsi="Times New Roman CYR" w:cs="Times New Roman CYR"/>
                <w:sz w:val="24"/>
                <w:szCs w:val="24"/>
                <w:lang w:eastAsia="ru-RU"/>
              </w:rPr>
              <w:t>5638388</w:t>
            </w:r>
          </w:p>
        </w:tc>
      </w:tr>
      <w:tr w:rsidR="008F1258" w:rsidRPr="008F1258" w14:paraId="2954AF31" w14:textId="77777777" w:rsidTr="00223B51">
        <w:trPr>
          <w:jc w:val="center"/>
        </w:trPr>
        <w:tc>
          <w:tcPr>
            <w:tcW w:w="476" w:type="pct"/>
            <w:tcBorders>
              <w:top w:val="single" w:sz="4" w:space="0" w:color="auto"/>
              <w:left w:val="double" w:sz="4" w:space="0" w:color="auto"/>
              <w:bottom w:val="single" w:sz="4" w:space="0" w:color="auto"/>
              <w:right w:val="single" w:sz="4" w:space="0" w:color="auto"/>
            </w:tcBorders>
          </w:tcPr>
          <w:p w14:paraId="3D4AE7A8" w14:textId="77777777" w:rsidR="008F1258" w:rsidRPr="008F1258" w:rsidRDefault="008F1258" w:rsidP="008F1258">
            <w:pPr>
              <w:widowControl w:val="0"/>
              <w:autoSpaceDE w:val="0"/>
              <w:autoSpaceDN w:val="0"/>
              <w:adjustRightInd w:val="0"/>
              <w:spacing w:after="0" w:line="240" w:lineRule="auto"/>
              <w:ind w:left="56" w:right="56"/>
              <w:jc w:val="center"/>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1555</w:t>
            </w:r>
          </w:p>
        </w:tc>
        <w:tc>
          <w:tcPr>
            <w:tcW w:w="2937" w:type="pct"/>
            <w:tcBorders>
              <w:top w:val="single" w:sz="4" w:space="0" w:color="auto"/>
              <w:left w:val="single" w:sz="4" w:space="0" w:color="auto"/>
              <w:bottom w:val="single" w:sz="4" w:space="0" w:color="auto"/>
              <w:right w:val="single" w:sz="4" w:space="0" w:color="auto"/>
            </w:tcBorders>
          </w:tcPr>
          <w:p w14:paraId="7DA6001A" w14:textId="77777777" w:rsidR="008F1258" w:rsidRPr="008F1258" w:rsidRDefault="008F1258" w:rsidP="008F1258">
            <w:pPr>
              <w:widowControl w:val="0"/>
              <w:autoSpaceDE w:val="0"/>
              <w:autoSpaceDN w:val="0"/>
              <w:adjustRightInd w:val="0"/>
              <w:spacing w:after="0" w:line="240" w:lineRule="auto"/>
              <w:ind w:left="56" w:right="56"/>
              <w:rPr>
                <w:rFonts w:ascii="Times New Roman CYR" w:eastAsia="Times New Roman" w:hAnsi="Times New Roman CYR" w:cs="Times New Roman CYR"/>
                <w:sz w:val="24"/>
                <w:szCs w:val="24"/>
                <w:lang w:eastAsia="ru-RU"/>
              </w:rPr>
            </w:pPr>
            <w:r w:rsidRPr="008F1258">
              <w:rPr>
                <w:rFonts w:ascii="Times New Roman CYR" w:eastAsia="Times New Roman" w:hAnsi="Times New Roman CYR" w:cs="Times New Roman CYR"/>
                <w:sz w:val="24"/>
                <w:szCs w:val="24"/>
                <w:lang w:eastAsia="ru-RU"/>
              </w:rPr>
              <w:t>Этановая кислота (Уксусная к-та)</w:t>
            </w:r>
          </w:p>
        </w:tc>
        <w:tc>
          <w:tcPr>
            <w:tcW w:w="1587" w:type="pct"/>
            <w:tcBorders>
              <w:top w:val="single" w:sz="4" w:space="0" w:color="auto"/>
              <w:left w:val="single" w:sz="4" w:space="0" w:color="auto"/>
              <w:bottom w:val="single" w:sz="4" w:space="0" w:color="auto"/>
              <w:right w:val="single" w:sz="4" w:space="0" w:color="auto"/>
            </w:tcBorders>
          </w:tcPr>
          <w:p w14:paraId="645EF11C" w14:textId="24D41B15" w:rsidR="008F1258" w:rsidRPr="008F1258" w:rsidRDefault="00FC2A68" w:rsidP="008F1258">
            <w:pPr>
              <w:widowControl w:val="0"/>
              <w:autoSpaceDE w:val="0"/>
              <w:autoSpaceDN w:val="0"/>
              <w:adjustRightInd w:val="0"/>
              <w:spacing w:after="0" w:line="240" w:lineRule="auto"/>
              <w:ind w:left="56" w:right="56"/>
              <w:jc w:val="right"/>
              <w:rPr>
                <w:rFonts w:ascii="Times New Roman CYR" w:eastAsia="Times New Roman" w:hAnsi="Times New Roman CYR" w:cs="Times New Roman CYR"/>
                <w:sz w:val="24"/>
                <w:szCs w:val="24"/>
                <w:lang w:eastAsia="ru-RU"/>
              </w:rPr>
            </w:pPr>
            <w:r w:rsidRPr="00223B51">
              <w:rPr>
                <w:rFonts w:ascii="Times New Roman CYR" w:eastAsia="Times New Roman" w:hAnsi="Times New Roman CYR" w:cs="Times New Roman CYR"/>
                <w:sz w:val="24"/>
                <w:szCs w:val="24"/>
                <w:lang w:eastAsia="ru-RU"/>
              </w:rPr>
              <w:t>0,5</w:t>
            </w:r>
            <w:r w:rsidR="008F1258" w:rsidRPr="008F1258">
              <w:rPr>
                <w:rFonts w:ascii="Times New Roman CYR" w:eastAsia="Times New Roman" w:hAnsi="Times New Roman CYR" w:cs="Times New Roman CYR"/>
                <w:sz w:val="24"/>
                <w:szCs w:val="24"/>
                <w:lang w:eastAsia="ru-RU"/>
              </w:rPr>
              <w:t>1180180</w:t>
            </w:r>
          </w:p>
        </w:tc>
      </w:tr>
    </w:tbl>
    <w:p w14:paraId="30D1B37C" w14:textId="77777777" w:rsidR="008F1258" w:rsidRPr="008F1258" w:rsidRDefault="008F1258" w:rsidP="008F1258">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7BCE745E" w14:textId="50910EB8" w:rsidR="008F1258" w:rsidRPr="009D2A33" w:rsidRDefault="008F1258" w:rsidP="00F112E2">
      <w:pPr>
        <w:spacing w:after="0" w:line="240" w:lineRule="auto"/>
        <w:ind w:firstLine="708"/>
        <w:jc w:val="both"/>
        <w:rPr>
          <w:rFonts w:ascii="Times New Roman" w:eastAsia="Times New Roman" w:hAnsi="Times New Roman" w:cs="Times New Roman"/>
          <w:bCs/>
          <w:color w:val="000000"/>
          <w:sz w:val="24"/>
          <w:szCs w:val="24"/>
          <w:lang w:eastAsia="ru-RU"/>
        </w:rPr>
      </w:pPr>
      <w:r w:rsidRPr="009D2A33">
        <w:rPr>
          <w:rFonts w:ascii="Times New Roman" w:eastAsia="Times New Roman" w:hAnsi="Times New Roman" w:cs="Times New Roman"/>
          <w:bCs/>
          <w:color w:val="000000"/>
          <w:sz w:val="24"/>
          <w:szCs w:val="24"/>
          <w:lang w:eastAsia="ru-RU"/>
        </w:rPr>
        <w:t>Расчет произведен программой «Горение нефти», версия 1.10.6 от 05.04.2021© 2003-2021 Фирма «Интеграл»</w:t>
      </w:r>
    </w:p>
    <w:p w14:paraId="3A532D17" w14:textId="77777777" w:rsidR="008F1258" w:rsidRPr="009D2A33" w:rsidRDefault="008F1258" w:rsidP="00F112E2">
      <w:pPr>
        <w:spacing w:after="0" w:line="240" w:lineRule="auto"/>
        <w:ind w:firstLine="708"/>
        <w:jc w:val="both"/>
        <w:rPr>
          <w:rFonts w:ascii="Times New Roman" w:eastAsia="Times New Roman" w:hAnsi="Times New Roman" w:cs="Times New Roman"/>
          <w:bCs/>
          <w:color w:val="000000"/>
          <w:sz w:val="24"/>
          <w:szCs w:val="24"/>
          <w:lang w:eastAsia="ru-RU"/>
        </w:rPr>
      </w:pPr>
      <w:r w:rsidRPr="009D2A33">
        <w:rPr>
          <w:rFonts w:ascii="Times New Roman" w:eastAsia="Times New Roman" w:hAnsi="Times New Roman" w:cs="Times New Roman"/>
          <w:bCs/>
          <w:color w:val="000000"/>
          <w:sz w:val="24"/>
          <w:szCs w:val="24"/>
          <w:lang w:eastAsia="ru-RU"/>
        </w:rPr>
        <w:t>Расчет выбросов загрязняющих веществ в соответствии с «Методикой расчета выбросов вредных веществ в атмосферу при свободном горении нефти и нефтепродуктов»: Самара, 1996.</w:t>
      </w:r>
    </w:p>
    <w:p w14:paraId="1464E045" w14:textId="101146F3" w:rsidR="008F1258" w:rsidRPr="00F112E2" w:rsidRDefault="00F112E2" w:rsidP="00F112E2">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Результат</w:t>
      </w:r>
      <w:r w:rsidR="001E381E">
        <w:rPr>
          <w:rFonts w:ascii="Times New Roman" w:eastAsia="Times New Roman" w:hAnsi="Times New Roman" w:cs="Times New Roman"/>
          <w:sz w:val="24"/>
          <w:szCs w:val="24"/>
          <w:lang w:eastAsia="ru-RU"/>
        </w:rPr>
        <w:t>ы расчета сведены в таблицу 7.21</w:t>
      </w:r>
      <w:r>
        <w:rPr>
          <w:rFonts w:ascii="Times New Roman" w:eastAsia="Times New Roman" w:hAnsi="Times New Roman" w:cs="Times New Roman"/>
          <w:sz w:val="24"/>
          <w:szCs w:val="24"/>
          <w:lang w:eastAsia="ru-RU"/>
        </w:rPr>
        <w:t>.</w:t>
      </w:r>
    </w:p>
    <w:p w14:paraId="7CFC7E9F" w14:textId="11CFC98E" w:rsidR="008F1258" w:rsidRPr="008F1258" w:rsidRDefault="001E381E" w:rsidP="008F1258">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sz w:val="24"/>
          <w:szCs w:val="24"/>
          <w:lang w:eastAsia="ru-RU"/>
        </w:rPr>
        <w:t>Таблица 7.21</w:t>
      </w:r>
      <w:r w:rsidR="008F1258" w:rsidRPr="008F1258">
        <w:rPr>
          <w:rFonts w:ascii="Times New Roman" w:eastAsia="Times New Roman" w:hAnsi="Times New Roman" w:cs="Times New Roman"/>
          <w:bCs/>
          <w:sz w:val="24"/>
          <w:szCs w:val="24"/>
          <w:lang w:eastAsia="ru-RU"/>
        </w:rPr>
        <w:t xml:space="preserve"> - </w:t>
      </w:r>
      <w:r w:rsidR="008F1258" w:rsidRPr="008F1258">
        <w:rPr>
          <w:rFonts w:ascii="Times New Roman" w:eastAsia="Times New Roman" w:hAnsi="Times New Roman" w:cs="Times New Roman"/>
          <w:bCs/>
          <w:color w:val="000000"/>
          <w:sz w:val="24"/>
          <w:szCs w:val="24"/>
          <w:lang w:eastAsia="ru-RU"/>
        </w:rPr>
        <w:t>Результаты расчета</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945"/>
        <w:gridCol w:w="2267"/>
        <w:gridCol w:w="2267"/>
      </w:tblGrid>
      <w:tr w:rsidR="008F1258" w:rsidRPr="008F1258" w14:paraId="678E4EDD" w14:textId="77777777" w:rsidTr="009D2A33">
        <w:tc>
          <w:tcPr>
            <w:tcW w:w="930" w:type="dxa"/>
            <w:tcMar>
              <w:top w:w="100" w:type="nil"/>
              <w:right w:w="100" w:type="nil"/>
            </w:tcMar>
          </w:tcPr>
          <w:p w14:paraId="7D928581" w14:textId="77777777" w:rsidR="008F1258" w:rsidRPr="008F1258" w:rsidRDefault="008F1258" w:rsidP="008F125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Код</w:t>
            </w:r>
          </w:p>
          <w:p w14:paraId="7918ADDB" w14:textId="77777777" w:rsidR="008F1258" w:rsidRPr="008F1258" w:rsidRDefault="008F1258" w:rsidP="008F125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в-ва</w:t>
            </w:r>
          </w:p>
        </w:tc>
        <w:tc>
          <w:tcPr>
            <w:tcW w:w="3945" w:type="dxa"/>
            <w:tcMar>
              <w:top w:w="100" w:type="nil"/>
              <w:right w:w="100" w:type="nil"/>
            </w:tcMar>
          </w:tcPr>
          <w:p w14:paraId="42D29E79" w14:textId="77777777" w:rsidR="008F1258" w:rsidRPr="008F1258" w:rsidRDefault="008F1258" w:rsidP="008F125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Название</w:t>
            </w:r>
          </w:p>
          <w:p w14:paraId="251661CC" w14:textId="77777777" w:rsidR="008F1258" w:rsidRPr="008F1258" w:rsidRDefault="008F1258" w:rsidP="008F125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вещества</w:t>
            </w:r>
          </w:p>
        </w:tc>
        <w:tc>
          <w:tcPr>
            <w:tcW w:w="2267" w:type="dxa"/>
            <w:tcMar>
              <w:top w:w="100" w:type="nil"/>
              <w:right w:w="100" w:type="nil"/>
            </w:tcMar>
          </w:tcPr>
          <w:p w14:paraId="66B2A0C7" w14:textId="77777777" w:rsidR="008F1258" w:rsidRPr="008F1258" w:rsidRDefault="008F1258" w:rsidP="008F125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Макс. выброс</w:t>
            </w:r>
          </w:p>
          <w:p w14:paraId="6DCEF20B" w14:textId="77777777" w:rsidR="008F1258" w:rsidRPr="008F1258" w:rsidRDefault="008F1258" w:rsidP="008F125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(г/с)</w:t>
            </w:r>
          </w:p>
        </w:tc>
        <w:tc>
          <w:tcPr>
            <w:tcW w:w="2267" w:type="dxa"/>
            <w:tcMar>
              <w:top w:w="100" w:type="nil"/>
              <w:right w:w="100" w:type="nil"/>
            </w:tcMar>
          </w:tcPr>
          <w:p w14:paraId="37288496" w14:textId="77777777" w:rsidR="008F1258" w:rsidRPr="008F1258" w:rsidRDefault="008F1258" w:rsidP="008F125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Валовый выброс</w:t>
            </w:r>
          </w:p>
          <w:p w14:paraId="28733A3F" w14:textId="77777777" w:rsidR="008F1258" w:rsidRPr="008F1258" w:rsidRDefault="008F1258" w:rsidP="008F125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(т/год)</w:t>
            </w:r>
          </w:p>
        </w:tc>
      </w:tr>
      <w:tr w:rsidR="00FC2A68" w:rsidRPr="008F1258" w14:paraId="36C60B82" w14:textId="77777777" w:rsidTr="009D2A33">
        <w:tc>
          <w:tcPr>
            <w:tcW w:w="930" w:type="dxa"/>
            <w:tcMar>
              <w:top w:w="100" w:type="nil"/>
              <w:right w:w="100" w:type="nil"/>
            </w:tcMar>
          </w:tcPr>
          <w:p w14:paraId="5974552B"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lastRenderedPageBreak/>
              <w:t>0301</w:t>
            </w:r>
          </w:p>
        </w:tc>
        <w:tc>
          <w:tcPr>
            <w:tcW w:w="3945" w:type="dxa"/>
            <w:tcMar>
              <w:top w:w="100" w:type="nil"/>
              <w:right w:w="100" w:type="nil"/>
            </w:tcMar>
          </w:tcPr>
          <w:p w14:paraId="5EF42723"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Азота диоксид (Азот (IV) оксид)</w:t>
            </w:r>
          </w:p>
        </w:tc>
        <w:tc>
          <w:tcPr>
            <w:tcW w:w="2267" w:type="dxa"/>
            <w:tcMar>
              <w:top w:w="100" w:type="nil"/>
              <w:right w:w="100" w:type="nil"/>
            </w:tcMar>
          </w:tcPr>
          <w:p w14:paraId="578E65B8" w14:textId="2F91A64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223B51">
              <w:rPr>
                <w:rFonts w:ascii="Times New Roman CYR" w:eastAsia="Times New Roman" w:hAnsi="Times New Roman CYR" w:cs="Times New Roman CYR"/>
                <w:sz w:val="24"/>
                <w:szCs w:val="24"/>
                <w:lang w:eastAsia="ru-RU"/>
              </w:rPr>
              <w:t>2,9684504</w:t>
            </w:r>
          </w:p>
        </w:tc>
        <w:tc>
          <w:tcPr>
            <w:tcW w:w="2267" w:type="dxa"/>
            <w:tcMar>
              <w:top w:w="100" w:type="nil"/>
              <w:right w:w="100" w:type="nil"/>
            </w:tcMar>
          </w:tcPr>
          <w:p w14:paraId="0CE1354A" w14:textId="2DFBE504"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w:t>
            </w:r>
            <w:r w:rsidRPr="00223B51">
              <w:rPr>
                <w:rFonts w:ascii="Times New Roman" w:eastAsia="Times New Roman" w:hAnsi="Times New Roman" w:cs="Times New Roman"/>
                <w:sz w:val="24"/>
                <w:szCs w:val="24"/>
                <w:lang w:eastAsia="ru-RU"/>
              </w:rPr>
              <w:t>0</w:t>
            </w:r>
            <w:r w:rsidRPr="008F1258">
              <w:rPr>
                <w:rFonts w:ascii="Times New Roman" w:eastAsia="Times New Roman" w:hAnsi="Times New Roman" w:cs="Times New Roman"/>
                <w:sz w:val="24"/>
                <w:szCs w:val="24"/>
                <w:lang w:eastAsia="ru-RU"/>
              </w:rPr>
              <w:t>10686</w:t>
            </w:r>
          </w:p>
        </w:tc>
      </w:tr>
      <w:tr w:rsidR="00FC2A68" w:rsidRPr="008F1258" w14:paraId="28608EFE" w14:textId="77777777" w:rsidTr="009D2A33">
        <w:tc>
          <w:tcPr>
            <w:tcW w:w="930" w:type="dxa"/>
            <w:tcMar>
              <w:top w:w="100" w:type="nil"/>
              <w:right w:w="100" w:type="nil"/>
            </w:tcMar>
          </w:tcPr>
          <w:p w14:paraId="66B459D5"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0304</w:t>
            </w:r>
          </w:p>
        </w:tc>
        <w:tc>
          <w:tcPr>
            <w:tcW w:w="3945" w:type="dxa"/>
            <w:tcMar>
              <w:top w:w="100" w:type="nil"/>
              <w:right w:w="100" w:type="nil"/>
            </w:tcMar>
          </w:tcPr>
          <w:p w14:paraId="2FE737E4"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Азот (II) оксид (Азота оксид)</w:t>
            </w:r>
          </w:p>
        </w:tc>
        <w:tc>
          <w:tcPr>
            <w:tcW w:w="2267" w:type="dxa"/>
            <w:tcMar>
              <w:top w:w="100" w:type="nil"/>
              <w:right w:w="100" w:type="nil"/>
            </w:tcMar>
          </w:tcPr>
          <w:p w14:paraId="5457F4CD" w14:textId="25AFAADE"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223B51">
              <w:rPr>
                <w:rFonts w:ascii="Times New Roman CYR" w:eastAsia="Times New Roman" w:hAnsi="Times New Roman CYR" w:cs="Times New Roman CYR"/>
                <w:sz w:val="24"/>
                <w:szCs w:val="24"/>
                <w:lang w:eastAsia="ru-RU"/>
              </w:rPr>
              <w:t>0,4823732</w:t>
            </w:r>
          </w:p>
        </w:tc>
        <w:tc>
          <w:tcPr>
            <w:tcW w:w="2267" w:type="dxa"/>
            <w:tcMar>
              <w:top w:w="100" w:type="nil"/>
              <w:right w:w="100" w:type="nil"/>
            </w:tcMar>
          </w:tcPr>
          <w:p w14:paraId="4D57478B" w14:textId="630DDB9C"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w:t>
            </w:r>
            <w:r w:rsidRPr="00223B51">
              <w:rPr>
                <w:rFonts w:ascii="Times New Roman" w:eastAsia="Times New Roman" w:hAnsi="Times New Roman" w:cs="Times New Roman"/>
                <w:sz w:val="24"/>
                <w:szCs w:val="24"/>
                <w:lang w:eastAsia="ru-RU"/>
              </w:rPr>
              <w:t>001736</w:t>
            </w:r>
          </w:p>
        </w:tc>
      </w:tr>
      <w:tr w:rsidR="00FC2A68" w:rsidRPr="008F1258" w14:paraId="21AFD975" w14:textId="77777777" w:rsidTr="009D2A33">
        <w:tc>
          <w:tcPr>
            <w:tcW w:w="930" w:type="dxa"/>
            <w:tcMar>
              <w:top w:w="100" w:type="nil"/>
              <w:right w:w="100" w:type="nil"/>
            </w:tcMar>
          </w:tcPr>
          <w:p w14:paraId="1B5A648B"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0317</w:t>
            </w:r>
          </w:p>
        </w:tc>
        <w:tc>
          <w:tcPr>
            <w:tcW w:w="3945" w:type="dxa"/>
            <w:tcMar>
              <w:top w:w="100" w:type="nil"/>
              <w:right w:w="100" w:type="nil"/>
            </w:tcMar>
          </w:tcPr>
          <w:p w14:paraId="75CFD9CC"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Гидроцианид (Водород цианистый)</w:t>
            </w:r>
          </w:p>
        </w:tc>
        <w:tc>
          <w:tcPr>
            <w:tcW w:w="2267" w:type="dxa"/>
            <w:tcMar>
              <w:top w:w="100" w:type="nil"/>
              <w:right w:w="100" w:type="nil"/>
            </w:tcMar>
          </w:tcPr>
          <w:p w14:paraId="41E354E1" w14:textId="6EA970C4"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223B51">
              <w:rPr>
                <w:rFonts w:ascii="Times New Roman CYR" w:eastAsia="Times New Roman" w:hAnsi="Times New Roman CYR" w:cs="Times New Roman CYR"/>
                <w:sz w:val="24"/>
                <w:szCs w:val="24"/>
                <w:lang w:eastAsia="ru-RU"/>
              </w:rPr>
              <w:t>0,1421671</w:t>
            </w:r>
          </w:p>
        </w:tc>
        <w:tc>
          <w:tcPr>
            <w:tcW w:w="2267" w:type="dxa"/>
            <w:tcMar>
              <w:top w:w="100" w:type="nil"/>
              <w:right w:w="100" w:type="nil"/>
            </w:tcMar>
          </w:tcPr>
          <w:p w14:paraId="493C19A0" w14:textId="59932B30"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w:t>
            </w:r>
            <w:r w:rsidRPr="00223B51">
              <w:rPr>
                <w:rFonts w:ascii="Times New Roman" w:eastAsia="Times New Roman" w:hAnsi="Times New Roman" w:cs="Times New Roman"/>
                <w:sz w:val="24"/>
                <w:szCs w:val="24"/>
                <w:lang w:eastAsia="ru-RU"/>
              </w:rPr>
              <w:t>0</w:t>
            </w:r>
            <w:r w:rsidRPr="008F1258">
              <w:rPr>
                <w:rFonts w:ascii="Times New Roman" w:eastAsia="Times New Roman" w:hAnsi="Times New Roman" w:cs="Times New Roman"/>
                <w:sz w:val="24"/>
                <w:szCs w:val="24"/>
                <w:lang w:eastAsia="ru-RU"/>
              </w:rPr>
              <w:t>0051</w:t>
            </w:r>
            <w:r w:rsidRPr="00223B51">
              <w:rPr>
                <w:rFonts w:ascii="Times New Roman" w:eastAsia="Times New Roman" w:hAnsi="Times New Roman" w:cs="Times New Roman"/>
                <w:sz w:val="24"/>
                <w:szCs w:val="24"/>
                <w:lang w:eastAsia="ru-RU"/>
              </w:rPr>
              <w:t>1</w:t>
            </w:r>
          </w:p>
        </w:tc>
      </w:tr>
      <w:tr w:rsidR="00FC2A68" w:rsidRPr="008F1258" w14:paraId="1D0ABFD3" w14:textId="77777777" w:rsidTr="009D2A33">
        <w:tc>
          <w:tcPr>
            <w:tcW w:w="930" w:type="dxa"/>
            <w:tcMar>
              <w:top w:w="100" w:type="nil"/>
              <w:right w:w="100" w:type="nil"/>
            </w:tcMar>
          </w:tcPr>
          <w:p w14:paraId="7236182C"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0328</w:t>
            </w:r>
          </w:p>
        </w:tc>
        <w:tc>
          <w:tcPr>
            <w:tcW w:w="3945" w:type="dxa"/>
            <w:tcMar>
              <w:top w:w="100" w:type="nil"/>
              <w:right w:w="100" w:type="nil"/>
            </w:tcMar>
          </w:tcPr>
          <w:p w14:paraId="204A3271"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Углерод (Сажа)</w:t>
            </w:r>
          </w:p>
        </w:tc>
        <w:tc>
          <w:tcPr>
            <w:tcW w:w="2267" w:type="dxa"/>
            <w:tcMar>
              <w:top w:w="100" w:type="nil"/>
              <w:right w:w="100" w:type="nil"/>
            </w:tcMar>
          </w:tcPr>
          <w:p w14:paraId="597DE69A" w14:textId="4B379E6D"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CYR" w:eastAsia="Times New Roman" w:hAnsi="Times New Roman CYR" w:cs="Times New Roman CYR"/>
                <w:sz w:val="24"/>
                <w:szCs w:val="24"/>
                <w:lang w:eastAsia="ru-RU"/>
              </w:rPr>
              <w:t>1</w:t>
            </w:r>
            <w:r w:rsidRPr="00223B51">
              <w:rPr>
                <w:rFonts w:ascii="Times New Roman CYR" w:eastAsia="Times New Roman" w:hAnsi="Times New Roman CYR" w:cs="Times New Roman CYR"/>
                <w:sz w:val="24"/>
                <w:szCs w:val="24"/>
                <w:lang w:eastAsia="ru-RU"/>
              </w:rPr>
              <w:t>,</w:t>
            </w:r>
            <w:r w:rsidRPr="008F1258">
              <w:rPr>
                <w:rFonts w:ascii="Times New Roman CYR" w:eastAsia="Times New Roman" w:hAnsi="Times New Roman CYR" w:cs="Times New Roman CYR"/>
                <w:sz w:val="24"/>
                <w:szCs w:val="24"/>
                <w:lang w:eastAsia="ru-RU"/>
              </w:rPr>
              <w:t>83395647</w:t>
            </w:r>
          </w:p>
        </w:tc>
        <w:tc>
          <w:tcPr>
            <w:tcW w:w="2267" w:type="dxa"/>
            <w:tcMar>
              <w:top w:w="100" w:type="nil"/>
              <w:right w:w="100" w:type="nil"/>
            </w:tcMar>
          </w:tcPr>
          <w:p w14:paraId="4E047BB5" w14:textId="5AD440A4"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0.0</w:t>
            </w:r>
            <w:r w:rsidRPr="00223B51">
              <w:rPr>
                <w:rFonts w:ascii="Times New Roman" w:eastAsia="Times New Roman" w:hAnsi="Times New Roman" w:cs="Times New Roman"/>
                <w:sz w:val="24"/>
                <w:szCs w:val="24"/>
                <w:lang w:eastAsia="ru-RU"/>
              </w:rPr>
              <w:t>06602</w:t>
            </w:r>
          </w:p>
        </w:tc>
      </w:tr>
      <w:tr w:rsidR="00FC2A68" w:rsidRPr="008F1258" w14:paraId="6F2EAEB8" w14:textId="77777777" w:rsidTr="009D2A33">
        <w:tc>
          <w:tcPr>
            <w:tcW w:w="930" w:type="dxa"/>
            <w:tcMar>
              <w:top w:w="100" w:type="nil"/>
              <w:right w:w="100" w:type="nil"/>
            </w:tcMar>
          </w:tcPr>
          <w:p w14:paraId="406DB8CD"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0330</w:t>
            </w:r>
          </w:p>
        </w:tc>
        <w:tc>
          <w:tcPr>
            <w:tcW w:w="3945" w:type="dxa"/>
            <w:tcMar>
              <w:top w:w="100" w:type="nil"/>
              <w:right w:w="100" w:type="nil"/>
            </w:tcMar>
          </w:tcPr>
          <w:p w14:paraId="4C575E53"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Сера диоксид-Ангидрид сернистый</w:t>
            </w:r>
          </w:p>
        </w:tc>
        <w:tc>
          <w:tcPr>
            <w:tcW w:w="2267" w:type="dxa"/>
            <w:tcMar>
              <w:top w:w="100" w:type="nil"/>
              <w:right w:w="100" w:type="nil"/>
            </w:tcMar>
          </w:tcPr>
          <w:p w14:paraId="4ECA656D" w14:textId="4AA3B41E"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223B51">
              <w:rPr>
                <w:rFonts w:ascii="Times New Roman CYR" w:eastAsia="Times New Roman" w:hAnsi="Times New Roman CYR" w:cs="Times New Roman CYR"/>
                <w:sz w:val="24"/>
                <w:szCs w:val="24"/>
                <w:lang w:eastAsia="ru-RU"/>
              </w:rPr>
              <w:t>0,6681856</w:t>
            </w:r>
          </w:p>
        </w:tc>
        <w:tc>
          <w:tcPr>
            <w:tcW w:w="2267" w:type="dxa"/>
            <w:tcMar>
              <w:top w:w="100" w:type="nil"/>
              <w:right w:w="100" w:type="nil"/>
            </w:tcMar>
          </w:tcPr>
          <w:p w14:paraId="45A1E72E" w14:textId="1E18899D"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0.0</w:t>
            </w:r>
            <w:r w:rsidRPr="00223B51">
              <w:rPr>
                <w:rFonts w:ascii="Times New Roman" w:eastAsia="Times New Roman" w:hAnsi="Times New Roman" w:cs="Times New Roman"/>
                <w:sz w:val="24"/>
                <w:szCs w:val="24"/>
                <w:lang w:eastAsia="ru-RU"/>
              </w:rPr>
              <w:t>02405</w:t>
            </w:r>
          </w:p>
        </w:tc>
      </w:tr>
      <w:tr w:rsidR="00FC2A68" w:rsidRPr="008F1258" w14:paraId="100B3B2E" w14:textId="77777777" w:rsidTr="009D2A33">
        <w:tc>
          <w:tcPr>
            <w:tcW w:w="930" w:type="dxa"/>
            <w:tcMar>
              <w:top w:w="100" w:type="nil"/>
              <w:right w:w="100" w:type="nil"/>
            </w:tcMar>
          </w:tcPr>
          <w:p w14:paraId="6CF1AEF8"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0333</w:t>
            </w:r>
          </w:p>
        </w:tc>
        <w:tc>
          <w:tcPr>
            <w:tcW w:w="3945" w:type="dxa"/>
            <w:tcMar>
              <w:top w:w="100" w:type="nil"/>
              <w:right w:w="100" w:type="nil"/>
            </w:tcMar>
          </w:tcPr>
          <w:p w14:paraId="0ED2501D"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Дигидросульфид (Сероводород)</w:t>
            </w:r>
          </w:p>
        </w:tc>
        <w:tc>
          <w:tcPr>
            <w:tcW w:w="2267" w:type="dxa"/>
            <w:tcMar>
              <w:top w:w="100" w:type="nil"/>
              <w:right w:w="100" w:type="nil"/>
            </w:tcMar>
          </w:tcPr>
          <w:p w14:paraId="3558314B" w14:textId="45CA3224"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223B51">
              <w:rPr>
                <w:rFonts w:ascii="Times New Roman CYR" w:eastAsia="Times New Roman" w:hAnsi="Times New Roman CYR" w:cs="Times New Roman CYR"/>
                <w:sz w:val="24"/>
                <w:szCs w:val="24"/>
                <w:lang w:eastAsia="ru-RU"/>
              </w:rPr>
              <w:t>0,1</w:t>
            </w:r>
            <w:r w:rsidRPr="008F1258">
              <w:rPr>
                <w:rFonts w:ascii="Times New Roman CYR" w:eastAsia="Times New Roman" w:hAnsi="Times New Roman CYR" w:cs="Times New Roman CYR"/>
                <w:sz w:val="24"/>
                <w:szCs w:val="24"/>
                <w:lang w:eastAsia="ru-RU"/>
              </w:rPr>
              <w:t>4216717</w:t>
            </w:r>
          </w:p>
        </w:tc>
        <w:tc>
          <w:tcPr>
            <w:tcW w:w="2267" w:type="dxa"/>
            <w:tcMar>
              <w:top w:w="100" w:type="nil"/>
              <w:right w:w="100" w:type="nil"/>
            </w:tcMar>
          </w:tcPr>
          <w:p w14:paraId="1367CC09" w14:textId="4A469AB8"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0.00</w:t>
            </w:r>
            <w:r w:rsidRPr="00223B51">
              <w:rPr>
                <w:rFonts w:ascii="Times New Roman" w:eastAsia="Times New Roman" w:hAnsi="Times New Roman" w:cs="Times New Roman"/>
                <w:sz w:val="24"/>
                <w:szCs w:val="24"/>
                <w:lang w:eastAsia="ru-RU"/>
              </w:rPr>
              <w:t>0511</w:t>
            </w:r>
          </w:p>
        </w:tc>
      </w:tr>
      <w:tr w:rsidR="00FC2A68" w:rsidRPr="008F1258" w14:paraId="2CB33CD1" w14:textId="77777777" w:rsidTr="009D2A33">
        <w:tc>
          <w:tcPr>
            <w:tcW w:w="930" w:type="dxa"/>
            <w:tcMar>
              <w:top w:w="100" w:type="nil"/>
              <w:right w:w="100" w:type="nil"/>
            </w:tcMar>
          </w:tcPr>
          <w:p w14:paraId="19EA193F"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0337</w:t>
            </w:r>
          </w:p>
        </w:tc>
        <w:tc>
          <w:tcPr>
            <w:tcW w:w="3945" w:type="dxa"/>
            <w:tcMar>
              <w:top w:w="100" w:type="nil"/>
              <w:right w:w="100" w:type="nil"/>
            </w:tcMar>
          </w:tcPr>
          <w:p w14:paraId="44D74EF1"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Углерод оксид</w:t>
            </w:r>
          </w:p>
        </w:tc>
        <w:tc>
          <w:tcPr>
            <w:tcW w:w="2267" w:type="dxa"/>
            <w:tcMar>
              <w:top w:w="100" w:type="nil"/>
              <w:right w:w="100" w:type="nil"/>
            </w:tcMar>
          </w:tcPr>
          <w:p w14:paraId="12FC5137" w14:textId="09843075"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CYR" w:eastAsia="Times New Roman" w:hAnsi="Times New Roman CYR" w:cs="Times New Roman CYR"/>
                <w:sz w:val="24"/>
                <w:szCs w:val="24"/>
                <w:lang w:eastAsia="ru-RU"/>
              </w:rPr>
              <w:t>1</w:t>
            </w:r>
            <w:r w:rsidRPr="00223B51">
              <w:rPr>
                <w:rFonts w:ascii="Times New Roman CYR" w:eastAsia="Times New Roman" w:hAnsi="Times New Roman CYR" w:cs="Times New Roman CYR"/>
                <w:sz w:val="24"/>
                <w:szCs w:val="24"/>
                <w:lang w:eastAsia="ru-RU"/>
              </w:rPr>
              <w:t>,0093868</w:t>
            </w:r>
          </w:p>
        </w:tc>
        <w:tc>
          <w:tcPr>
            <w:tcW w:w="2267" w:type="dxa"/>
            <w:tcMar>
              <w:top w:w="100" w:type="nil"/>
              <w:right w:w="100" w:type="nil"/>
            </w:tcMar>
          </w:tcPr>
          <w:p w14:paraId="74C46067" w14:textId="6511D825"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0.0</w:t>
            </w:r>
            <w:r w:rsidRPr="00223B51">
              <w:rPr>
                <w:rFonts w:ascii="Times New Roman" w:eastAsia="Times New Roman" w:hAnsi="Times New Roman" w:cs="Times New Roman"/>
                <w:sz w:val="24"/>
                <w:szCs w:val="24"/>
                <w:lang w:eastAsia="ru-RU"/>
              </w:rPr>
              <w:t>03633</w:t>
            </w:r>
          </w:p>
        </w:tc>
      </w:tr>
      <w:tr w:rsidR="00FC2A68" w:rsidRPr="008F1258" w14:paraId="4B30A978" w14:textId="77777777" w:rsidTr="009D2A33">
        <w:tc>
          <w:tcPr>
            <w:tcW w:w="930" w:type="dxa"/>
            <w:tcMar>
              <w:top w:w="100" w:type="nil"/>
              <w:right w:w="100" w:type="nil"/>
            </w:tcMar>
          </w:tcPr>
          <w:p w14:paraId="7330D8E4"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0380</w:t>
            </w:r>
          </w:p>
        </w:tc>
        <w:tc>
          <w:tcPr>
            <w:tcW w:w="3945" w:type="dxa"/>
            <w:tcMar>
              <w:top w:w="100" w:type="nil"/>
              <w:right w:w="100" w:type="nil"/>
            </w:tcMar>
          </w:tcPr>
          <w:p w14:paraId="33FDA129"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Углерод диоксид</w:t>
            </w:r>
          </w:p>
        </w:tc>
        <w:tc>
          <w:tcPr>
            <w:tcW w:w="2267" w:type="dxa"/>
            <w:tcMar>
              <w:top w:w="100" w:type="nil"/>
              <w:right w:w="100" w:type="nil"/>
            </w:tcMar>
          </w:tcPr>
          <w:p w14:paraId="241C5EF7" w14:textId="51B6930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CYR" w:eastAsia="Times New Roman" w:hAnsi="Times New Roman CYR" w:cs="Times New Roman CYR"/>
                <w:sz w:val="24"/>
                <w:szCs w:val="24"/>
                <w:lang w:eastAsia="ru-RU"/>
              </w:rPr>
              <w:t>142</w:t>
            </w:r>
            <w:r w:rsidRPr="00223B51">
              <w:rPr>
                <w:rFonts w:ascii="Times New Roman CYR" w:eastAsia="Times New Roman" w:hAnsi="Times New Roman CYR" w:cs="Times New Roman CYR"/>
                <w:sz w:val="24"/>
                <w:szCs w:val="24"/>
                <w:lang w:eastAsia="ru-RU"/>
              </w:rPr>
              <w:t>,1671680</w:t>
            </w:r>
          </w:p>
        </w:tc>
        <w:tc>
          <w:tcPr>
            <w:tcW w:w="2267" w:type="dxa"/>
            <w:tcMar>
              <w:top w:w="100" w:type="nil"/>
              <w:right w:w="100" w:type="nil"/>
            </w:tcMar>
          </w:tcPr>
          <w:p w14:paraId="6F73DEA1" w14:textId="3EBDACD6"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223B51">
              <w:rPr>
                <w:rFonts w:ascii="Times New Roman" w:eastAsia="Times New Roman" w:hAnsi="Times New Roman" w:cs="Times New Roman"/>
                <w:sz w:val="24"/>
                <w:szCs w:val="24"/>
                <w:lang w:eastAsia="ru-RU"/>
              </w:rPr>
              <w:t>0.511801</w:t>
            </w:r>
          </w:p>
        </w:tc>
      </w:tr>
      <w:tr w:rsidR="00FC2A68" w:rsidRPr="008F1258" w14:paraId="0392CCBB" w14:textId="77777777" w:rsidTr="009D2A33">
        <w:tc>
          <w:tcPr>
            <w:tcW w:w="930" w:type="dxa"/>
            <w:tcMar>
              <w:top w:w="100" w:type="nil"/>
              <w:right w:w="100" w:type="nil"/>
            </w:tcMar>
          </w:tcPr>
          <w:p w14:paraId="24E2387D"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1325</w:t>
            </w:r>
          </w:p>
        </w:tc>
        <w:tc>
          <w:tcPr>
            <w:tcW w:w="3945" w:type="dxa"/>
            <w:tcMar>
              <w:top w:w="100" w:type="nil"/>
              <w:right w:w="100" w:type="nil"/>
            </w:tcMar>
          </w:tcPr>
          <w:p w14:paraId="159DC95D"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Формальдегид</w:t>
            </w:r>
          </w:p>
        </w:tc>
        <w:tc>
          <w:tcPr>
            <w:tcW w:w="2267" w:type="dxa"/>
            <w:tcMar>
              <w:top w:w="100" w:type="nil"/>
              <w:right w:w="100" w:type="nil"/>
            </w:tcMar>
          </w:tcPr>
          <w:p w14:paraId="61429FDE" w14:textId="20D02765"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223B51">
              <w:rPr>
                <w:rFonts w:ascii="Times New Roman CYR" w:eastAsia="Times New Roman" w:hAnsi="Times New Roman CYR" w:cs="Times New Roman CYR"/>
                <w:sz w:val="24"/>
                <w:szCs w:val="24"/>
                <w:lang w:eastAsia="ru-RU"/>
              </w:rPr>
              <w:t>0,1</w:t>
            </w:r>
            <w:r w:rsidRPr="008F1258">
              <w:rPr>
                <w:rFonts w:ascii="Times New Roman CYR" w:eastAsia="Times New Roman" w:hAnsi="Times New Roman CYR" w:cs="Times New Roman CYR"/>
                <w:sz w:val="24"/>
                <w:szCs w:val="24"/>
                <w:lang w:eastAsia="ru-RU"/>
              </w:rPr>
              <w:t>5638388</w:t>
            </w:r>
          </w:p>
        </w:tc>
        <w:tc>
          <w:tcPr>
            <w:tcW w:w="2267" w:type="dxa"/>
            <w:tcMar>
              <w:top w:w="100" w:type="nil"/>
              <w:right w:w="100" w:type="nil"/>
            </w:tcMar>
          </w:tcPr>
          <w:p w14:paraId="53FBF27F" w14:textId="345A9B2D"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0.0</w:t>
            </w:r>
            <w:r w:rsidRPr="00223B51">
              <w:rPr>
                <w:rFonts w:ascii="Times New Roman" w:eastAsia="Times New Roman" w:hAnsi="Times New Roman" w:cs="Times New Roman"/>
                <w:sz w:val="24"/>
                <w:szCs w:val="24"/>
                <w:lang w:eastAsia="ru-RU"/>
              </w:rPr>
              <w:t>00563</w:t>
            </w:r>
          </w:p>
        </w:tc>
      </w:tr>
      <w:tr w:rsidR="00FC2A68" w:rsidRPr="008F1258" w14:paraId="6BF90083" w14:textId="77777777" w:rsidTr="009D2A33">
        <w:tc>
          <w:tcPr>
            <w:tcW w:w="930" w:type="dxa"/>
            <w:tcMar>
              <w:top w:w="100" w:type="nil"/>
              <w:right w:w="100" w:type="nil"/>
            </w:tcMar>
          </w:tcPr>
          <w:p w14:paraId="31C4C633"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1555</w:t>
            </w:r>
          </w:p>
        </w:tc>
        <w:tc>
          <w:tcPr>
            <w:tcW w:w="3945" w:type="dxa"/>
            <w:tcMar>
              <w:top w:w="100" w:type="nil"/>
              <w:right w:w="100" w:type="nil"/>
            </w:tcMar>
          </w:tcPr>
          <w:p w14:paraId="64F46911" w14:textId="77777777"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Этановая кислота (Уксусная к-та)</w:t>
            </w:r>
          </w:p>
        </w:tc>
        <w:tc>
          <w:tcPr>
            <w:tcW w:w="2267" w:type="dxa"/>
            <w:tcMar>
              <w:top w:w="100" w:type="nil"/>
              <w:right w:w="100" w:type="nil"/>
            </w:tcMar>
          </w:tcPr>
          <w:p w14:paraId="0F6FA984" w14:textId="20EE0C1F"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223B51">
              <w:rPr>
                <w:rFonts w:ascii="Times New Roman CYR" w:eastAsia="Times New Roman" w:hAnsi="Times New Roman CYR" w:cs="Times New Roman CYR"/>
                <w:sz w:val="24"/>
                <w:szCs w:val="24"/>
                <w:lang w:eastAsia="ru-RU"/>
              </w:rPr>
              <w:t>0,5</w:t>
            </w:r>
            <w:r w:rsidRPr="008F1258">
              <w:rPr>
                <w:rFonts w:ascii="Times New Roman CYR" w:eastAsia="Times New Roman" w:hAnsi="Times New Roman CYR" w:cs="Times New Roman CYR"/>
                <w:sz w:val="24"/>
                <w:szCs w:val="24"/>
                <w:lang w:eastAsia="ru-RU"/>
              </w:rPr>
              <w:t>1180180</w:t>
            </w:r>
          </w:p>
        </w:tc>
        <w:tc>
          <w:tcPr>
            <w:tcW w:w="2267" w:type="dxa"/>
            <w:tcMar>
              <w:top w:w="100" w:type="nil"/>
              <w:right w:w="100" w:type="nil"/>
            </w:tcMar>
          </w:tcPr>
          <w:p w14:paraId="49C6D57D" w14:textId="717DFEEC" w:rsidR="00FC2A68" w:rsidRPr="008F1258" w:rsidRDefault="00FC2A68" w:rsidP="00FC2A68">
            <w:pPr>
              <w:spacing w:after="0" w:line="240" w:lineRule="auto"/>
              <w:rPr>
                <w:rFonts w:ascii="Times New Roman" w:eastAsia="Times New Roman" w:hAnsi="Times New Roman" w:cs="Times New Roman"/>
                <w:sz w:val="24"/>
                <w:szCs w:val="24"/>
                <w:lang w:eastAsia="ru-RU"/>
              </w:rPr>
            </w:pPr>
            <w:r w:rsidRPr="008F1258">
              <w:rPr>
                <w:rFonts w:ascii="Times New Roman" w:eastAsia="Times New Roman" w:hAnsi="Times New Roman" w:cs="Times New Roman"/>
                <w:sz w:val="24"/>
                <w:szCs w:val="24"/>
                <w:lang w:eastAsia="ru-RU"/>
              </w:rPr>
              <w:t>0.0</w:t>
            </w:r>
            <w:r w:rsidRPr="00223B51">
              <w:rPr>
                <w:rFonts w:ascii="Times New Roman" w:eastAsia="Times New Roman" w:hAnsi="Times New Roman" w:cs="Times New Roman"/>
                <w:sz w:val="24"/>
                <w:szCs w:val="24"/>
                <w:lang w:eastAsia="ru-RU"/>
              </w:rPr>
              <w:t>0</w:t>
            </w:r>
            <w:r w:rsidRPr="008F1258">
              <w:rPr>
                <w:rFonts w:ascii="Times New Roman" w:eastAsia="Times New Roman" w:hAnsi="Times New Roman" w:cs="Times New Roman"/>
                <w:sz w:val="24"/>
                <w:szCs w:val="24"/>
                <w:lang w:eastAsia="ru-RU"/>
              </w:rPr>
              <w:t>1</w:t>
            </w:r>
            <w:r w:rsidRPr="00223B51">
              <w:rPr>
                <w:rFonts w:ascii="Times New Roman" w:eastAsia="Times New Roman" w:hAnsi="Times New Roman" w:cs="Times New Roman"/>
                <w:sz w:val="24"/>
                <w:szCs w:val="24"/>
                <w:lang w:eastAsia="ru-RU"/>
              </w:rPr>
              <w:t>842</w:t>
            </w:r>
          </w:p>
        </w:tc>
      </w:tr>
    </w:tbl>
    <w:p w14:paraId="4A959534"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p>
    <w:p w14:paraId="2D05D680"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Расчетные формулы, исходные данные</w:t>
      </w:r>
    </w:p>
    <w:p w14:paraId="5402C464"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Нефтепродукт - Дизельное топливо</w:t>
      </w:r>
    </w:p>
    <w:p w14:paraId="09350CA5"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Удельные выбросы вредных веществ при горении нефти и нефтепродуктов на поверхности (K</w:t>
      </w:r>
      <w:r w:rsidRPr="008F1258">
        <w:rPr>
          <w:rFonts w:ascii="Times New Roman" w:eastAsia="Times New Roman" w:hAnsi="Times New Roman" w:cs="Times New Roman"/>
          <w:sz w:val="24"/>
          <w:szCs w:val="26"/>
          <w:vertAlign w:val="subscript"/>
          <w:lang w:eastAsia="ru-RU"/>
        </w:rPr>
        <w:t>j</w:t>
      </w:r>
      <w:r w:rsidRPr="008F1258">
        <w:rPr>
          <w:rFonts w:ascii="Times New Roman" w:eastAsia="Times New Roman" w:hAnsi="Times New Roman" w:cs="Times New Roman"/>
          <w:sz w:val="24"/>
          <w:szCs w:val="26"/>
          <w:lang w:eastAsia="ru-RU"/>
        </w:rPr>
        <w:t>) кг/кг</w:t>
      </w:r>
    </w:p>
    <w:p w14:paraId="5332C106"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1276"/>
        <w:gridCol w:w="1275"/>
        <w:gridCol w:w="1134"/>
        <w:gridCol w:w="1134"/>
        <w:gridCol w:w="850"/>
        <w:gridCol w:w="1134"/>
        <w:gridCol w:w="993"/>
      </w:tblGrid>
      <w:tr w:rsidR="008F1258" w:rsidRPr="008F1258" w14:paraId="13B43577" w14:textId="77777777" w:rsidTr="00F112E2">
        <w:tc>
          <w:tcPr>
            <w:tcW w:w="1135" w:type="dxa"/>
            <w:tcMar>
              <w:top w:w="100" w:type="nil"/>
              <w:right w:w="100" w:type="nil"/>
            </w:tcMar>
          </w:tcPr>
          <w:p w14:paraId="5D23EE07" w14:textId="77777777" w:rsidR="008F1258" w:rsidRPr="008F1258" w:rsidRDefault="008F1258" w:rsidP="008F1258">
            <w:pPr>
              <w:spacing w:after="0" w:line="240" w:lineRule="auto"/>
              <w:rPr>
                <w:rFonts w:ascii="Times New Roman" w:eastAsia="Times New Roman" w:hAnsi="Times New Roman" w:cs="Times New Roman"/>
                <w:sz w:val="20"/>
                <w:szCs w:val="20"/>
                <w:lang w:eastAsia="ru-RU"/>
              </w:rPr>
            </w:pPr>
            <w:r w:rsidRPr="008F1258">
              <w:rPr>
                <w:rFonts w:ascii="Times New Roman" w:eastAsia="Times New Roman" w:hAnsi="Times New Roman" w:cs="Times New Roman"/>
                <w:sz w:val="20"/>
                <w:szCs w:val="20"/>
                <w:lang w:eastAsia="ru-RU"/>
              </w:rPr>
              <w:t>0301</w:t>
            </w:r>
          </w:p>
        </w:tc>
        <w:tc>
          <w:tcPr>
            <w:tcW w:w="1134" w:type="dxa"/>
            <w:tcMar>
              <w:top w:w="100" w:type="nil"/>
              <w:right w:w="100" w:type="nil"/>
            </w:tcMar>
          </w:tcPr>
          <w:p w14:paraId="466F5D22" w14:textId="77777777" w:rsidR="008F1258" w:rsidRPr="008F1258" w:rsidRDefault="008F1258" w:rsidP="008F1258">
            <w:pPr>
              <w:spacing w:after="0" w:line="240" w:lineRule="auto"/>
              <w:rPr>
                <w:rFonts w:ascii="Times New Roman" w:eastAsia="Times New Roman" w:hAnsi="Times New Roman" w:cs="Times New Roman"/>
                <w:sz w:val="20"/>
                <w:szCs w:val="20"/>
                <w:lang w:eastAsia="ru-RU"/>
              </w:rPr>
            </w:pPr>
            <w:r w:rsidRPr="008F1258">
              <w:rPr>
                <w:rFonts w:ascii="Times New Roman" w:eastAsia="Times New Roman" w:hAnsi="Times New Roman" w:cs="Times New Roman"/>
                <w:sz w:val="20"/>
                <w:szCs w:val="20"/>
                <w:lang w:eastAsia="ru-RU"/>
              </w:rPr>
              <w:t>0317</w:t>
            </w:r>
          </w:p>
        </w:tc>
        <w:tc>
          <w:tcPr>
            <w:tcW w:w="1276" w:type="dxa"/>
            <w:tcMar>
              <w:top w:w="100" w:type="nil"/>
              <w:right w:w="100" w:type="nil"/>
            </w:tcMar>
          </w:tcPr>
          <w:p w14:paraId="3954ABFB" w14:textId="77777777" w:rsidR="008F1258" w:rsidRPr="008F1258" w:rsidRDefault="008F1258" w:rsidP="008F1258">
            <w:pPr>
              <w:spacing w:after="0" w:line="240" w:lineRule="auto"/>
              <w:rPr>
                <w:rFonts w:ascii="Times New Roman" w:eastAsia="Times New Roman" w:hAnsi="Times New Roman" w:cs="Times New Roman"/>
                <w:sz w:val="20"/>
                <w:szCs w:val="20"/>
                <w:lang w:eastAsia="ru-RU"/>
              </w:rPr>
            </w:pPr>
            <w:r w:rsidRPr="008F1258">
              <w:rPr>
                <w:rFonts w:ascii="Times New Roman" w:eastAsia="Times New Roman" w:hAnsi="Times New Roman" w:cs="Times New Roman"/>
                <w:sz w:val="20"/>
                <w:szCs w:val="20"/>
                <w:lang w:eastAsia="ru-RU"/>
              </w:rPr>
              <w:t>0328</w:t>
            </w:r>
          </w:p>
        </w:tc>
        <w:tc>
          <w:tcPr>
            <w:tcW w:w="1275" w:type="dxa"/>
            <w:tcMar>
              <w:top w:w="100" w:type="nil"/>
              <w:right w:w="100" w:type="nil"/>
            </w:tcMar>
          </w:tcPr>
          <w:p w14:paraId="005692BB" w14:textId="77777777" w:rsidR="008F1258" w:rsidRPr="008F1258" w:rsidRDefault="008F1258" w:rsidP="008F1258">
            <w:pPr>
              <w:spacing w:after="0" w:line="240" w:lineRule="auto"/>
              <w:rPr>
                <w:rFonts w:ascii="Times New Roman" w:eastAsia="Times New Roman" w:hAnsi="Times New Roman" w:cs="Times New Roman"/>
                <w:sz w:val="20"/>
                <w:szCs w:val="20"/>
                <w:lang w:eastAsia="ru-RU"/>
              </w:rPr>
            </w:pPr>
            <w:r w:rsidRPr="008F1258">
              <w:rPr>
                <w:rFonts w:ascii="Times New Roman" w:eastAsia="Times New Roman" w:hAnsi="Times New Roman" w:cs="Times New Roman"/>
                <w:sz w:val="20"/>
                <w:szCs w:val="20"/>
                <w:lang w:eastAsia="ru-RU"/>
              </w:rPr>
              <w:t>0330</w:t>
            </w:r>
          </w:p>
        </w:tc>
        <w:tc>
          <w:tcPr>
            <w:tcW w:w="1134" w:type="dxa"/>
            <w:tcMar>
              <w:top w:w="100" w:type="nil"/>
              <w:right w:w="100" w:type="nil"/>
            </w:tcMar>
          </w:tcPr>
          <w:p w14:paraId="1447BB8B" w14:textId="77777777" w:rsidR="008F1258" w:rsidRPr="008F1258" w:rsidRDefault="008F1258" w:rsidP="008F1258">
            <w:pPr>
              <w:spacing w:after="0" w:line="240" w:lineRule="auto"/>
              <w:rPr>
                <w:rFonts w:ascii="Times New Roman" w:eastAsia="Times New Roman" w:hAnsi="Times New Roman" w:cs="Times New Roman"/>
                <w:sz w:val="20"/>
                <w:szCs w:val="20"/>
                <w:lang w:eastAsia="ru-RU"/>
              </w:rPr>
            </w:pPr>
            <w:r w:rsidRPr="008F1258">
              <w:rPr>
                <w:rFonts w:ascii="Times New Roman" w:eastAsia="Times New Roman" w:hAnsi="Times New Roman" w:cs="Times New Roman"/>
                <w:sz w:val="20"/>
                <w:szCs w:val="20"/>
                <w:lang w:eastAsia="ru-RU"/>
              </w:rPr>
              <w:t>0333</w:t>
            </w:r>
          </w:p>
        </w:tc>
        <w:tc>
          <w:tcPr>
            <w:tcW w:w="1134" w:type="dxa"/>
            <w:tcMar>
              <w:top w:w="100" w:type="nil"/>
              <w:right w:w="100" w:type="nil"/>
            </w:tcMar>
          </w:tcPr>
          <w:p w14:paraId="1EF29266" w14:textId="77777777" w:rsidR="008F1258" w:rsidRPr="008F1258" w:rsidRDefault="008F1258" w:rsidP="008F1258">
            <w:pPr>
              <w:spacing w:after="0" w:line="240" w:lineRule="auto"/>
              <w:rPr>
                <w:rFonts w:ascii="Times New Roman" w:eastAsia="Times New Roman" w:hAnsi="Times New Roman" w:cs="Times New Roman"/>
                <w:sz w:val="20"/>
                <w:szCs w:val="20"/>
                <w:lang w:eastAsia="ru-RU"/>
              </w:rPr>
            </w:pPr>
            <w:r w:rsidRPr="008F1258">
              <w:rPr>
                <w:rFonts w:ascii="Times New Roman" w:eastAsia="Times New Roman" w:hAnsi="Times New Roman" w:cs="Times New Roman"/>
                <w:sz w:val="20"/>
                <w:szCs w:val="20"/>
                <w:lang w:eastAsia="ru-RU"/>
              </w:rPr>
              <w:t>0337</w:t>
            </w:r>
          </w:p>
        </w:tc>
        <w:tc>
          <w:tcPr>
            <w:tcW w:w="850" w:type="dxa"/>
            <w:tcMar>
              <w:top w:w="100" w:type="nil"/>
              <w:right w:w="100" w:type="nil"/>
            </w:tcMar>
          </w:tcPr>
          <w:p w14:paraId="5AE71F29" w14:textId="77777777" w:rsidR="008F1258" w:rsidRPr="008F1258" w:rsidRDefault="008F1258" w:rsidP="008F1258">
            <w:pPr>
              <w:spacing w:after="0" w:line="240" w:lineRule="auto"/>
              <w:rPr>
                <w:rFonts w:ascii="Times New Roman" w:eastAsia="Times New Roman" w:hAnsi="Times New Roman" w:cs="Times New Roman"/>
                <w:sz w:val="20"/>
                <w:szCs w:val="20"/>
                <w:lang w:eastAsia="ru-RU"/>
              </w:rPr>
            </w:pPr>
            <w:r w:rsidRPr="008F1258">
              <w:rPr>
                <w:rFonts w:ascii="Times New Roman" w:eastAsia="Times New Roman" w:hAnsi="Times New Roman" w:cs="Times New Roman"/>
                <w:sz w:val="20"/>
                <w:szCs w:val="20"/>
                <w:lang w:eastAsia="ru-RU"/>
              </w:rPr>
              <w:t>0380</w:t>
            </w:r>
          </w:p>
        </w:tc>
        <w:tc>
          <w:tcPr>
            <w:tcW w:w="1134" w:type="dxa"/>
            <w:tcMar>
              <w:top w:w="100" w:type="nil"/>
              <w:right w:w="100" w:type="nil"/>
            </w:tcMar>
          </w:tcPr>
          <w:p w14:paraId="6FA35E94" w14:textId="77777777" w:rsidR="008F1258" w:rsidRPr="008F1258" w:rsidRDefault="008F1258" w:rsidP="008F1258">
            <w:pPr>
              <w:spacing w:after="0" w:line="240" w:lineRule="auto"/>
              <w:rPr>
                <w:rFonts w:ascii="Times New Roman" w:eastAsia="Times New Roman" w:hAnsi="Times New Roman" w:cs="Times New Roman"/>
                <w:sz w:val="20"/>
                <w:szCs w:val="20"/>
                <w:lang w:eastAsia="ru-RU"/>
              </w:rPr>
            </w:pPr>
            <w:r w:rsidRPr="008F1258">
              <w:rPr>
                <w:rFonts w:ascii="Times New Roman" w:eastAsia="Times New Roman" w:hAnsi="Times New Roman" w:cs="Times New Roman"/>
                <w:sz w:val="20"/>
                <w:szCs w:val="20"/>
                <w:lang w:eastAsia="ru-RU"/>
              </w:rPr>
              <w:t>1325</w:t>
            </w:r>
          </w:p>
        </w:tc>
        <w:tc>
          <w:tcPr>
            <w:tcW w:w="993" w:type="dxa"/>
            <w:tcMar>
              <w:top w:w="100" w:type="nil"/>
              <w:right w:w="100" w:type="nil"/>
            </w:tcMar>
          </w:tcPr>
          <w:p w14:paraId="6970492D" w14:textId="77777777" w:rsidR="008F1258" w:rsidRPr="008F1258" w:rsidRDefault="008F1258" w:rsidP="008F1258">
            <w:pPr>
              <w:spacing w:after="0" w:line="240" w:lineRule="auto"/>
              <w:rPr>
                <w:rFonts w:ascii="Times New Roman" w:eastAsia="Times New Roman" w:hAnsi="Times New Roman" w:cs="Times New Roman"/>
                <w:sz w:val="20"/>
                <w:szCs w:val="20"/>
                <w:lang w:eastAsia="ru-RU"/>
              </w:rPr>
            </w:pPr>
            <w:r w:rsidRPr="008F1258">
              <w:rPr>
                <w:rFonts w:ascii="Times New Roman" w:eastAsia="Times New Roman" w:hAnsi="Times New Roman" w:cs="Times New Roman"/>
                <w:sz w:val="20"/>
                <w:szCs w:val="20"/>
                <w:lang w:eastAsia="ru-RU"/>
              </w:rPr>
              <w:t>1555</w:t>
            </w:r>
          </w:p>
        </w:tc>
      </w:tr>
      <w:tr w:rsidR="00FC2A68" w:rsidRPr="00223B51" w14:paraId="2AB47984" w14:textId="77777777" w:rsidTr="00F112E2">
        <w:tc>
          <w:tcPr>
            <w:tcW w:w="1135" w:type="dxa"/>
            <w:shd w:val="clear" w:color="auto" w:fill="auto"/>
            <w:tcMar>
              <w:top w:w="100" w:type="nil"/>
              <w:right w:w="100" w:type="nil"/>
            </w:tcMar>
            <w:vAlign w:val="bottom"/>
          </w:tcPr>
          <w:p w14:paraId="0373E236" w14:textId="5A6F651E" w:rsidR="00FC2A68" w:rsidRPr="008F1258" w:rsidRDefault="00FC2A68" w:rsidP="00FC2A68">
            <w:pPr>
              <w:spacing w:after="0" w:line="240" w:lineRule="auto"/>
              <w:rPr>
                <w:rFonts w:ascii="Times New Roman" w:eastAsia="Times New Roman" w:hAnsi="Times New Roman" w:cs="Times New Roman"/>
                <w:sz w:val="20"/>
                <w:szCs w:val="20"/>
                <w:lang w:eastAsia="ru-RU"/>
              </w:rPr>
            </w:pPr>
            <w:r w:rsidRPr="00223B51">
              <w:rPr>
                <w:rFonts w:ascii="Times New Roman" w:hAnsi="Times New Roman" w:cs="Times New Roman"/>
                <w:color w:val="000000"/>
                <w:sz w:val="20"/>
                <w:szCs w:val="20"/>
              </w:rPr>
              <w:t>0,0032625</w:t>
            </w:r>
          </w:p>
        </w:tc>
        <w:tc>
          <w:tcPr>
            <w:tcW w:w="1134" w:type="dxa"/>
            <w:shd w:val="clear" w:color="auto" w:fill="auto"/>
            <w:tcMar>
              <w:top w:w="100" w:type="nil"/>
              <w:right w:w="100" w:type="nil"/>
            </w:tcMar>
            <w:vAlign w:val="bottom"/>
          </w:tcPr>
          <w:p w14:paraId="0FB9EC24" w14:textId="1E763EDC" w:rsidR="00FC2A68" w:rsidRPr="008F1258" w:rsidRDefault="00FC2A68" w:rsidP="00FC2A68">
            <w:pPr>
              <w:spacing w:after="0" w:line="240" w:lineRule="auto"/>
              <w:rPr>
                <w:rFonts w:ascii="Times New Roman" w:eastAsia="Times New Roman" w:hAnsi="Times New Roman" w:cs="Times New Roman"/>
                <w:sz w:val="20"/>
                <w:szCs w:val="20"/>
                <w:lang w:eastAsia="ru-RU"/>
              </w:rPr>
            </w:pPr>
            <w:r w:rsidRPr="00223B51">
              <w:rPr>
                <w:rFonts w:ascii="Times New Roman" w:hAnsi="Times New Roman" w:cs="Times New Roman"/>
                <w:color w:val="000000"/>
                <w:sz w:val="20"/>
                <w:szCs w:val="20"/>
              </w:rPr>
              <w:t>0,000125</w:t>
            </w:r>
          </w:p>
        </w:tc>
        <w:tc>
          <w:tcPr>
            <w:tcW w:w="1276" w:type="dxa"/>
            <w:shd w:val="clear" w:color="auto" w:fill="auto"/>
            <w:tcMar>
              <w:top w:w="100" w:type="nil"/>
              <w:right w:w="100" w:type="nil"/>
            </w:tcMar>
            <w:vAlign w:val="bottom"/>
          </w:tcPr>
          <w:p w14:paraId="6AA4CF3B" w14:textId="3C5B5496" w:rsidR="00FC2A68" w:rsidRPr="008F1258" w:rsidRDefault="00FC2A68" w:rsidP="00FC2A68">
            <w:pPr>
              <w:spacing w:after="0" w:line="240" w:lineRule="auto"/>
              <w:rPr>
                <w:rFonts w:ascii="Times New Roman" w:eastAsia="Times New Roman" w:hAnsi="Times New Roman" w:cs="Times New Roman"/>
                <w:sz w:val="20"/>
                <w:szCs w:val="20"/>
                <w:lang w:eastAsia="ru-RU"/>
              </w:rPr>
            </w:pPr>
            <w:r w:rsidRPr="00223B51">
              <w:rPr>
                <w:rFonts w:ascii="Times New Roman" w:hAnsi="Times New Roman" w:cs="Times New Roman"/>
                <w:color w:val="000000"/>
                <w:sz w:val="20"/>
                <w:szCs w:val="20"/>
              </w:rPr>
              <w:t>0,0016125</w:t>
            </w:r>
          </w:p>
        </w:tc>
        <w:tc>
          <w:tcPr>
            <w:tcW w:w="1275" w:type="dxa"/>
            <w:shd w:val="clear" w:color="auto" w:fill="auto"/>
            <w:tcMar>
              <w:top w:w="100" w:type="nil"/>
              <w:right w:w="100" w:type="nil"/>
            </w:tcMar>
            <w:vAlign w:val="bottom"/>
          </w:tcPr>
          <w:p w14:paraId="4FAF0670" w14:textId="32A4409A" w:rsidR="00FC2A68" w:rsidRPr="008F1258" w:rsidRDefault="00FC2A68" w:rsidP="00FC2A68">
            <w:pPr>
              <w:spacing w:after="0" w:line="240" w:lineRule="auto"/>
              <w:rPr>
                <w:rFonts w:ascii="Times New Roman" w:eastAsia="Times New Roman" w:hAnsi="Times New Roman" w:cs="Times New Roman"/>
                <w:sz w:val="20"/>
                <w:szCs w:val="20"/>
                <w:lang w:eastAsia="ru-RU"/>
              </w:rPr>
            </w:pPr>
            <w:r w:rsidRPr="00223B51">
              <w:rPr>
                <w:rFonts w:ascii="Times New Roman" w:hAnsi="Times New Roman" w:cs="Times New Roman"/>
                <w:color w:val="000000"/>
                <w:sz w:val="20"/>
                <w:szCs w:val="20"/>
              </w:rPr>
              <w:t>0,0005875</w:t>
            </w:r>
          </w:p>
        </w:tc>
        <w:tc>
          <w:tcPr>
            <w:tcW w:w="1134" w:type="dxa"/>
            <w:shd w:val="clear" w:color="auto" w:fill="auto"/>
            <w:tcMar>
              <w:top w:w="100" w:type="nil"/>
              <w:right w:w="100" w:type="nil"/>
            </w:tcMar>
            <w:vAlign w:val="bottom"/>
          </w:tcPr>
          <w:p w14:paraId="0896E822" w14:textId="12E14697" w:rsidR="00FC2A68" w:rsidRPr="008F1258" w:rsidRDefault="00FC2A68" w:rsidP="00FC2A68">
            <w:pPr>
              <w:spacing w:after="0" w:line="240" w:lineRule="auto"/>
              <w:rPr>
                <w:rFonts w:ascii="Times New Roman" w:eastAsia="Times New Roman" w:hAnsi="Times New Roman" w:cs="Times New Roman"/>
                <w:sz w:val="20"/>
                <w:szCs w:val="20"/>
                <w:lang w:eastAsia="ru-RU"/>
              </w:rPr>
            </w:pPr>
            <w:r w:rsidRPr="00223B51">
              <w:rPr>
                <w:rFonts w:ascii="Times New Roman" w:hAnsi="Times New Roman" w:cs="Times New Roman"/>
                <w:color w:val="000000"/>
                <w:sz w:val="20"/>
                <w:szCs w:val="20"/>
              </w:rPr>
              <w:t>0,000125</w:t>
            </w:r>
          </w:p>
        </w:tc>
        <w:tc>
          <w:tcPr>
            <w:tcW w:w="1134" w:type="dxa"/>
            <w:shd w:val="clear" w:color="auto" w:fill="auto"/>
            <w:tcMar>
              <w:top w:w="100" w:type="nil"/>
              <w:right w:w="100" w:type="nil"/>
            </w:tcMar>
            <w:vAlign w:val="bottom"/>
          </w:tcPr>
          <w:p w14:paraId="205413FB" w14:textId="1550AD65" w:rsidR="00FC2A68" w:rsidRPr="008F1258" w:rsidRDefault="00FC2A68" w:rsidP="00FC2A68">
            <w:pPr>
              <w:spacing w:after="0" w:line="240" w:lineRule="auto"/>
              <w:rPr>
                <w:rFonts w:ascii="Times New Roman" w:eastAsia="Times New Roman" w:hAnsi="Times New Roman" w:cs="Times New Roman"/>
                <w:sz w:val="20"/>
                <w:szCs w:val="20"/>
                <w:lang w:eastAsia="ru-RU"/>
              </w:rPr>
            </w:pPr>
            <w:r w:rsidRPr="00223B51">
              <w:rPr>
                <w:rFonts w:ascii="Times New Roman" w:hAnsi="Times New Roman" w:cs="Times New Roman"/>
                <w:color w:val="000000"/>
                <w:sz w:val="20"/>
                <w:szCs w:val="20"/>
              </w:rPr>
              <w:t>0,0008875</w:t>
            </w:r>
          </w:p>
        </w:tc>
        <w:tc>
          <w:tcPr>
            <w:tcW w:w="850" w:type="dxa"/>
            <w:shd w:val="clear" w:color="auto" w:fill="auto"/>
            <w:tcMar>
              <w:top w:w="100" w:type="nil"/>
              <w:right w:w="100" w:type="nil"/>
            </w:tcMar>
            <w:vAlign w:val="bottom"/>
          </w:tcPr>
          <w:p w14:paraId="548F3D6E" w14:textId="777D39D7" w:rsidR="00FC2A68" w:rsidRPr="008F1258" w:rsidRDefault="00FC2A68" w:rsidP="00FC2A68">
            <w:pPr>
              <w:spacing w:after="0" w:line="240" w:lineRule="auto"/>
              <w:rPr>
                <w:rFonts w:ascii="Times New Roman" w:eastAsia="Times New Roman" w:hAnsi="Times New Roman" w:cs="Times New Roman"/>
                <w:sz w:val="20"/>
                <w:szCs w:val="20"/>
                <w:lang w:eastAsia="ru-RU"/>
              </w:rPr>
            </w:pPr>
            <w:r w:rsidRPr="00223B51">
              <w:rPr>
                <w:rFonts w:ascii="Times New Roman" w:hAnsi="Times New Roman" w:cs="Times New Roman"/>
                <w:color w:val="000000"/>
                <w:sz w:val="20"/>
                <w:szCs w:val="20"/>
              </w:rPr>
              <w:t>0,125</w:t>
            </w:r>
          </w:p>
        </w:tc>
        <w:tc>
          <w:tcPr>
            <w:tcW w:w="1134" w:type="dxa"/>
            <w:shd w:val="clear" w:color="auto" w:fill="auto"/>
            <w:tcMar>
              <w:top w:w="100" w:type="nil"/>
              <w:right w:w="100" w:type="nil"/>
            </w:tcMar>
            <w:vAlign w:val="bottom"/>
          </w:tcPr>
          <w:p w14:paraId="1634761C" w14:textId="78882C1F" w:rsidR="00FC2A68" w:rsidRPr="008F1258" w:rsidRDefault="00FC2A68" w:rsidP="00FC2A68">
            <w:pPr>
              <w:spacing w:after="0" w:line="240" w:lineRule="auto"/>
              <w:rPr>
                <w:rFonts w:ascii="Times New Roman" w:eastAsia="Times New Roman" w:hAnsi="Times New Roman" w:cs="Times New Roman"/>
                <w:sz w:val="20"/>
                <w:szCs w:val="20"/>
                <w:lang w:eastAsia="ru-RU"/>
              </w:rPr>
            </w:pPr>
            <w:r w:rsidRPr="00223B51">
              <w:rPr>
                <w:rFonts w:ascii="Times New Roman" w:hAnsi="Times New Roman" w:cs="Times New Roman"/>
                <w:color w:val="000000"/>
                <w:sz w:val="20"/>
                <w:szCs w:val="20"/>
              </w:rPr>
              <w:t>0,000138</w:t>
            </w:r>
          </w:p>
        </w:tc>
        <w:tc>
          <w:tcPr>
            <w:tcW w:w="993" w:type="dxa"/>
            <w:shd w:val="clear" w:color="auto" w:fill="auto"/>
            <w:tcMar>
              <w:top w:w="100" w:type="nil"/>
              <w:right w:w="100" w:type="nil"/>
            </w:tcMar>
            <w:vAlign w:val="bottom"/>
          </w:tcPr>
          <w:p w14:paraId="75A3DF25" w14:textId="0C3B9D20" w:rsidR="00FC2A68" w:rsidRPr="008F1258" w:rsidRDefault="00FC2A68" w:rsidP="00FC2A68">
            <w:pPr>
              <w:spacing w:after="0" w:line="240" w:lineRule="auto"/>
              <w:rPr>
                <w:rFonts w:ascii="Times New Roman" w:eastAsia="Times New Roman" w:hAnsi="Times New Roman" w:cs="Times New Roman"/>
                <w:sz w:val="20"/>
                <w:szCs w:val="20"/>
                <w:lang w:eastAsia="ru-RU"/>
              </w:rPr>
            </w:pPr>
            <w:r w:rsidRPr="00223B51">
              <w:rPr>
                <w:rFonts w:ascii="Times New Roman" w:hAnsi="Times New Roman" w:cs="Times New Roman"/>
                <w:color w:val="000000"/>
                <w:sz w:val="20"/>
                <w:szCs w:val="20"/>
              </w:rPr>
              <w:t>0,00045</w:t>
            </w:r>
          </w:p>
        </w:tc>
      </w:tr>
    </w:tbl>
    <w:p w14:paraId="68A68628"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p>
    <w:p w14:paraId="57759821"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Коэффициенты трансформации оксидов азота:</w:t>
      </w:r>
    </w:p>
    <w:p w14:paraId="5559FD88"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NO - 0.13</w:t>
      </w:r>
    </w:p>
    <w:p w14:paraId="7860388C"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NO</w:t>
      </w:r>
      <w:r w:rsidRPr="008F1258">
        <w:rPr>
          <w:rFonts w:ascii="Times New Roman" w:eastAsia="Times New Roman" w:hAnsi="Times New Roman" w:cs="Times New Roman"/>
          <w:sz w:val="24"/>
          <w:szCs w:val="26"/>
          <w:vertAlign w:val="subscript"/>
          <w:lang w:eastAsia="ru-RU"/>
        </w:rPr>
        <w:t>2</w:t>
      </w:r>
      <w:r w:rsidRPr="008F1258">
        <w:rPr>
          <w:rFonts w:ascii="Times New Roman" w:eastAsia="Times New Roman" w:hAnsi="Times New Roman" w:cs="Times New Roman"/>
          <w:sz w:val="24"/>
          <w:szCs w:val="26"/>
          <w:lang w:eastAsia="ru-RU"/>
        </w:rPr>
        <w:t xml:space="preserve"> - 0.80</w:t>
      </w:r>
    </w:p>
    <w:p w14:paraId="1E665383"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Горение пропитанных нефтепродуктом инертных грунтов</w:t>
      </w:r>
    </w:p>
    <w:p w14:paraId="569E9DC8"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Наименование грунта - Глинистый грунт</w:t>
      </w:r>
    </w:p>
    <w:p w14:paraId="1E17EFA7"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Валовый выброс загрязняющих веществ определяется по формуле:</w:t>
      </w:r>
    </w:p>
    <w:p w14:paraId="1751A606"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M=0.6·K</w:t>
      </w:r>
      <w:r w:rsidRPr="008F1258">
        <w:rPr>
          <w:rFonts w:ascii="Times New Roman" w:eastAsia="Times New Roman" w:hAnsi="Times New Roman" w:cs="Times New Roman"/>
          <w:sz w:val="24"/>
          <w:szCs w:val="26"/>
          <w:vertAlign w:val="subscript"/>
          <w:lang w:eastAsia="ru-RU"/>
        </w:rPr>
        <w:t>j</w:t>
      </w:r>
      <w:r w:rsidRPr="008F1258">
        <w:rPr>
          <w:rFonts w:ascii="Times New Roman" w:eastAsia="Times New Roman" w:hAnsi="Times New Roman" w:cs="Times New Roman"/>
          <w:sz w:val="24"/>
          <w:szCs w:val="26"/>
          <w:lang w:eastAsia="ru-RU"/>
        </w:rPr>
        <w:t>·K</w:t>
      </w:r>
      <w:r w:rsidRPr="008F1258">
        <w:rPr>
          <w:rFonts w:ascii="Times New Roman" w:eastAsia="Times New Roman" w:hAnsi="Times New Roman" w:cs="Times New Roman"/>
          <w:sz w:val="24"/>
          <w:szCs w:val="26"/>
          <w:vertAlign w:val="subscript"/>
          <w:lang w:eastAsia="ru-RU"/>
        </w:rPr>
        <w:t>н</w:t>
      </w:r>
      <w:r w:rsidRPr="008F1258">
        <w:rPr>
          <w:rFonts w:ascii="Times New Roman" w:eastAsia="Times New Roman" w:hAnsi="Times New Roman" w:cs="Times New Roman"/>
          <w:sz w:val="24"/>
          <w:szCs w:val="26"/>
          <w:lang w:eastAsia="ru-RU"/>
        </w:rPr>
        <w:t>·P·B·S</w:t>
      </w:r>
      <w:r w:rsidRPr="008F1258">
        <w:rPr>
          <w:rFonts w:ascii="Times New Roman" w:eastAsia="Times New Roman" w:hAnsi="Times New Roman" w:cs="Times New Roman"/>
          <w:sz w:val="24"/>
          <w:szCs w:val="26"/>
          <w:vertAlign w:val="subscript"/>
          <w:lang w:eastAsia="ru-RU"/>
        </w:rPr>
        <w:t>г</w:t>
      </w:r>
      <w:r w:rsidRPr="008F1258">
        <w:rPr>
          <w:rFonts w:ascii="Times New Roman" w:eastAsia="Times New Roman" w:hAnsi="Times New Roman" w:cs="Times New Roman"/>
          <w:sz w:val="24"/>
          <w:szCs w:val="26"/>
          <w:lang w:eastAsia="ru-RU"/>
        </w:rPr>
        <w:t xml:space="preserve"> т/год</w:t>
      </w:r>
    </w:p>
    <w:p w14:paraId="325AEB2E"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Влажность грунта - 20.00 %</w:t>
      </w:r>
    </w:p>
    <w:p w14:paraId="64FD039F"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K</w:t>
      </w:r>
      <w:r w:rsidRPr="008F1258">
        <w:rPr>
          <w:rFonts w:ascii="Times New Roman" w:eastAsia="Times New Roman" w:hAnsi="Times New Roman" w:cs="Times New Roman"/>
          <w:sz w:val="24"/>
          <w:szCs w:val="26"/>
          <w:vertAlign w:val="subscript"/>
          <w:lang w:eastAsia="ru-RU"/>
        </w:rPr>
        <w:t>н</w:t>
      </w:r>
      <w:r w:rsidRPr="008F1258">
        <w:rPr>
          <w:rFonts w:ascii="Times New Roman" w:eastAsia="Times New Roman" w:hAnsi="Times New Roman" w:cs="Times New Roman"/>
          <w:sz w:val="24"/>
          <w:szCs w:val="26"/>
          <w:lang w:eastAsia="ru-RU"/>
        </w:rPr>
        <w:t>=0.16 м</w:t>
      </w:r>
      <w:r w:rsidRPr="008F1258">
        <w:rPr>
          <w:rFonts w:ascii="Times New Roman" w:eastAsia="Times New Roman" w:hAnsi="Times New Roman" w:cs="Times New Roman"/>
          <w:sz w:val="24"/>
          <w:szCs w:val="26"/>
          <w:vertAlign w:val="superscript"/>
          <w:lang w:eastAsia="ru-RU"/>
        </w:rPr>
        <w:t>3</w:t>
      </w:r>
      <w:r w:rsidRPr="008F1258">
        <w:rPr>
          <w:rFonts w:ascii="Times New Roman" w:eastAsia="Times New Roman" w:hAnsi="Times New Roman" w:cs="Times New Roman"/>
          <w:sz w:val="24"/>
          <w:szCs w:val="26"/>
          <w:lang w:eastAsia="ru-RU"/>
        </w:rPr>
        <w:t>/м</w:t>
      </w:r>
      <w:r w:rsidRPr="008F1258">
        <w:rPr>
          <w:rFonts w:ascii="Times New Roman" w:eastAsia="Times New Roman" w:hAnsi="Times New Roman" w:cs="Times New Roman"/>
          <w:sz w:val="24"/>
          <w:szCs w:val="26"/>
          <w:vertAlign w:val="superscript"/>
          <w:lang w:eastAsia="ru-RU"/>
        </w:rPr>
        <w:t>3</w:t>
      </w:r>
      <w:r w:rsidRPr="008F1258">
        <w:rPr>
          <w:rFonts w:ascii="Times New Roman" w:eastAsia="Times New Roman" w:hAnsi="Times New Roman" w:cs="Times New Roman"/>
          <w:sz w:val="24"/>
          <w:szCs w:val="26"/>
          <w:lang w:eastAsia="ru-RU"/>
        </w:rPr>
        <w:t xml:space="preserve"> - нефтеемкость грунта данного типа и влажности</w:t>
      </w:r>
    </w:p>
    <w:p w14:paraId="5980E8A4"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P=0.863 т/м</w:t>
      </w:r>
      <w:r w:rsidRPr="008F1258">
        <w:rPr>
          <w:rFonts w:ascii="Times New Roman" w:eastAsia="Times New Roman" w:hAnsi="Times New Roman" w:cs="Times New Roman"/>
          <w:sz w:val="24"/>
          <w:szCs w:val="26"/>
          <w:vertAlign w:val="superscript"/>
          <w:lang w:eastAsia="ru-RU"/>
        </w:rPr>
        <w:t>3</w:t>
      </w:r>
      <w:r w:rsidRPr="008F1258">
        <w:rPr>
          <w:rFonts w:ascii="Times New Roman" w:eastAsia="Times New Roman" w:hAnsi="Times New Roman" w:cs="Times New Roman"/>
          <w:sz w:val="24"/>
          <w:szCs w:val="26"/>
          <w:lang w:eastAsia="ru-RU"/>
        </w:rPr>
        <w:t xml:space="preserve"> - плотность разлитого вещества</w:t>
      </w:r>
    </w:p>
    <w:p w14:paraId="4169BB69"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B=0.31 м - толщина пропитанного нефтепродуктом слоя почвы</w:t>
      </w:r>
    </w:p>
    <w:p w14:paraId="10479133" w14:textId="15838758"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S</w:t>
      </w:r>
      <w:r w:rsidRPr="008F1258">
        <w:rPr>
          <w:rFonts w:ascii="Times New Roman" w:eastAsia="Times New Roman" w:hAnsi="Times New Roman" w:cs="Times New Roman"/>
          <w:sz w:val="24"/>
          <w:szCs w:val="26"/>
          <w:vertAlign w:val="subscript"/>
          <w:lang w:eastAsia="ru-RU"/>
        </w:rPr>
        <w:t>г</w:t>
      </w:r>
      <w:r w:rsidRPr="008F1258">
        <w:rPr>
          <w:rFonts w:ascii="Times New Roman" w:eastAsia="Times New Roman" w:hAnsi="Times New Roman" w:cs="Times New Roman"/>
          <w:sz w:val="24"/>
          <w:szCs w:val="26"/>
          <w:lang w:eastAsia="ru-RU"/>
        </w:rPr>
        <w:t>=</w:t>
      </w:r>
      <w:r w:rsidR="00FC2A68" w:rsidRPr="00223B51">
        <w:rPr>
          <w:rFonts w:ascii="Times New Roman" w:eastAsia="Times New Roman" w:hAnsi="Times New Roman" w:cs="Times New Roman"/>
          <w:sz w:val="24"/>
          <w:szCs w:val="26"/>
          <w:lang w:eastAsia="ru-RU"/>
        </w:rPr>
        <w:t>10</w:t>
      </w:r>
      <w:r w:rsidRPr="008F1258">
        <w:rPr>
          <w:rFonts w:ascii="Times New Roman" w:eastAsia="Times New Roman" w:hAnsi="Times New Roman" w:cs="Times New Roman"/>
          <w:sz w:val="24"/>
          <w:szCs w:val="26"/>
          <w:lang w:eastAsia="ru-RU"/>
        </w:rPr>
        <w:t xml:space="preserve"> м</w:t>
      </w:r>
      <w:r w:rsidRPr="008F1258">
        <w:rPr>
          <w:rFonts w:ascii="Times New Roman" w:eastAsia="Times New Roman" w:hAnsi="Times New Roman" w:cs="Times New Roman"/>
          <w:sz w:val="24"/>
          <w:szCs w:val="26"/>
          <w:vertAlign w:val="superscript"/>
          <w:lang w:eastAsia="ru-RU"/>
        </w:rPr>
        <w:t>2</w:t>
      </w:r>
      <w:r w:rsidRPr="008F1258">
        <w:rPr>
          <w:rFonts w:ascii="Times New Roman" w:eastAsia="Times New Roman" w:hAnsi="Times New Roman" w:cs="Times New Roman"/>
          <w:sz w:val="24"/>
          <w:szCs w:val="26"/>
          <w:lang w:eastAsia="ru-RU"/>
        </w:rPr>
        <w:t xml:space="preserve"> - средняя площадь пятна жидкости на почве</w:t>
      </w:r>
    </w:p>
    <w:p w14:paraId="249A1424"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Максимально-разовый выброс загрязняющих веществ определяется по формуле:</w:t>
      </w:r>
    </w:p>
    <w:p w14:paraId="46036EE9" w14:textId="77777777" w:rsidR="008F1258" w:rsidRPr="008F1258" w:rsidRDefault="008F1258" w:rsidP="008F1258">
      <w:pPr>
        <w:spacing w:after="0" w:line="24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G=(0.6·10</w:t>
      </w:r>
      <w:r w:rsidRPr="008F1258">
        <w:rPr>
          <w:rFonts w:ascii="Times New Roman" w:eastAsia="Times New Roman" w:hAnsi="Times New Roman" w:cs="Times New Roman"/>
          <w:sz w:val="24"/>
          <w:szCs w:val="26"/>
          <w:vertAlign w:val="superscript"/>
          <w:lang w:eastAsia="ru-RU"/>
        </w:rPr>
        <w:t>6</w:t>
      </w:r>
      <w:r w:rsidRPr="008F1258">
        <w:rPr>
          <w:rFonts w:ascii="Times New Roman" w:eastAsia="Times New Roman" w:hAnsi="Times New Roman" w:cs="Times New Roman"/>
          <w:sz w:val="24"/>
          <w:szCs w:val="26"/>
          <w:lang w:eastAsia="ru-RU"/>
        </w:rPr>
        <w:t>·K</w:t>
      </w:r>
      <w:r w:rsidRPr="008F1258">
        <w:rPr>
          <w:rFonts w:ascii="Times New Roman" w:eastAsia="Times New Roman" w:hAnsi="Times New Roman" w:cs="Times New Roman"/>
          <w:sz w:val="24"/>
          <w:szCs w:val="26"/>
          <w:vertAlign w:val="subscript"/>
          <w:lang w:eastAsia="ru-RU"/>
        </w:rPr>
        <w:t>j</w:t>
      </w:r>
      <w:r w:rsidRPr="008F1258">
        <w:rPr>
          <w:rFonts w:ascii="Times New Roman" w:eastAsia="Times New Roman" w:hAnsi="Times New Roman" w:cs="Times New Roman"/>
          <w:sz w:val="24"/>
          <w:szCs w:val="26"/>
          <w:lang w:eastAsia="ru-RU"/>
        </w:rPr>
        <w:t>·K</w:t>
      </w:r>
      <w:r w:rsidRPr="008F1258">
        <w:rPr>
          <w:rFonts w:ascii="Times New Roman" w:eastAsia="Times New Roman" w:hAnsi="Times New Roman" w:cs="Times New Roman"/>
          <w:sz w:val="24"/>
          <w:szCs w:val="26"/>
          <w:vertAlign w:val="subscript"/>
          <w:lang w:eastAsia="ru-RU"/>
        </w:rPr>
        <w:t>н</w:t>
      </w:r>
      <w:r w:rsidRPr="008F1258">
        <w:rPr>
          <w:rFonts w:ascii="Times New Roman" w:eastAsia="Times New Roman" w:hAnsi="Times New Roman" w:cs="Times New Roman"/>
          <w:sz w:val="24"/>
          <w:szCs w:val="26"/>
          <w:lang w:eastAsia="ru-RU"/>
        </w:rPr>
        <w:t>·P·B·S</w:t>
      </w:r>
      <w:r w:rsidRPr="008F1258">
        <w:rPr>
          <w:rFonts w:ascii="Times New Roman" w:eastAsia="Times New Roman" w:hAnsi="Times New Roman" w:cs="Times New Roman"/>
          <w:sz w:val="24"/>
          <w:szCs w:val="26"/>
          <w:vertAlign w:val="subscript"/>
          <w:lang w:eastAsia="ru-RU"/>
        </w:rPr>
        <w:t>г</w:t>
      </w:r>
      <w:r w:rsidRPr="008F1258">
        <w:rPr>
          <w:rFonts w:ascii="Times New Roman" w:eastAsia="Times New Roman" w:hAnsi="Times New Roman" w:cs="Times New Roman"/>
          <w:sz w:val="24"/>
          <w:szCs w:val="26"/>
          <w:lang w:eastAsia="ru-RU"/>
        </w:rPr>
        <w:t>)/(3600·T</w:t>
      </w:r>
      <w:r w:rsidRPr="008F1258">
        <w:rPr>
          <w:rFonts w:ascii="Times New Roman" w:eastAsia="Times New Roman" w:hAnsi="Times New Roman" w:cs="Times New Roman"/>
          <w:sz w:val="24"/>
          <w:szCs w:val="26"/>
          <w:vertAlign w:val="subscript"/>
          <w:lang w:eastAsia="ru-RU"/>
        </w:rPr>
        <w:t>г</w:t>
      </w:r>
      <w:r w:rsidRPr="008F1258">
        <w:rPr>
          <w:rFonts w:ascii="Times New Roman" w:eastAsia="Times New Roman" w:hAnsi="Times New Roman" w:cs="Times New Roman"/>
          <w:sz w:val="24"/>
          <w:szCs w:val="26"/>
          <w:lang w:eastAsia="ru-RU"/>
        </w:rPr>
        <w:t>) г/с</w:t>
      </w:r>
    </w:p>
    <w:p w14:paraId="27226595" w14:textId="7E784976" w:rsidR="008F1258" w:rsidRPr="00545E24" w:rsidRDefault="008F1258" w:rsidP="00545E24">
      <w:pPr>
        <w:spacing w:after="0" w:line="360" w:lineRule="auto"/>
        <w:rPr>
          <w:rFonts w:ascii="Times New Roman" w:eastAsia="Times New Roman" w:hAnsi="Times New Roman" w:cs="Times New Roman"/>
          <w:sz w:val="24"/>
          <w:szCs w:val="26"/>
          <w:lang w:eastAsia="ru-RU"/>
        </w:rPr>
      </w:pPr>
      <w:r w:rsidRPr="008F1258">
        <w:rPr>
          <w:rFonts w:ascii="Times New Roman" w:eastAsia="Times New Roman" w:hAnsi="Times New Roman" w:cs="Times New Roman"/>
          <w:sz w:val="24"/>
          <w:szCs w:val="26"/>
          <w:lang w:eastAsia="ru-RU"/>
        </w:rPr>
        <w:t>T</w:t>
      </w:r>
      <w:r w:rsidRPr="008F1258">
        <w:rPr>
          <w:rFonts w:ascii="Times New Roman" w:eastAsia="Times New Roman" w:hAnsi="Times New Roman" w:cs="Times New Roman"/>
          <w:sz w:val="24"/>
          <w:szCs w:val="26"/>
          <w:vertAlign w:val="subscript"/>
          <w:lang w:eastAsia="ru-RU"/>
        </w:rPr>
        <w:t>г</w:t>
      </w:r>
      <w:r w:rsidRPr="008F1258">
        <w:rPr>
          <w:rFonts w:ascii="Times New Roman" w:eastAsia="Times New Roman" w:hAnsi="Times New Roman" w:cs="Times New Roman"/>
          <w:sz w:val="24"/>
          <w:szCs w:val="26"/>
          <w:lang w:eastAsia="ru-RU"/>
        </w:rPr>
        <w:t>=1.000 час. (60 мин., 0 сек.) - время горения нефте</w:t>
      </w:r>
      <w:r w:rsidR="00545E24">
        <w:rPr>
          <w:rFonts w:ascii="Times New Roman" w:eastAsia="Times New Roman" w:hAnsi="Times New Roman" w:cs="Times New Roman"/>
          <w:sz w:val="24"/>
          <w:szCs w:val="26"/>
          <w:lang w:eastAsia="ru-RU"/>
        </w:rPr>
        <w:t>продукта от начала до затухания</w:t>
      </w:r>
    </w:p>
    <w:p w14:paraId="6D9FBC0D" w14:textId="54269DF2" w:rsidR="008F1258" w:rsidRPr="008F1258" w:rsidRDefault="009D2A33" w:rsidP="00F112E2">
      <w:pPr>
        <w:spacing w:after="0" w:line="360" w:lineRule="auto"/>
        <w:ind w:firstLine="708"/>
        <w:jc w:val="both"/>
        <w:rPr>
          <w:rFonts w:ascii="Times New Roman" w:eastAsia="Times New Roman" w:hAnsi="Times New Roman" w:cs="Times New Roman"/>
          <w:bCs/>
          <w:sz w:val="24"/>
          <w:szCs w:val="26"/>
          <w:lang w:eastAsia="ru-RU"/>
        </w:rPr>
      </w:pPr>
      <w:r w:rsidRPr="009D2A33">
        <w:rPr>
          <w:rFonts w:ascii="Times New Roman" w:eastAsia="Times New Roman" w:hAnsi="Times New Roman" w:cs="Times New Roman"/>
          <w:b/>
          <w:bCs/>
          <w:sz w:val="24"/>
          <w:szCs w:val="26"/>
          <w:lang w:eastAsia="ru-RU"/>
        </w:rPr>
        <w:t>Вывод:</w:t>
      </w:r>
      <w:r>
        <w:rPr>
          <w:rFonts w:ascii="Times New Roman" w:eastAsia="Times New Roman" w:hAnsi="Times New Roman" w:cs="Times New Roman"/>
          <w:bCs/>
          <w:sz w:val="24"/>
          <w:szCs w:val="26"/>
          <w:lang w:eastAsia="ru-RU"/>
        </w:rPr>
        <w:t xml:space="preserve"> </w:t>
      </w:r>
      <w:r w:rsidR="008F1258" w:rsidRPr="008F1258">
        <w:rPr>
          <w:rFonts w:ascii="Times New Roman" w:eastAsia="Times New Roman" w:hAnsi="Times New Roman" w:cs="Times New Roman"/>
          <w:bCs/>
          <w:sz w:val="24"/>
          <w:szCs w:val="26"/>
          <w:lang w:eastAsia="ru-RU"/>
        </w:rPr>
        <w:t xml:space="preserve">Непосредственное попадание дизельного топлива на поверхность почвы при аварийной ситуации может привести к нарушению экологического равновесия в почвенном биоценозе с изменением морфологических, физико-химических и химических характеристик почвенных горизонтов; снижению способности почв к самоочищению и самовосстановлению; деградации растительного покрова и депрессии функциональной активности флоры и фауны; изменению структуры почвы, уменьшению ее аэрируемости и дренажа. Также, учитывая толщину пропитанного ДТ грунта (0,312 м), которая превышает стандартную глубину почвенного слоя в 20 см, на геологическую среду, в свою очередь, тоже будет оказываться воздействие, которое характеризуется, как химическое воздействие на геологические структуры. Однако, учитывая площадь пятна ДТ, которая по проведенным расчетам составляет </w:t>
      </w:r>
      <w:r w:rsidR="00FC2A68" w:rsidRPr="00223B51">
        <w:rPr>
          <w:rFonts w:ascii="Times New Roman" w:eastAsia="Times New Roman" w:hAnsi="Times New Roman" w:cs="Times New Roman"/>
          <w:bCs/>
          <w:sz w:val="24"/>
          <w:szCs w:val="26"/>
          <w:lang w:eastAsia="ru-RU"/>
        </w:rPr>
        <w:t>10</w:t>
      </w:r>
      <w:r w:rsidR="008F1258" w:rsidRPr="008F1258">
        <w:rPr>
          <w:rFonts w:ascii="Times New Roman" w:eastAsia="Times New Roman" w:hAnsi="Times New Roman" w:cs="Times New Roman"/>
          <w:bCs/>
          <w:sz w:val="24"/>
          <w:szCs w:val="26"/>
          <w:lang w:eastAsia="ru-RU"/>
        </w:rPr>
        <w:t xml:space="preserve"> м</w:t>
      </w:r>
      <w:r w:rsidR="008F1258" w:rsidRPr="008F1258">
        <w:rPr>
          <w:rFonts w:ascii="Times New Roman" w:eastAsia="Times New Roman" w:hAnsi="Times New Roman" w:cs="Times New Roman"/>
          <w:bCs/>
          <w:sz w:val="24"/>
          <w:szCs w:val="26"/>
          <w:vertAlign w:val="superscript"/>
          <w:lang w:eastAsia="ru-RU"/>
        </w:rPr>
        <w:t>2</w:t>
      </w:r>
      <w:r w:rsidR="008F1258" w:rsidRPr="008F1258">
        <w:rPr>
          <w:rFonts w:ascii="Times New Roman" w:eastAsia="Times New Roman" w:hAnsi="Times New Roman" w:cs="Times New Roman"/>
          <w:bCs/>
          <w:sz w:val="24"/>
          <w:szCs w:val="26"/>
          <w:lang w:eastAsia="ru-RU"/>
        </w:rPr>
        <w:t xml:space="preserve">, очевидно, что масштаб данного воздействия на почвы и геологическую среду будет классифицироваться, как локальное. Кроме того, </w:t>
      </w:r>
      <w:r w:rsidR="008F1258" w:rsidRPr="008F1258">
        <w:rPr>
          <w:rFonts w:ascii="Times New Roman" w:eastAsia="Times New Roman" w:hAnsi="Times New Roman" w:cs="Times New Roman"/>
          <w:bCs/>
          <w:sz w:val="24"/>
          <w:szCs w:val="26"/>
          <w:lang w:eastAsia="ru-RU"/>
        </w:rPr>
        <w:lastRenderedPageBreak/>
        <w:t>согласно исследованиям трансформации нефти в почве (Пиковский Ю. И. Калачникова И. Г. и др. Экспериментальные исследования трансформации нефти в почвах // Миграция загрязняющих веществ в почвах и сопредельных средах. Л.: Гидрометеоиздат, 1985. – 191-195 с.), легкие нефтепродукты, типа дизельного топлива, при первоначальной концентрации в почве 0,5% за 1,5 месяца деградируют на 10-80% от исходного содержания в зависимости от доли летучих углеводородов. Следовательно, длительность воздействия может быть охарактеризована, как не длительное воздействие.</w:t>
      </w:r>
    </w:p>
    <w:p w14:paraId="23FE1E09" w14:textId="5E1AB61C" w:rsidR="008F1258" w:rsidRPr="008F1258" w:rsidRDefault="008F1258" w:rsidP="008F1258">
      <w:pPr>
        <w:spacing w:after="0" w:line="360" w:lineRule="auto"/>
        <w:ind w:firstLine="709"/>
        <w:jc w:val="both"/>
        <w:rPr>
          <w:rFonts w:ascii="Times New Roman" w:eastAsia="Times New Roman" w:hAnsi="Times New Roman" w:cs="Times New Roman"/>
          <w:bCs/>
          <w:sz w:val="24"/>
          <w:szCs w:val="26"/>
          <w:lang w:eastAsia="ru-RU"/>
        </w:rPr>
      </w:pPr>
      <w:r w:rsidRPr="008F1258">
        <w:rPr>
          <w:rFonts w:ascii="Times New Roman" w:eastAsia="Times New Roman" w:hAnsi="Times New Roman" w:cs="Times New Roman"/>
          <w:bCs/>
          <w:sz w:val="24"/>
          <w:szCs w:val="26"/>
          <w:lang w:eastAsia="ru-RU"/>
        </w:rPr>
        <w:t xml:space="preserve">Согласно, выполненным расчетам, в результате </w:t>
      </w:r>
      <w:r w:rsidRPr="008F1258">
        <w:rPr>
          <w:rFonts w:ascii="Times New Roman" w:eastAsia="Times New Roman" w:hAnsi="Times New Roman" w:cs="Times New Roman"/>
          <w:bCs/>
          <w:color w:val="000000"/>
          <w:sz w:val="24"/>
          <w:szCs w:val="25"/>
          <w:lang w:eastAsia="ru-RU"/>
        </w:rPr>
        <w:t xml:space="preserve">пролива ДТ на </w:t>
      </w:r>
      <w:r w:rsidRPr="008F1258">
        <w:rPr>
          <w:rFonts w:ascii="Times New Roman" w:eastAsia="Times New Roman" w:hAnsi="Times New Roman" w:cs="Times New Roman"/>
          <w:bCs/>
          <w:sz w:val="24"/>
          <w:szCs w:val="25"/>
          <w:lang w:eastAsia="ru-RU"/>
        </w:rPr>
        <w:t xml:space="preserve">неограниченную </w:t>
      </w:r>
      <w:r w:rsidRPr="008F1258">
        <w:rPr>
          <w:rFonts w:ascii="Times New Roman" w:eastAsia="Times New Roman" w:hAnsi="Times New Roman" w:cs="Times New Roman"/>
          <w:bCs/>
          <w:color w:val="000000"/>
          <w:sz w:val="24"/>
          <w:szCs w:val="25"/>
          <w:lang w:eastAsia="ru-RU"/>
        </w:rPr>
        <w:t>подстилающую поверхность,</w:t>
      </w:r>
      <w:r w:rsidRPr="008F1258">
        <w:rPr>
          <w:rFonts w:ascii="Times New Roman" w:eastAsia="Times New Roman" w:hAnsi="Times New Roman" w:cs="Times New Roman"/>
          <w:bCs/>
          <w:szCs w:val="26"/>
          <w:lang w:eastAsia="ru-RU"/>
        </w:rPr>
        <w:t xml:space="preserve"> </w:t>
      </w:r>
      <w:r w:rsidRPr="008F1258">
        <w:rPr>
          <w:rFonts w:ascii="Times New Roman" w:eastAsia="Times New Roman" w:hAnsi="Times New Roman" w:cs="Times New Roman"/>
          <w:bCs/>
          <w:sz w:val="24"/>
          <w:szCs w:val="26"/>
          <w:lang w:eastAsia="ru-RU"/>
        </w:rPr>
        <w:t>толщина пропитанного ДТ грунта будет составлять около 0,312 м.</w:t>
      </w:r>
      <w:r w:rsidR="00FC2A68" w:rsidRPr="00223B51">
        <w:rPr>
          <w:rFonts w:ascii="Times New Roman" w:eastAsia="Times New Roman" w:hAnsi="Times New Roman" w:cs="Times New Roman"/>
          <w:bCs/>
          <w:sz w:val="24"/>
          <w:szCs w:val="26"/>
          <w:lang w:eastAsia="ru-RU"/>
        </w:rPr>
        <w:t xml:space="preserve">, </w:t>
      </w:r>
      <w:r w:rsidRPr="008F1258">
        <w:rPr>
          <w:rFonts w:ascii="Times New Roman" w:eastAsia="Times New Roman" w:hAnsi="Times New Roman" w:cs="Times New Roman"/>
          <w:bCs/>
          <w:sz w:val="24"/>
          <w:szCs w:val="26"/>
          <w:lang w:eastAsia="ru-RU"/>
        </w:rPr>
        <w:t xml:space="preserve">глубина залегания </w:t>
      </w:r>
      <w:r w:rsidRPr="00CA4850">
        <w:rPr>
          <w:rFonts w:ascii="Times New Roman" w:eastAsia="Times New Roman" w:hAnsi="Times New Roman" w:cs="Times New Roman"/>
          <w:bCs/>
          <w:sz w:val="24"/>
          <w:szCs w:val="26"/>
          <w:lang w:eastAsia="ru-RU"/>
        </w:rPr>
        <w:t xml:space="preserve">грунтовых вод </w:t>
      </w:r>
      <w:r w:rsidR="009D2A33" w:rsidRPr="00CA4850">
        <w:rPr>
          <w:rFonts w:ascii="Times New Roman" w:eastAsia="Times New Roman" w:hAnsi="Times New Roman" w:cs="Times New Roman"/>
          <w:bCs/>
          <w:sz w:val="24"/>
          <w:szCs w:val="26"/>
          <w:lang w:eastAsia="ru-RU"/>
        </w:rPr>
        <w:t xml:space="preserve">по Свердловской области </w:t>
      </w:r>
      <w:r w:rsidRPr="00CA4850">
        <w:rPr>
          <w:rFonts w:ascii="Times New Roman" w:eastAsia="Times New Roman" w:hAnsi="Times New Roman" w:cs="Times New Roman"/>
          <w:bCs/>
          <w:sz w:val="24"/>
          <w:szCs w:val="26"/>
          <w:lang w:eastAsia="ru-RU"/>
        </w:rPr>
        <w:t xml:space="preserve">составляет </w:t>
      </w:r>
      <w:r w:rsidR="00CA4850" w:rsidRPr="00CA4850">
        <w:rPr>
          <w:rFonts w:ascii="Times New Roman" w:eastAsia="Times New Roman" w:hAnsi="Times New Roman" w:cs="Times New Roman"/>
          <w:bCs/>
          <w:sz w:val="24"/>
          <w:szCs w:val="26"/>
          <w:lang w:eastAsia="ru-RU"/>
        </w:rPr>
        <w:t>5,0-40,0</w:t>
      </w:r>
      <w:r w:rsidRPr="00CA4850">
        <w:rPr>
          <w:rFonts w:ascii="Times New Roman" w:eastAsia="Times New Roman" w:hAnsi="Times New Roman" w:cs="Times New Roman"/>
          <w:bCs/>
          <w:sz w:val="24"/>
          <w:szCs w:val="26"/>
          <w:lang w:eastAsia="ru-RU"/>
        </w:rPr>
        <w:t xml:space="preserve">м. </w:t>
      </w:r>
      <w:r w:rsidR="009D2A33" w:rsidRPr="00CA4850">
        <w:rPr>
          <w:rFonts w:ascii="Times New Roman" w:eastAsia="Times New Roman" w:hAnsi="Times New Roman" w:cs="Times New Roman"/>
          <w:bCs/>
          <w:sz w:val="24"/>
          <w:szCs w:val="26"/>
          <w:lang w:eastAsia="ru-RU"/>
        </w:rPr>
        <w:t xml:space="preserve">Следовательно, </w:t>
      </w:r>
      <w:r w:rsidRPr="00CA4850">
        <w:rPr>
          <w:rFonts w:ascii="Times New Roman" w:eastAsia="Times New Roman" w:hAnsi="Times New Roman" w:cs="Times New Roman"/>
          <w:bCs/>
          <w:sz w:val="24"/>
          <w:szCs w:val="26"/>
          <w:lang w:eastAsia="ru-RU"/>
        </w:rPr>
        <w:t>прямое воздействие разлива ДТ на подземные водные объекты маловероятно</w:t>
      </w:r>
      <w:r w:rsidRPr="008F1258">
        <w:rPr>
          <w:rFonts w:ascii="Times New Roman" w:eastAsia="Times New Roman" w:hAnsi="Times New Roman" w:cs="Times New Roman"/>
          <w:bCs/>
          <w:sz w:val="24"/>
          <w:szCs w:val="26"/>
          <w:lang w:eastAsia="ru-RU"/>
        </w:rPr>
        <w:t>.</w:t>
      </w:r>
    </w:p>
    <w:p w14:paraId="3E1056F4" w14:textId="6B024D99" w:rsidR="00223B51" w:rsidRPr="009D2A33" w:rsidRDefault="008F1258" w:rsidP="009D2A33">
      <w:pPr>
        <w:spacing w:after="0" w:line="360" w:lineRule="auto"/>
        <w:ind w:firstLine="709"/>
        <w:jc w:val="both"/>
        <w:rPr>
          <w:rFonts w:ascii="Times New Roman" w:eastAsia="Times New Roman" w:hAnsi="Times New Roman" w:cs="Times New Roman"/>
          <w:bCs/>
          <w:sz w:val="24"/>
          <w:szCs w:val="26"/>
          <w:lang w:eastAsia="ru-RU"/>
        </w:rPr>
      </w:pPr>
      <w:r w:rsidRPr="008F1258">
        <w:rPr>
          <w:rFonts w:ascii="Times New Roman" w:eastAsia="Times New Roman" w:hAnsi="Times New Roman" w:cs="Times New Roman"/>
          <w:bCs/>
          <w:sz w:val="24"/>
          <w:szCs w:val="26"/>
          <w:lang w:eastAsia="ru-RU"/>
        </w:rPr>
        <w:t xml:space="preserve">Согласно, Водному кодексу РФ («Водный кодекс Российской Федерации» от 03.06.2006 № 74-ФЗ) ширина водоохранных зон водного объекта минимально составляет 50 м. Площадь пятна ДТ составляет </w:t>
      </w:r>
      <w:r w:rsidR="00223B51" w:rsidRPr="00223B51">
        <w:rPr>
          <w:rFonts w:ascii="Times New Roman" w:eastAsia="Times New Roman" w:hAnsi="Times New Roman" w:cs="Times New Roman"/>
          <w:bCs/>
          <w:sz w:val="24"/>
          <w:szCs w:val="26"/>
          <w:lang w:eastAsia="ru-RU"/>
        </w:rPr>
        <w:t>10</w:t>
      </w:r>
      <w:r w:rsidRPr="008F1258">
        <w:rPr>
          <w:rFonts w:ascii="Times New Roman" w:eastAsia="Times New Roman" w:hAnsi="Times New Roman" w:cs="Times New Roman"/>
          <w:bCs/>
          <w:sz w:val="24"/>
          <w:szCs w:val="26"/>
          <w:lang w:eastAsia="ru-RU"/>
        </w:rPr>
        <w:t xml:space="preserve"> м</w:t>
      </w:r>
      <w:r w:rsidRPr="008F1258">
        <w:rPr>
          <w:rFonts w:ascii="Times New Roman" w:eastAsia="Times New Roman" w:hAnsi="Times New Roman" w:cs="Times New Roman"/>
          <w:bCs/>
          <w:sz w:val="24"/>
          <w:szCs w:val="26"/>
          <w:vertAlign w:val="superscript"/>
          <w:lang w:eastAsia="ru-RU"/>
        </w:rPr>
        <w:t>2</w:t>
      </w:r>
      <w:r w:rsidRPr="008F1258">
        <w:rPr>
          <w:rFonts w:ascii="Times New Roman" w:eastAsia="Times New Roman" w:hAnsi="Times New Roman" w:cs="Times New Roman"/>
          <w:bCs/>
          <w:sz w:val="24"/>
          <w:szCs w:val="26"/>
          <w:lang w:eastAsia="ru-RU"/>
        </w:rPr>
        <w:t xml:space="preserve">. Если, исходя из данной площади, рассчитать радиус распространения ДТ, то согласно формуле: </w:t>
      </w:r>
      <w:r w:rsidRPr="008F1258">
        <w:rPr>
          <w:rFonts w:ascii="Times New Roman" w:eastAsia="Times New Roman" w:hAnsi="Times New Roman" w:cs="Times New Roman"/>
          <w:bCs/>
          <w:sz w:val="24"/>
          <w:szCs w:val="26"/>
          <w:lang w:val="en-US" w:eastAsia="ru-RU"/>
        </w:rPr>
        <w:t>S</w:t>
      </w:r>
      <w:r w:rsidRPr="008F1258">
        <w:rPr>
          <w:rFonts w:ascii="Times New Roman" w:eastAsia="Times New Roman" w:hAnsi="Times New Roman" w:cs="Times New Roman"/>
          <w:bCs/>
          <w:sz w:val="24"/>
          <w:szCs w:val="26"/>
          <w:lang w:eastAsia="ru-RU"/>
        </w:rPr>
        <w:t>=</w:t>
      </w:r>
      <w:r w:rsidRPr="008F1258">
        <w:rPr>
          <w:rFonts w:ascii="Times New Roman" w:eastAsia="Times New Roman" w:hAnsi="Times New Roman" w:cs="Times New Roman"/>
          <w:bCs/>
          <w:sz w:val="26"/>
          <w:szCs w:val="26"/>
          <w:lang w:eastAsia="ru-RU"/>
        </w:rPr>
        <w:t>π*</w:t>
      </w:r>
      <w:r w:rsidRPr="008F1258">
        <w:rPr>
          <w:rFonts w:ascii="Times New Roman" w:eastAsia="Times New Roman" w:hAnsi="Times New Roman" w:cs="Times New Roman"/>
          <w:bCs/>
          <w:sz w:val="26"/>
          <w:szCs w:val="26"/>
          <w:lang w:val="en-US" w:eastAsia="ru-RU"/>
        </w:rPr>
        <w:t>r</w:t>
      </w:r>
      <w:r w:rsidRPr="008F1258">
        <w:rPr>
          <w:rFonts w:ascii="Times New Roman" w:eastAsia="Times New Roman" w:hAnsi="Times New Roman" w:cs="Times New Roman"/>
          <w:bCs/>
          <w:sz w:val="26"/>
          <w:szCs w:val="26"/>
          <w:vertAlign w:val="superscript"/>
          <w:lang w:eastAsia="ru-RU"/>
        </w:rPr>
        <w:t>2</w:t>
      </w:r>
      <w:r w:rsidRPr="008F1258">
        <w:rPr>
          <w:rFonts w:ascii="Times New Roman" w:eastAsia="Times New Roman" w:hAnsi="Times New Roman" w:cs="Times New Roman"/>
          <w:noProof/>
          <w:sz w:val="24"/>
          <w:szCs w:val="24"/>
          <w:lang w:eastAsia="ru-RU"/>
        </w:rPr>
        <w:t xml:space="preserve"> (где </w:t>
      </w:r>
      <w:r w:rsidRPr="008F1258">
        <w:rPr>
          <w:rFonts w:ascii="Times New Roman" w:eastAsia="Times New Roman" w:hAnsi="Times New Roman" w:cs="Times New Roman"/>
          <w:noProof/>
          <w:sz w:val="24"/>
          <w:szCs w:val="24"/>
          <w:lang w:val="en-US" w:eastAsia="ru-RU"/>
        </w:rPr>
        <w:t>S</w:t>
      </w:r>
      <w:r w:rsidRPr="008F1258">
        <w:rPr>
          <w:rFonts w:ascii="Times New Roman" w:eastAsia="Times New Roman" w:hAnsi="Times New Roman" w:cs="Times New Roman"/>
          <w:noProof/>
          <w:sz w:val="24"/>
          <w:szCs w:val="24"/>
          <w:lang w:eastAsia="ru-RU"/>
        </w:rPr>
        <w:t xml:space="preserve"> - площадь пятна ДТ, </w:t>
      </w:r>
      <w:r w:rsidRPr="008F1258">
        <w:rPr>
          <w:rFonts w:ascii="Times New Roman" w:eastAsia="Times New Roman" w:hAnsi="Times New Roman" w:cs="Times New Roman"/>
          <w:noProof/>
          <w:sz w:val="24"/>
          <w:szCs w:val="24"/>
          <w:lang w:val="en-US" w:eastAsia="ru-RU"/>
        </w:rPr>
        <w:t>r</w:t>
      </w:r>
      <w:r w:rsidRPr="008F1258">
        <w:rPr>
          <w:rFonts w:ascii="Times New Roman" w:eastAsia="Times New Roman" w:hAnsi="Times New Roman" w:cs="Times New Roman"/>
          <w:noProof/>
          <w:sz w:val="24"/>
          <w:szCs w:val="24"/>
          <w:lang w:eastAsia="ru-RU"/>
        </w:rPr>
        <w:t xml:space="preserve"> – радиуст распространения ДТ</w:t>
      </w:r>
      <w:r w:rsidRPr="008F1258">
        <w:rPr>
          <w:rFonts w:ascii="Times New Roman" w:eastAsia="Times New Roman" w:hAnsi="Times New Roman" w:cs="Times New Roman"/>
          <w:bCs/>
          <w:sz w:val="24"/>
          <w:szCs w:val="26"/>
          <w:lang w:eastAsia="ru-RU"/>
        </w:rPr>
        <w:t xml:space="preserve">), получиться, что данный радиус не превышает </w:t>
      </w:r>
      <w:r w:rsidR="006B44DB">
        <w:rPr>
          <w:rFonts w:ascii="Times New Roman" w:eastAsia="Times New Roman" w:hAnsi="Times New Roman" w:cs="Times New Roman"/>
          <w:bCs/>
          <w:sz w:val="24"/>
          <w:szCs w:val="26"/>
          <w:lang w:eastAsia="ru-RU"/>
        </w:rPr>
        <w:t>2</w:t>
      </w:r>
      <w:r w:rsidRPr="008F1258">
        <w:rPr>
          <w:rFonts w:ascii="Times New Roman" w:eastAsia="Times New Roman" w:hAnsi="Times New Roman" w:cs="Times New Roman"/>
          <w:bCs/>
          <w:sz w:val="24"/>
          <w:szCs w:val="26"/>
          <w:lang w:eastAsia="ru-RU"/>
        </w:rPr>
        <w:t xml:space="preserve"> м. С учетом ограничений на применение </w:t>
      </w:r>
      <w:r w:rsidR="00223B51" w:rsidRPr="00223B51">
        <w:rPr>
          <w:rFonts w:ascii="Times New Roman" w:eastAsia="Times New Roman" w:hAnsi="Times New Roman" w:cs="Times New Roman"/>
          <w:bCs/>
          <w:sz w:val="24"/>
          <w:szCs w:val="26"/>
          <w:lang w:eastAsia="ru-RU"/>
        </w:rPr>
        <w:t>агрохимиката</w:t>
      </w:r>
      <w:r w:rsidRPr="008F1258">
        <w:rPr>
          <w:rFonts w:ascii="Times New Roman" w:eastAsia="Times New Roman" w:hAnsi="Times New Roman" w:cs="Times New Roman"/>
          <w:bCs/>
          <w:sz w:val="24"/>
          <w:szCs w:val="26"/>
          <w:lang w:eastAsia="ru-RU"/>
        </w:rPr>
        <w:t xml:space="preserve"> в водоохранных зонах и с учетом ширины данных зон, прямое воздействие разлива ДТ на п</w:t>
      </w:r>
      <w:r w:rsidR="009D2A33">
        <w:rPr>
          <w:rFonts w:ascii="Times New Roman" w:eastAsia="Times New Roman" w:hAnsi="Times New Roman" w:cs="Times New Roman"/>
          <w:bCs/>
          <w:sz w:val="24"/>
          <w:szCs w:val="26"/>
          <w:lang w:eastAsia="ru-RU"/>
        </w:rPr>
        <w:t>оверхностные воды маловероятно.</w:t>
      </w:r>
    </w:p>
    <w:p w14:paraId="04F15528" w14:textId="742B26C4" w:rsidR="00977A0A" w:rsidRDefault="00977A0A" w:rsidP="00296152">
      <w:pPr>
        <w:tabs>
          <w:tab w:val="left" w:pos="708"/>
          <w:tab w:val="center" w:pos="4677"/>
          <w:tab w:val="right" w:pos="9355"/>
        </w:tabs>
        <w:spacing w:after="0" w:line="360" w:lineRule="auto"/>
        <w:jc w:val="both"/>
        <w:rPr>
          <w:rFonts w:ascii="Times New Roman" w:eastAsia="Calibri" w:hAnsi="Times New Roman" w:cs="Times New Roman"/>
          <w:b/>
          <w:i/>
          <w:sz w:val="24"/>
          <w:szCs w:val="24"/>
          <w:lang w:val="x-none"/>
        </w:rPr>
      </w:pPr>
    </w:p>
    <w:p w14:paraId="5C6B63FF" w14:textId="135C8FAB" w:rsidR="00AE2B6E" w:rsidRPr="000C3BEE" w:rsidRDefault="00AE2B6E" w:rsidP="000E7565">
      <w:pPr>
        <w:pStyle w:val="af8"/>
        <w:keepNext/>
        <w:keepLines/>
        <w:numPr>
          <w:ilvl w:val="1"/>
          <w:numId w:val="17"/>
        </w:numPr>
        <w:spacing w:before="40" w:after="0" w:line="360" w:lineRule="auto"/>
        <w:outlineLvl w:val="1"/>
        <w:rPr>
          <w:rFonts w:ascii="Times New Roman" w:eastAsia="Times New Roman" w:hAnsi="Times New Roman" w:cs="Times New Roman"/>
          <w:sz w:val="28"/>
          <w:szCs w:val="28"/>
          <w:lang w:eastAsia="ru-RU"/>
        </w:rPr>
      </w:pPr>
      <w:bookmarkStart w:id="438" w:name="_Toc36507876"/>
      <w:bookmarkStart w:id="439" w:name="_Toc181982810"/>
      <w:r w:rsidRPr="000C3BEE">
        <w:rPr>
          <w:rFonts w:ascii="Times New Roman" w:eastAsia="Times New Roman" w:hAnsi="Times New Roman" w:cs="Times New Roman"/>
          <w:sz w:val="28"/>
          <w:szCs w:val="28"/>
          <w:lang w:eastAsia="ru-RU"/>
        </w:rPr>
        <w:t>Вариант 2 – отказ от деятельности</w:t>
      </w:r>
      <w:bookmarkEnd w:id="438"/>
      <w:bookmarkEnd w:id="439"/>
    </w:p>
    <w:p w14:paraId="1EE82380" w14:textId="77777777" w:rsidR="00AE2B6E" w:rsidRPr="00296152" w:rsidRDefault="00AE2B6E" w:rsidP="00AE2B6E">
      <w:pPr>
        <w:spacing w:after="0" w:line="360" w:lineRule="auto"/>
        <w:ind w:firstLine="567"/>
        <w:jc w:val="both"/>
        <w:rPr>
          <w:rFonts w:ascii="Times New Roman" w:hAnsi="Times New Roman" w:cs="Times New Roman"/>
          <w:sz w:val="24"/>
          <w:szCs w:val="24"/>
        </w:rPr>
      </w:pPr>
      <w:r w:rsidRPr="00296152">
        <w:rPr>
          <w:rFonts w:ascii="Times New Roman" w:hAnsi="Times New Roman" w:cs="Times New Roman"/>
          <w:sz w:val="24"/>
          <w:szCs w:val="24"/>
        </w:rPr>
        <w:t>В результате отказа от деятельности, не будет оказываться воздействие на окружающую среду</w:t>
      </w:r>
      <w:r w:rsidRPr="00296152">
        <w:rPr>
          <w:rFonts w:ascii="Times New Roman" w:hAnsi="Times New Roman" w:cs="Times New Roman"/>
          <w:sz w:val="24"/>
          <w:szCs w:val="24"/>
          <w:shd w:val="clear" w:color="auto" w:fill="FFFFFF"/>
        </w:rPr>
        <w:t>.</w:t>
      </w:r>
      <w:r w:rsidRPr="00296152">
        <w:rPr>
          <w:rFonts w:ascii="Times New Roman" w:hAnsi="Times New Roman" w:cs="Times New Roman"/>
          <w:sz w:val="24"/>
          <w:szCs w:val="24"/>
        </w:rPr>
        <w:t xml:space="preserve"> </w:t>
      </w:r>
    </w:p>
    <w:p w14:paraId="4AA6B4A0" w14:textId="74A1F996" w:rsidR="00AE2B6E" w:rsidRPr="000C3BEE" w:rsidRDefault="00AE2B6E" w:rsidP="000E7565">
      <w:pPr>
        <w:pStyle w:val="af8"/>
        <w:keepNext/>
        <w:keepLines/>
        <w:numPr>
          <w:ilvl w:val="1"/>
          <w:numId w:val="17"/>
        </w:numPr>
        <w:spacing w:before="40" w:after="0" w:line="360" w:lineRule="auto"/>
        <w:outlineLvl w:val="1"/>
        <w:rPr>
          <w:rFonts w:ascii="Times New Roman" w:eastAsia="Times New Roman" w:hAnsi="Times New Roman" w:cs="Times New Roman"/>
          <w:sz w:val="28"/>
          <w:szCs w:val="28"/>
          <w:lang w:eastAsia="ru-RU"/>
        </w:rPr>
      </w:pPr>
      <w:bookmarkStart w:id="440" w:name="_Toc36507877"/>
      <w:bookmarkStart w:id="441" w:name="_Toc181982811"/>
      <w:r w:rsidRPr="000C3BEE">
        <w:rPr>
          <w:rFonts w:ascii="Times New Roman" w:eastAsia="Times New Roman" w:hAnsi="Times New Roman" w:cs="Times New Roman"/>
          <w:sz w:val="28"/>
          <w:szCs w:val="28"/>
          <w:lang w:eastAsia="ru-RU"/>
        </w:rPr>
        <w:t>Вариант 3 – применение альтернативных агрохимикатов</w:t>
      </w:r>
      <w:bookmarkEnd w:id="440"/>
      <w:bookmarkEnd w:id="441"/>
      <w:r w:rsidRPr="000C3BEE">
        <w:rPr>
          <w:rFonts w:ascii="Times New Roman" w:eastAsia="Times New Roman" w:hAnsi="Times New Roman" w:cs="Times New Roman"/>
          <w:sz w:val="28"/>
          <w:szCs w:val="28"/>
          <w:lang w:eastAsia="ru-RU"/>
        </w:rPr>
        <w:t xml:space="preserve"> </w:t>
      </w:r>
    </w:p>
    <w:p w14:paraId="786C30C5" w14:textId="25BC6E3E" w:rsidR="00AE2B6E" w:rsidRPr="00296152" w:rsidRDefault="00AE2B6E" w:rsidP="00AE2B6E">
      <w:pPr>
        <w:spacing w:after="0" w:line="360" w:lineRule="auto"/>
        <w:ind w:firstLine="567"/>
        <w:jc w:val="both"/>
        <w:rPr>
          <w:rFonts w:ascii="Times New Roman" w:hAnsi="Times New Roman" w:cs="Times New Roman"/>
          <w:sz w:val="24"/>
          <w:szCs w:val="24"/>
        </w:rPr>
      </w:pPr>
      <w:r w:rsidRPr="00296152">
        <w:rPr>
          <w:rFonts w:ascii="Times New Roman" w:hAnsi="Times New Roman" w:cs="Times New Roman"/>
          <w:sz w:val="24"/>
          <w:szCs w:val="24"/>
        </w:rPr>
        <w:t xml:space="preserve">Применение альтернативных агрохимикатов неизбежно будет оказывать воздействия на объекты окружающей среды, как и при применении агрохимиката </w:t>
      </w:r>
      <w:r w:rsidR="00296152" w:rsidRPr="00296152">
        <w:rPr>
          <w:rFonts w:ascii="Times New Roman" w:hAnsi="Times New Roman" w:cs="Times New Roman"/>
          <w:sz w:val="24"/>
          <w:szCs w:val="24"/>
        </w:rPr>
        <w:t>(основной вариант).</w:t>
      </w:r>
    </w:p>
    <w:p w14:paraId="6A08532A" w14:textId="1DE5F38F" w:rsidR="00AE2B6E" w:rsidRPr="00AE2B6E" w:rsidRDefault="00AE2B6E" w:rsidP="00AE2B6E">
      <w:pPr>
        <w:spacing w:after="0" w:line="360" w:lineRule="auto"/>
        <w:ind w:firstLine="567"/>
        <w:jc w:val="both"/>
        <w:rPr>
          <w:rFonts w:ascii="Times New Roman" w:hAnsi="Times New Roman" w:cs="Times New Roman"/>
          <w:color w:val="000000"/>
          <w:sz w:val="24"/>
          <w:szCs w:val="24"/>
        </w:rPr>
      </w:pPr>
      <w:r w:rsidRPr="00296152">
        <w:rPr>
          <w:rFonts w:ascii="Times New Roman" w:hAnsi="Times New Roman" w:cs="Times New Roman"/>
          <w:color w:val="000000"/>
          <w:sz w:val="24"/>
          <w:szCs w:val="24"/>
        </w:rPr>
        <w:t>Экологические риски применения альтернативных агрохимикатов, являются предсказуемыми, обоснованными и допустимыми, что подтверждается государственной регистрацией, которая включает в себя проведение государственной экологической экспертизы в Росприроднадзоре и результаты регистрационных испытаний.</w:t>
      </w:r>
    </w:p>
    <w:p w14:paraId="0A62BABF" w14:textId="77777777" w:rsidR="008B3B21" w:rsidRDefault="008B3B21">
      <w:pPr>
        <w:spacing w:after="160" w:line="259" w:lineRule="auto"/>
        <w:rPr>
          <w:rFonts w:ascii="Times New Roman" w:eastAsia="Times New Roman" w:hAnsi="Times New Roman" w:cs="Times New Roman"/>
          <w:b/>
          <w:caps/>
          <w:color w:val="000000"/>
          <w:sz w:val="28"/>
          <w:szCs w:val="28"/>
          <w:highlight w:val="yellow"/>
        </w:rPr>
      </w:pPr>
      <w:bookmarkStart w:id="442" w:name="_Toc48165256"/>
      <w:r>
        <w:rPr>
          <w:b/>
          <w:color w:val="000000"/>
          <w:szCs w:val="28"/>
          <w:highlight w:val="yellow"/>
        </w:rPr>
        <w:br w:type="page"/>
      </w:r>
    </w:p>
    <w:p w14:paraId="38944432" w14:textId="5984CE1A" w:rsidR="00B8188C" w:rsidRPr="0097177F" w:rsidRDefault="0097177F" w:rsidP="0097177F">
      <w:pPr>
        <w:pStyle w:val="1"/>
        <w:numPr>
          <w:ilvl w:val="0"/>
          <w:numId w:val="0"/>
        </w:numPr>
        <w:spacing w:before="0" w:after="0"/>
        <w:rPr>
          <w:b/>
          <w:bCs/>
          <w:sz w:val="24"/>
          <w:szCs w:val="24"/>
        </w:rPr>
      </w:pPr>
      <w:bookmarkStart w:id="443" w:name="_Toc181982812"/>
      <w:r w:rsidRPr="0097177F">
        <w:rPr>
          <w:b/>
          <w:bCs/>
          <w:sz w:val="24"/>
          <w:szCs w:val="24"/>
        </w:rPr>
        <w:lastRenderedPageBreak/>
        <w:t>8</w:t>
      </w:r>
      <w:r w:rsidR="00B8188C" w:rsidRPr="0097177F">
        <w:rPr>
          <w:b/>
          <w:bCs/>
          <w:sz w:val="24"/>
          <w:szCs w:val="24"/>
        </w:rPr>
        <w:t xml:space="preserve">. </w:t>
      </w:r>
      <w:bookmarkEnd w:id="442"/>
      <w:r w:rsidR="00F8798E" w:rsidRPr="0097177F">
        <w:rPr>
          <w:b/>
          <w:bCs/>
          <w:sz w:val="24"/>
          <w:szCs w:val="24"/>
        </w:rPr>
        <w:t>Меры по предотвращению и (или) уменьшению возможного негативного воздействия намечаемой деятельности на окружающую среду</w:t>
      </w:r>
      <w:bookmarkEnd w:id="443"/>
    </w:p>
    <w:p w14:paraId="046529C9" w14:textId="3071016C" w:rsidR="006F78B1" w:rsidRPr="000A02F3" w:rsidRDefault="00844617" w:rsidP="00F8798E">
      <w:pPr>
        <w:pStyle w:val="2"/>
        <w:numPr>
          <w:ilvl w:val="0"/>
          <w:numId w:val="0"/>
        </w:numPr>
        <w:spacing w:before="0" w:after="0"/>
        <w:ind w:firstLine="567"/>
        <w:rPr>
          <w:b/>
          <w:sz w:val="24"/>
          <w:szCs w:val="24"/>
        </w:rPr>
      </w:pPr>
      <w:bookmarkStart w:id="444" w:name="_Toc405231861"/>
      <w:bookmarkStart w:id="445" w:name="_Toc48165264"/>
      <w:bookmarkStart w:id="446" w:name="_Toc181982813"/>
      <w:r>
        <w:rPr>
          <w:b/>
          <w:sz w:val="24"/>
          <w:szCs w:val="24"/>
        </w:rPr>
        <w:t>8</w:t>
      </w:r>
      <w:r w:rsidR="006F78B1" w:rsidRPr="00F8798E">
        <w:rPr>
          <w:b/>
          <w:sz w:val="24"/>
          <w:szCs w:val="24"/>
        </w:rPr>
        <w:t>.</w:t>
      </w:r>
      <w:r w:rsidR="00F826FE" w:rsidRPr="00F8798E">
        <w:rPr>
          <w:b/>
          <w:sz w:val="24"/>
          <w:szCs w:val="24"/>
        </w:rPr>
        <w:t>1</w:t>
      </w:r>
      <w:r w:rsidR="006F78B1" w:rsidRPr="00F8798E">
        <w:rPr>
          <w:b/>
          <w:sz w:val="24"/>
          <w:szCs w:val="24"/>
        </w:rPr>
        <w:t xml:space="preserve">. </w:t>
      </w:r>
      <w:bookmarkEnd w:id="444"/>
      <w:bookmarkEnd w:id="445"/>
      <w:r w:rsidR="00F8798E" w:rsidRPr="00F8798E">
        <w:rPr>
          <w:b/>
          <w:sz w:val="24"/>
          <w:szCs w:val="24"/>
        </w:rPr>
        <w:t>Мероприятия по уменьшению выбросов загрязняющих веществ в атмосферу</w:t>
      </w:r>
      <w:bookmarkEnd w:id="446"/>
    </w:p>
    <w:p w14:paraId="70CBDA04" w14:textId="610A6B4A"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 xml:space="preserve">Согласно ФЗ-96 «Об охране атмосферного воздуха» в целях уменьшения загрязнения воздушного бассейна вредными веществами при </w:t>
      </w:r>
      <w:r>
        <w:rPr>
          <w:rFonts w:ascii="Times New Roman" w:eastAsia="Lucida Sans Unicode" w:hAnsi="Times New Roman" w:cs="Times New Roman"/>
          <w:sz w:val="24"/>
          <w:szCs w:val="24"/>
          <w:lang w:eastAsia="ru-RU"/>
        </w:rPr>
        <w:t>внесении агрохимиката</w:t>
      </w:r>
      <w:r w:rsidRPr="00F8798E">
        <w:rPr>
          <w:rFonts w:ascii="Times New Roman" w:eastAsia="Lucida Sans Unicode" w:hAnsi="Times New Roman" w:cs="Times New Roman"/>
          <w:sz w:val="24"/>
          <w:szCs w:val="24"/>
          <w:lang w:eastAsia="ru-RU"/>
        </w:rPr>
        <w:t xml:space="preserve"> </w:t>
      </w:r>
      <w:r>
        <w:rPr>
          <w:rFonts w:ascii="Times New Roman" w:eastAsia="Lucida Sans Unicode" w:hAnsi="Times New Roman" w:cs="Times New Roman"/>
          <w:sz w:val="24"/>
          <w:szCs w:val="24"/>
          <w:lang w:eastAsia="ru-RU"/>
        </w:rPr>
        <w:t xml:space="preserve">на обрабатываемый земельный участкок </w:t>
      </w:r>
      <w:r w:rsidRPr="00F8798E">
        <w:rPr>
          <w:rFonts w:ascii="Times New Roman" w:eastAsia="Lucida Sans Unicode" w:hAnsi="Times New Roman" w:cs="Times New Roman"/>
          <w:sz w:val="24"/>
          <w:szCs w:val="24"/>
          <w:lang w:eastAsia="ru-RU"/>
        </w:rPr>
        <w:t xml:space="preserve">должны быть разработаны мероприятия по охране атмосферного воздуха. </w:t>
      </w:r>
    </w:p>
    <w:p w14:paraId="5777AD02" w14:textId="77777777"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Проектом предусмотрены следующие мероприятия:</w:t>
      </w:r>
    </w:p>
    <w:p w14:paraId="253512C0" w14:textId="2EFAB587"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w:t>
      </w:r>
      <w:r w:rsidRPr="00F8798E">
        <w:rPr>
          <w:rFonts w:ascii="Times New Roman" w:eastAsia="Lucida Sans Unicode" w:hAnsi="Times New Roman" w:cs="Times New Roman"/>
          <w:sz w:val="24"/>
          <w:szCs w:val="24"/>
          <w:lang w:eastAsia="ru-RU"/>
        </w:rPr>
        <w:tab/>
        <w:t>использование исправно</w:t>
      </w:r>
      <w:r>
        <w:rPr>
          <w:rFonts w:ascii="Times New Roman" w:eastAsia="Lucida Sans Unicode" w:hAnsi="Times New Roman" w:cs="Times New Roman"/>
          <w:sz w:val="24"/>
          <w:szCs w:val="24"/>
          <w:lang w:eastAsia="ru-RU"/>
        </w:rPr>
        <w:t>й</w:t>
      </w:r>
      <w:r w:rsidRPr="00F8798E">
        <w:rPr>
          <w:rFonts w:ascii="Times New Roman" w:eastAsia="Lucida Sans Unicode" w:hAnsi="Times New Roman" w:cs="Times New Roman"/>
          <w:sz w:val="24"/>
          <w:szCs w:val="24"/>
          <w:lang w:eastAsia="ru-RU"/>
        </w:rPr>
        <w:t xml:space="preserve"> и налаженно</w:t>
      </w:r>
      <w:r>
        <w:rPr>
          <w:rFonts w:ascii="Times New Roman" w:eastAsia="Lucida Sans Unicode" w:hAnsi="Times New Roman" w:cs="Times New Roman"/>
          <w:sz w:val="24"/>
          <w:szCs w:val="24"/>
          <w:lang w:eastAsia="ru-RU"/>
        </w:rPr>
        <w:t>й</w:t>
      </w:r>
      <w:r w:rsidRPr="00F8798E">
        <w:rPr>
          <w:rFonts w:ascii="Times New Roman" w:eastAsia="Lucida Sans Unicode" w:hAnsi="Times New Roman" w:cs="Times New Roman"/>
          <w:sz w:val="24"/>
          <w:szCs w:val="24"/>
          <w:lang w:eastAsia="ru-RU"/>
        </w:rPr>
        <w:t xml:space="preserve"> </w:t>
      </w:r>
      <w:r>
        <w:rPr>
          <w:rFonts w:ascii="Times New Roman" w:eastAsia="Lucida Sans Unicode" w:hAnsi="Times New Roman" w:cs="Times New Roman"/>
          <w:sz w:val="24"/>
          <w:szCs w:val="24"/>
          <w:lang w:eastAsia="ru-RU"/>
        </w:rPr>
        <w:t>с/х техники</w:t>
      </w:r>
      <w:r w:rsidRPr="00F8798E">
        <w:rPr>
          <w:rFonts w:ascii="Times New Roman" w:eastAsia="Lucida Sans Unicode" w:hAnsi="Times New Roman" w:cs="Times New Roman"/>
          <w:sz w:val="24"/>
          <w:szCs w:val="24"/>
          <w:lang w:eastAsia="ru-RU"/>
        </w:rPr>
        <w:t xml:space="preserve">, </w:t>
      </w:r>
      <w:r>
        <w:rPr>
          <w:rFonts w:ascii="Times New Roman" w:eastAsia="Lucida Sans Unicode" w:hAnsi="Times New Roman" w:cs="Times New Roman"/>
          <w:sz w:val="24"/>
          <w:szCs w:val="24"/>
          <w:lang w:eastAsia="ru-RU"/>
        </w:rPr>
        <w:t xml:space="preserve">ее </w:t>
      </w:r>
      <w:r w:rsidRPr="00F8798E">
        <w:rPr>
          <w:rFonts w:ascii="Times New Roman" w:eastAsia="Lucida Sans Unicode" w:hAnsi="Times New Roman" w:cs="Times New Roman"/>
          <w:sz w:val="24"/>
          <w:szCs w:val="24"/>
          <w:lang w:eastAsia="ru-RU"/>
        </w:rPr>
        <w:t>плановое обслуживание и ремонт с регулированием топливной аппаратуры;</w:t>
      </w:r>
    </w:p>
    <w:p w14:paraId="001D0E3F" w14:textId="77777777"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w:t>
      </w:r>
      <w:r w:rsidRPr="00F8798E">
        <w:rPr>
          <w:rFonts w:ascii="Times New Roman" w:eastAsia="Lucida Sans Unicode" w:hAnsi="Times New Roman" w:cs="Times New Roman"/>
          <w:sz w:val="24"/>
          <w:szCs w:val="24"/>
          <w:lang w:eastAsia="ru-RU"/>
        </w:rPr>
        <w:tab/>
        <w:t>осуществление противопожарных мероприятий (проведение подробного инструктажа для сотрудников, соблюдение правил пожарной безопасности);</w:t>
      </w:r>
    </w:p>
    <w:p w14:paraId="75B826BA" w14:textId="2103AF89"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w:t>
      </w:r>
      <w:r w:rsidRPr="00F8798E">
        <w:rPr>
          <w:rFonts w:ascii="Times New Roman" w:eastAsia="Lucida Sans Unicode" w:hAnsi="Times New Roman" w:cs="Times New Roman"/>
          <w:sz w:val="24"/>
          <w:szCs w:val="24"/>
          <w:lang w:eastAsia="ru-RU"/>
        </w:rPr>
        <w:tab/>
        <w:t xml:space="preserve">планирование режимов работы </w:t>
      </w:r>
      <w:r>
        <w:rPr>
          <w:rFonts w:ascii="Times New Roman" w:eastAsia="Lucida Sans Unicode" w:hAnsi="Times New Roman" w:cs="Times New Roman"/>
          <w:sz w:val="24"/>
          <w:szCs w:val="24"/>
          <w:lang w:eastAsia="ru-RU"/>
        </w:rPr>
        <w:t>с/х</w:t>
      </w:r>
      <w:r w:rsidRPr="00F8798E">
        <w:rPr>
          <w:rFonts w:ascii="Times New Roman" w:eastAsia="Lucida Sans Unicode" w:hAnsi="Times New Roman" w:cs="Times New Roman"/>
          <w:sz w:val="24"/>
          <w:szCs w:val="24"/>
          <w:lang w:eastAsia="ru-RU"/>
        </w:rPr>
        <w:t xml:space="preserve"> техники, исключающих неравномерную загруженность в одни периоды времени и простой техники в другие периоды;</w:t>
      </w:r>
    </w:p>
    <w:p w14:paraId="34B2B558" w14:textId="1F4BFE8F"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w:t>
      </w:r>
      <w:r w:rsidRPr="00F8798E">
        <w:rPr>
          <w:rFonts w:ascii="Times New Roman" w:eastAsia="Lucida Sans Unicode" w:hAnsi="Times New Roman" w:cs="Times New Roman"/>
          <w:sz w:val="24"/>
          <w:szCs w:val="24"/>
          <w:lang w:eastAsia="ru-RU"/>
        </w:rPr>
        <w:tab/>
        <w:t xml:space="preserve">исключение скопления большого количества одновременно работающей техники в пределах </w:t>
      </w:r>
      <w:r>
        <w:rPr>
          <w:rFonts w:ascii="Times New Roman" w:eastAsia="Lucida Sans Unicode" w:hAnsi="Times New Roman" w:cs="Times New Roman"/>
          <w:sz w:val="24"/>
          <w:szCs w:val="24"/>
          <w:lang w:eastAsia="ru-RU"/>
        </w:rPr>
        <w:t>земельного участка на котором применяется агрохимикат</w:t>
      </w:r>
      <w:r w:rsidRPr="00F8798E">
        <w:rPr>
          <w:rFonts w:ascii="Times New Roman" w:eastAsia="Lucida Sans Unicode" w:hAnsi="Times New Roman" w:cs="Times New Roman"/>
          <w:sz w:val="24"/>
          <w:szCs w:val="24"/>
          <w:lang w:eastAsia="ru-RU"/>
        </w:rPr>
        <w:t>;</w:t>
      </w:r>
    </w:p>
    <w:p w14:paraId="46E3B7ED" w14:textId="2C3589D1"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w:t>
      </w:r>
      <w:r w:rsidRPr="00F8798E">
        <w:rPr>
          <w:rFonts w:ascii="Times New Roman" w:eastAsia="Lucida Sans Unicode" w:hAnsi="Times New Roman" w:cs="Times New Roman"/>
          <w:sz w:val="24"/>
          <w:szCs w:val="24"/>
          <w:lang w:eastAsia="ru-RU"/>
        </w:rPr>
        <w:tab/>
        <w:t xml:space="preserve">поддержание </w:t>
      </w:r>
      <w:r>
        <w:rPr>
          <w:rFonts w:ascii="Times New Roman" w:eastAsia="Lucida Sans Unicode" w:hAnsi="Times New Roman" w:cs="Times New Roman"/>
          <w:sz w:val="24"/>
          <w:szCs w:val="24"/>
          <w:lang w:eastAsia="ru-RU"/>
        </w:rPr>
        <w:t xml:space="preserve">с/х </w:t>
      </w:r>
      <w:r w:rsidRPr="00F8798E">
        <w:rPr>
          <w:rFonts w:ascii="Times New Roman" w:eastAsia="Lucida Sans Unicode" w:hAnsi="Times New Roman" w:cs="Times New Roman"/>
          <w:sz w:val="24"/>
          <w:szCs w:val="24"/>
          <w:lang w:eastAsia="ru-RU"/>
        </w:rPr>
        <w:t>техники в исправном состоянии за счет проведения в установленное время техосмотра, своевременное проведение техобслуживания и планово-предупредительного ремонта;</w:t>
      </w:r>
    </w:p>
    <w:p w14:paraId="2913D977" w14:textId="567E5C41"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w:t>
      </w:r>
      <w:r w:rsidRPr="00F8798E">
        <w:rPr>
          <w:rFonts w:ascii="Times New Roman" w:eastAsia="Lucida Sans Unicode" w:hAnsi="Times New Roman" w:cs="Times New Roman"/>
          <w:sz w:val="24"/>
          <w:szCs w:val="24"/>
          <w:lang w:eastAsia="ru-RU"/>
        </w:rPr>
        <w:tab/>
        <w:t xml:space="preserve">запрещение эксплуатации </w:t>
      </w:r>
      <w:r>
        <w:rPr>
          <w:rFonts w:ascii="Times New Roman" w:eastAsia="Lucida Sans Unicode" w:hAnsi="Times New Roman" w:cs="Times New Roman"/>
          <w:sz w:val="24"/>
          <w:szCs w:val="24"/>
          <w:lang w:eastAsia="ru-RU"/>
        </w:rPr>
        <w:t xml:space="preserve">с/х </w:t>
      </w:r>
      <w:r w:rsidRPr="00F8798E">
        <w:rPr>
          <w:rFonts w:ascii="Times New Roman" w:eastAsia="Lucida Sans Unicode" w:hAnsi="Times New Roman" w:cs="Times New Roman"/>
          <w:sz w:val="24"/>
          <w:szCs w:val="24"/>
          <w:lang w:eastAsia="ru-RU"/>
        </w:rPr>
        <w:t>техники с неисправными или неотрегулированными двигателями и на не соответствующем стандартам топливе;</w:t>
      </w:r>
    </w:p>
    <w:p w14:paraId="798A5FF3" w14:textId="74042D15"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w:t>
      </w:r>
      <w:r w:rsidRPr="00F8798E">
        <w:rPr>
          <w:rFonts w:ascii="Times New Roman" w:eastAsia="Lucida Sans Unicode" w:hAnsi="Times New Roman" w:cs="Times New Roman"/>
          <w:sz w:val="24"/>
          <w:szCs w:val="24"/>
          <w:lang w:eastAsia="ru-RU"/>
        </w:rPr>
        <w:tab/>
        <w:t xml:space="preserve">постоянный контроль </w:t>
      </w:r>
      <w:r>
        <w:rPr>
          <w:rFonts w:ascii="Times New Roman" w:eastAsia="Lucida Sans Unicode" w:hAnsi="Times New Roman" w:cs="Times New Roman"/>
          <w:sz w:val="24"/>
          <w:szCs w:val="24"/>
          <w:lang w:eastAsia="ru-RU"/>
        </w:rPr>
        <w:t xml:space="preserve">с/х </w:t>
      </w:r>
      <w:r w:rsidRPr="00F8798E">
        <w:rPr>
          <w:rFonts w:ascii="Times New Roman" w:eastAsia="Lucida Sans Unicode" w:hAnsi="Times New Roman" w:cs="Times New Roman"/>
          <w:sz w:val="24"/>
          <w:szCs w:val="24"/>
          <w:lang w:eastAsia="ru-RU"/>
        </w:rPr>
        <w:t>техники на токсичность выхлопных газов и выполнение немедленной регулировки двигателей в случае превышения нормативных величин;</w:t>
      </w:r>
    </w:p>
    <w:p w14:paraId="4C8FF68C" w14:textId="77777777"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w:t>
      </w:r>
      <w:r w:rsidRPr="00F8798E">
        <w:rPr>
          <w:rFonts w:ascii="Times New Roman" w:eastAsia="Lucida Sans Unicode" w:hAnsi="Times New Roman" w:cs="Times New Roman"/>
          <w:sz w:val="24"/>
          <w:szCs w:val="24"/>
          <w:lang w:eastAsia="ru-RU"/>
        </w:rPr>
        <w:tab/>
        <w:t>применение автоматизированных систем налива для обеспечения герметичности слива топлива;</w:t>
      </w:r>
    </w:p>
    <w:p w14:paraId="49F229B5" w14:textId="77777777"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w:t>
      </w:r>
      <w:r w:rsidRPr="00F8798E">
        <w:rPr>
          <w:rFonts w:ascii="Times New Roman" w:eastAsia="Lucida Sans Unicode" w:hAnsi="Times New Roman" w:cs="Times New Roman"/>
          <w:sz w:val="24"/>
          <w:szCs w:val="24"/>
          <w:lang w:eastAsia="ru-RU"/>
        </w:rPr>
        <w:tab/>
        <w:t>осуществление учета выбросов вредных веществ в атмосферный воздух и их источников, проведение производственного контроля за соблюдением установленных нормативов выбросов вредных (загрязняющих) веществ в атмосферный воздух;</w:t>
      </w:r>
    </w:p>
    <w:p w14:paraId="6A36DE37" w14:textId="77777777" w:rsidR="00F8798E" w:rsidRPr="00F8798E" w:rsidRDefault="00F8798E" w:rsidP="00F8798E">
      <w:pPr>
        <w:spacing w:after="0" w:line="360" w:lineRule="auto"/>
        <w:ind w:firstLine="709"/>
        <w:jc w:val="both"/>
        <w:rPr>
          <w:rFonts w:ascii="Times New Roman" w:eastAsia="Lucida Sans Unicode" w:hAnsi="Times New Roman" w:cs="Times New Roman"/>
          <w:sz w:val="24"/>
          <w:szCs w:val="24"/>
          <w:lang w:eastAsia="ru-RU"/>
        </w:rPr>
      </w:pPr>
      <w:r w:rsidRPr="00F8798E">
        <w:rPr>
          <w:rFonts w:ascii="Times New Roman" w:eastAsia="Lucida Sans Unicode" w:hAnsi="Times New Roman" w:cs="Times New Roman"/>
          <w:sz w:val="24"/>
          <w:szCs w:val="24"/>
          <w:lang w:eastAsia="ru-RU"/>
        </w:rPr>
        <w:t>•</w:t>
      </w:r>
      <w:r w:rsidRPr="00F8798E">
        <w:rPr>
          <w:rFonts w:ascii="Times New Roman" w:eastAsia="Lucida Sans Unicode" w:hAnsi="Times New Roman" w:cs="Times New Roman"/>
          <w:sz w:val="24"/>
          <w:szCs w:val="24"/>
          <w:lang w:eastAsia="ru-RU"/>
        </w:rPr>
        <w:tab/>
        <w:t>постоянный контроль за соблюдением технологических процессов с целью обеспечения минимальных выбросов загрязняющих веществ;</w:t>
      </w:r>
    </w:p>
    <w:p w14:paraId="55CD987F" w14:textId="365153CB" w:rsidR="00F8798E" w:rsidRDefault="00F8798E" w:rsidP="00F8798E">
      <w:pPr>
        <w:pStyle w:val="af3"/>
        <w:widowControl w:val="0"/>
        <w:shd w:val="clear" w:color="auto" w:fill="FFFFFF"/>
        <w:autoSpaceDE w:val="0"/>
        <w:autoSpaceDN w:val="0"/>
        <w:adjustRightInd w:val="0"/>
        <w:spacing w:before="0" w:beforeAutospacing="0" w:after="0" w:afterAutospacing="0" w:line="360" w:lineRule="auto"/>
        <w:ind w:firstLine="567"/>
        <w:jc w:val="both"/>
        <w:rPr>
          <w:color w:val="000000"/>
          <w:highlight w:val="yellow"/>
        </w:rPr>
      </w:pPr>
      <w:r w:rsidRPr="00F8798E">
        <w:rPr>
          <w:rFonts w:eastAsia="Lucida Sans Unicode"/>
        </w:rPr>
        <w:t>•</w:t>
      </w:r>
      <w:r w:rsidRPr="00F8798E">
        <w:rPr>
          <w:rFonts w:eastAsia="Lucida Sans Unicode"/>
        </w:rPr>
        <w:tab/>
        <w:t>обеспечение соблюдения режима санитарно-защитной зоны предприятия</w:t>
      </w:r>
      <w:r w:rsidR="00A17D50">
        <w:rPr>
          <w:rFonts w:eastAsia="Lucida Sans Unicode"/>
        </w:rPr>
        <w:t>.</w:t>
      </w:r>
    </w:p>
    <w:p w14:paraId="3C9082FB" w14:textId="669F61E6" w:rsidR="007E5ED7" w:rsidRPr="00A17D50" w:rsidRDefault="00844617" w:rsidP="00A17D50">
      <w:pPr>
        <w:pStyle w:val="2"/>
        <w:numPr>
          <w:ilvl w:val="0"/>
          <w:numId w:val="0"/>
        </w:numPr>
        <w:spacing w:before="0" w:after="0"/>
        <w:ind w:firstLine="567"/>
        <w:rPr>
          <w:b/>
          <w:sz w:val="24"/>
          <w:szCs w:val="24"/>
        </w:rPr>
      </w:pPr>
      <w:bookmarkStart w:id="447" w:name="_Toc405231862"/>
      <w:bookmarkStart w:id="448" w:name="_Toc48165265"/>
      <w:bookmarkStart w:id="449" w:name="_Toc181982814"/>
      <w:r>
        <w:rPr>
          <w:b/>
          <w:sz w:val="24"/>
          <w:szCs w:val="24"/>
        </w:rPr>
        <w:lastRenderedPageBreak/>
        <w:t>8</w:t>
      </w:r>
      <w:r w:rsidR="007E5ED7" w:rsidRPr="00A17D50">
        <w:rPr>
          <w:b/>
          <w:sz w:val="24"/>
          <w:szCs w:val="24"/>
        </w:rPr>
        <w:t>.</w:t>
      </w:r>
      <w:r w:rsidR="00F826FE" w:rsidRPr="00A17D50">
        <w:rPr>
          <w:b/>
          <w:sz w:val="24"/>
          <w:szCs w:val="24"/>
        </w:rPr>
        <w:t>2</w:t>
      </w:r>
      <w:r w:rsidR="007E5ED7" w:rsidRPr="00A17D50">
        <w:rPr>
          <w:b/>
          <w:sz w:val="24"/>
          <w:szCs w:val="24"/>
        </w:rPr>
        <w:t xml:space="preserve">. </w:t>
      </w:r>
      <w:bookmarkEnd w:id="447"/>
      <w:bookmarkEnd w:id="448"/>
      <w:r w:rsidR="00A17D50" w:rsidRPr="00A17D50">
        <w:rPr>
          <w:b/>
          <w:sz w:val="24"/>
          <w:szCs w:val="24"/>
        </w:rPr>
        <w:t>Мероприятия по снижению отрицательного воздействия на поверхностные и подземные воды</w:t>
      </w:r>
      <w:bookmarkEnd w:id="449"/>
    </w:p>
    <w:p w14:paraId="5F13300B" w14:textId="2746B60A" w:rsidR="00A17D50" w:rsidRPr="00565A27" w:rsidRDefault="00A17D50" w:rsidP="00A17D50">
      <w:pPr>
        <w:pBdr>
          <w:top w:val="nil"/>
          <w:left w:val="nil"/>
          <w:bottom w:val="nil"/>
          <w:right w:val="nil"/>
          <w:between w:val="nil"/>
        </w:pBdr>
        <w:spacing w:after="0" w:line="360" w:lineRule="auto"/>
        <w:ind w:firstLine="567"/>
        <w:jc w:val="both"/>
        <w:rPr>
          <w:rFonts w:ascii="Times New Roman" w:eastAsia="Calibri" w:hAnsi="Times New Roman" w:cs="Times New Roman"/>
          <w:sz w:val="24"/>
          <w:szCs w:val="24"/>
        </w:rPr>
      </w:pPr>
      <w:r w:rsidRPr="00565A27">
        <w:rPr>
          <w:rFonts w:ascii="Times New Roman" w:eastAsia="Calibri" w:hAnsi="Times New Roman" w:cs="Times New Roman"/>
          <w:sz w:val="24"/>
          <w:szCs w:val="24"/>
        </w:rPr>
        <w:t xml:space="preserve">С учетом ограничений применения </w:t>
      </w:r>
      <w:r>
        <w:rPr>
          <w:rFonts w:ascii="Times New Roman" w:eastAsia="Calibri" w:hAnsi="Times New Roman" w:cs="Times New Roman"/>
          <w:sz w:val="24"/>
          <w:szCs w:val="24"/>
        </w:rPr>
        <w:t xml:space="preserve">агрохимиката </w:t>
      </w:r>
      <w:r w:rsidRPr="00565A27">
        <w:rPr>
          <w:rFonts w:ascii="Times New Roman" w:eastAsia="Calibri" w:hAnsi="Times New Roman" w:cs="Times New Roman"/>
          <w:sz w:val="24"/>
          <w:szCs w:val="24"/>
        </w:rPr>
        <w:t>в водоохранной зоне водных объектов, в том числе и водоемов рыбохозяйственного значения</w:t>
      </w:r>
      <w:r>
        <w:rPr>
          <w:rFonts w:ascii="Times New Roman" w:eastAsia="Calibri" w:hAnsi="Times New Roman" w:cs="Times New Roman"/>
          <w:sz w:val="24"/>
          <w:szCs w:val="24"/>
        </w:rPr>
        <w:t xml:space="preserve">, </w:t>
      </w:r>
      <w:r w:rsidRPr="00565A27">
        <w:rPr>
          <w:rFonts w:ascii="Times New Roman" w:eastAsia="Calibri" w:hAnsi="Times New Roman" w:cs="Times New Roman"/>
          <w:sz w:val="24"/>
          <w:szCs w:val="24"/>
        </w:rPr>
        <w:t>на особо охраняемых природных территориях (ООПТ), в границах водно-болотных угодий международного, национального и регионального значения, на ключевых орнитологических территориях</w:t>
      </w:r>
      <w:r w:rsidRPr="00565A27">
        <w:t xml:space="preserve"> </w:t>
      </w:r>
      <w:r w:rsidRPr="00565A27">
        <w:rPr>
          <w:rFonts w:ascii="Times New Roman" w:eastAsia="Calibri" w:hAnsi="Times New Roman" w:cs="Times New Roman"/>
          <w:sz w:val="24"/>
          <w:szCs w:val="24"/>
        </w:rPr>
        <w:t>поступление загрязняющих веществ с подземным и поверхностным стоком в поверхностные водные объекты исключается.</w:t>
      </w:r>
    </w:p>
    <w:p w14:paraId="698E90B3" w14:textId="77EDEBDB" w:rsidR="00A17D50" w:rsidRPr="00A17D50" w:rsidRDefault="00A17D50" w:rsidP="00A17D50">
      <w:pPr>
        <w:spacing w:after="0" w:line="360" w:lineRule="auto"/>
        <w:ind w:firstLine="709"/>
        <w:jc w:val="both"/>
        <w:rPr>
          <w:rFonts w:ascii="Times New Roman" w:eastAsia="Lucida Sans Unicode" w:hAnsi="Times New Roman" w:cs="Times New Roman"/>
          <w:sz w:val="24"/>
          <w:szCs w:val="24"/>
          <w:lang w:eastAsia="ru-RU"/>
        </w:rPr>
      </w:pPr>
      <w:r w:rsidRPr="00A17D50">
        <w:rPr>
          <w:rFonts w:ascii="Times New Roman" w:eastAsia="Lucida Sans Unicode" w:hAnsi="Times New Roman" w:cs="Times New Roman"/>
          <w:sz w:val="24"/>
          <w:szCs w:val="24"/>
          <w:lang w:eastAsia="ru-RU"/>
        </w:rPr>
        <w:t xml:space="preserve">Также для предупреждения загрязнения поверхностных сточных вод и предотвращения попадания загрязняющих веществ в поверхностные и подземные воды, при </w:t>
      </w:r>
      <w:r w:rsidR="00CA1481">
        <w:rPr>
          <w:rFonts w:ascii="Times New Roman" w:eastAsia="Lucida Sans Unicode" w:hAnsi="Times New Roman" w:cs="Times New Roman"/>
          <w:sz w:val="24"/>
          <w:szCs w:val="24"/>
          <w:lang w:eastAsia="ru-RU"/>
        </w:rPr>
        <w:t>применении агрохимиката</w:t>
      </w:r>
      <w:r w:rsidRPr="00A17D50">
        <w:rPr>
          <w:rFonts w:ascii="Times New Roman" w:eastAsia="Lucida Sans Unicode" w:hAnsi="Times New Roman" w:cs="Times New Roman"/>
          <w:sz w:val="24"/>
          <w:szCs w:val="24"/>
          <w:lang w:eastAsia="ru-RU"/>
        </w:rPr>
        <w:t xml:space="preserve"> необходимо выполнять ряд мероприятий:</w:t>
      </w:r>
    </w:p>
    <w:p w14:paraId="5A6C9878" w14:textId="77777777" w:rsidR="00A17D50" w:rsidRPr="00A17D50" w:rsidRDefault="00A17D50" w:rsidP="00A17D50">
      <w:pPr>
        <w:spacing w:after="0" w:line="360" w:lineRule="auto"/>
        <w:ind w:firstLine="709"/>
        <w:jc w:val="both"/>
        <w:rPr>
          <w:rFonts w:ascii="Times New Roman" w:eastAsia="Lucida Sans Unicode" w:hAnsi="Times New Roman" w:cs="Times New Roman"/>
          <w:sz w:val="24"/>
          <w:szCs w:val="24"/>
          <w:lang w:eastAsia="ru-RU"/>
        </w:rPr>
      </w:pPr>
      <w:r w:rsidRPr="00A17D50">
        <w:rPr>
          <w:rFonts w:ascii="Times New Roman" w:eastAsia="Lucida Sans Unicode" w:hAnsi="Times New Roman" w:cs="Times New Roman"/>
          <w:sz w:val="24"/>
          <w:szCs w:val="24"/>
          <w:lang w:eastAsia="ru-RU"/>
        </w:rPr>
        <w:t>1. строгое соблюдение природоохранных ограничений;</w:t>
      </w:r>
    </w:p>
    <w:p w14:paraId="13221A19" w14:textId="2542DDFB" w:rsidR="00A17D50" w:rsidRPr="00A17D50" w:rsidRDefault="00A17D50" w:rsidP="00A17D50">
      <w:pPr>
        <w:spacing w:after="0" w:line="360" w:lineRule="auto"/>
        <w:ind w:firstLine="709"/>
        <w:jc w:val="both"/>
        <w:rPr>
          <w:rFonts w:ascii="Times New Roman" w:eastAsia="Lucida Sans Unicode" w:hAnsi="Times New Roman" w:cs="Times New Roman"/>
          <w:sz w:val="24"/>
          <w:szCs w:val="24"/>
          <w:lang w:eastAsia="ru-RU"/>
        </w:rPr>
      </w:pPr>
      <w:r w:rsidRPr="00A17D50">
        <w:rPr>
          <w:rFonts w:ascii="Times New Roman" w:eastAsia="Lucida Sans Unicode" w:hAnsi="Times New Roman" w:cs="Times New Roman"/>
          <w:sz w:val="24"/>
          <w:szCs w:val="24"/>
          <w:lang w:eastAsia="ru-RU"/>
        </w:rPr>
        <w:t>2. строгое соблюдение регламента и технологии применения агрохимиката;</w:t>
      </w:r>
    </w:p>
    <w:p w14:paraId="1E4FF724" w14:textId="77777777" w:rsidR="00A17D50" w:rsidRPr="00A17D50" w:rsidRDefault="00A17D50" w:rsidP="00A17D50">
      <w:pPr>
        <w:spacing w:after="0" w:line="360" w:lineRule="auto"/>
        <w:ind w:firstLine="709"/>
        <w:jc w:val="both"/>
        <w:rPr>
          <w:rFonts w:ascii="Times New Roman" w:eastAsia="Lucida Sans Unicode" w:hAnsi="Times New Roman" w:cs="Times New Roman"/>
          <w:sz w:val="24"/>
          <w:szCs w:val="24"/>
          <w:lang w:eastAsia="ru-RU"/>
        </w:rPr>
      </w:pPr>
      <w:r w:rsidRPr="00A17D50">
        <w:rPr>
          <w:rFonts w:ascii="Times New Roman" w:eastAsia="Lucida Sans Unicode" w:hAnsi="Times New Roman" w:cs="Times New Roman"/>
          <w:sz w:val="24"/>
          <w:szCs w:val="24"/>
          <w:lang w:eastAsia="ru-RU"/>
        </w:rPr>
        <w:t>3. соблюдение правил промышленной и пожарной безопасности;</w:t>
      </w:r>
    </w:p>
    <w:p w14:paraId="7CC8F38B" w14:textId="721B1A0F" w:rsidR="00A17D50" w:rsidRDefault="00A17D50" w:rsidP="00A17D50">
      <w:pPr>
        <w:spacing w:after="0" w:line="360" w:lineRule="auto"/>
        <w:ind w:firstLine="709"/>
        <w:jc w:val="both"/>
        <w:rPr>
          <w:rFonts w:ascii="Times New Roman" w:eastAsia="Lucida Sans Unicode" w:hAnsi="Times New Roman" w:cs="Times New Roman"/>
          <w:sz w:val="24"/>
          <w:szCs w:val="24"/>
          <w:lang w:eastAsia="ru-RU"/>
        </w:rPr>
      </w:pPr>
      <w:r w:rsidRPr="00A17D50">
        <w:rPr>
          <w:rFonts w:ascii="Times New Roman" w:eastAsia="Lucida Sans Unicode" w:hAnsi="Times New Roman" w:cs="Times New Roman"/>
          <w:sz w:val="24"/>
          <w:szCs w:val="24"/>
          <w:lang w:eastAsia="ru-RU"/>
        </w:rPr>
        <w:t>4. своевременное реагирование на возникновение аварийных ситуаций при их возникновении.</w:t>
      </w:r>
    </w:p>
    <w:p w14:paraId="14C39BED" w14:textId="4582E00D" w:rsidR="00C5048B" w:rsidRDefault="00844617" w:rsidP="00C5048B">
      <w:pPr>
        <w:pStyle w:val="2"/>
        <w:numPr>
          <w:ilvl w:val="0"/>
          <w:numId w:val="0"/>
        </w:numPr>
        <w:spacing w:before="0" w:after="0"/>
        <w:ind w:firstLine="567"/>
        <w:rPr>
          <w:b/>
          <w:sz w:val="24"/>
          <w:szCs w:val="24"/>
        </w:rPr>
      </w:pPr>
      <w:bookmarkStart w:id="450" w:name="_Toc181982815"/>
      <w:r>
        <w:rPr>
          <w:b/>
          <w:sz w:val="24"/>
          <w:szCs w:val="24"/>
        </w:rPr>
        <w:t>8</w:t>
      </w:r>
      <w:r w:rsidR="00C5048B">
        <w:rPr>
          <w:b/>
          <w:sz w:val="24"/>
          <w:szCs w:val="24"/>
        </w:rPr>
        <w:t xml:space="preserve">.3. </w:t>
      </w:r>
      <w:r w:rsidR="00C5048B" w:rsidRPr="00C5048B">
        <w:rPr>
          <w:b/>
          <w:sz w:val="24"/>
          <w:szCs w:val="24"/>
        </w:rPr>
        <w:t>Мероприятия по защите от шума</w:t>
      </w:r>
      <w:bookmarkEnd w:id="450"/>
    </w:p>
    <w:p w14:paraId="139D18F4" w14:textId="6805C556"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xml:space="preserve">При применении </w:t>
      </w:r>
      <w:r>
        <w:rPr>
          <w:rFonts w:ascii="Times New Roman" w:eastAsia="Lucida Sans Unicode" w:hAnsi="Times New Roman" w:cs="Times New Roman"/>
          <w:sz w:val="24"/>
          <w:szCs w:val="24"/>
          <w:lang w:eastAsia="ru-RU"/>
        </w:rPr>
        <w:t>агрохимиката</w:t>
      </w:r>
      <w:r w:rsidRPr="00C5048B">
        <w:rPr>
          <w:rFonts w:ascii="Times New Roman" w:eastAsia="Lucida Sans Unicode" w:hAnsi="Times New Roman" w:cs="Times New Roman"/>
          <w:sz w:val="24"/>
          <w:szCs w:val="24"/>
          <w:lang w:eastAsia="ru-RU"/>
        </w:rPr>
        <w:t xml:space="preserve"> необходимо выполнять следующие мероприятия по защите от шума:</w:t>
      </w:r>
    </w:p>
    <w:p w14:paraId="0CD3173E" w14:textId="7ADF66F8"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xml:space="preserve">· поддерживать транспортную </w:t>
      </w:r>
      <w:r>
        <w:rPr>
          <w:rFonts w:ascii="Times New Roman" w:eastAsia="Lucida Sans Unicode" w:hAnsi="Times New Roman" w:cs="Times New Roman"/>
          <w:sz w:val="24"/>
          <w:szCs w:val="24"/>
          <w:lang w:eastAsia="ru-RU"/>
        </w:rPr>
        <w:t xml:space="preserve">с/х </w:t>
      </w:r>
      <w:r w:rsidRPr="00C5048B">
        <w:rPr>
          <w:rFonts w:ascii="Times New Roman" w:eastAsia="Lucida Sans Unicode" w:hAnsi="Times New Roman" w:cs="Times New Roman"/>
          <w:sz w:val="24"/>
          <w:szCs w:val="24"/>
          <w:lang w:eastAsia="ru-RU"/>
        </w:rPr>
        <w:t>технику в исправном состоянии за счет проведения в установленное время техобслуживания и планово-предупредительного ремонта</w:t>
      </w:r>
    </w:p>
    <w:p w14:paraId="192F6DC2" w14:textId="1D54E9DF"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xml:space="preserve">· эксплуатировать транспортную </w:t>
      </w:r>
      <w:r>
        <w:rPr>
          <w:rFonts w:ascii="Times New Roman" w:eastAsia="Lucida Sans Unicode" w:hAnsi="Times New Roman" w:cs="Times New Roman"/>
          <w:sz w:val="24"/>
          <w:szCs w:val="24"/>
          <w:lang w:eastAsia="ru-RU"/>
        </w:rPr>
        <w:t xml:space="preserve">с/х </w:t>
      </w:r>
      <w:r w:rsidRPr="00C5048B">
        <w:rPr>
          <w:rFonts w:ascii="Times New Roman" w:eastAsia="Lucida Sans Unicode" w:hAnsi="Times New Roman" w:cs="Times New Roman"/>
          <w:sz w:val="24"/>
          <w:szCs w:val="24"/>
          <w:lang w:eastAsia="ru-RU"/>
        </w:rPr>
        <w:t>технику с закрытыми звукоизолирующими капотами и кожухами, предусмотренными конструкцией;</w:t>
      </w:r>
    </w:p>
    <w:p w14:paraId="4B9262D9" w14:textId="67999FC3"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xml:space="preserve">· своевременно устранять неисправности, увеличивающие шум при работе транспортной </w:t>
      </w:r>
      <w:r>
        <w:rPr>
          <w:rFonts w:ascii="Times New Roman" w:eastAsia="Lucida Sans Unicode" w:hAnsi="Times New Roman" w:cs="Times New Roman"/>
          <w:sz w:val="24"/>
          <w:szCs w:val="24"/>
          <w:lang w:eastAsia="ru-RU"/>
        </w:rPr>
        <w:t xml:space="preserve">с/х </w:t>
      </w:r>
      <w:r w:rsidRPr="00C5048B">
        <w:rPr>
          <w:rFonts w:ascii="Times New Roman" w:eastAsia="Lucida Sans Unicode" w:hAnsi="Times New Roman" w:cs="Times New Roman"/>
          <w:sz w:val="24"/>
          <w:szCs w:val="24"/>
          <w:lang w:eastAsia="ru-RU"/>
        </w:rPr>
        <w:t>техники;</w:t>
      </w:r>
    </w:p>
    <w:p w14:paraId="49E70196" w14:textId="0173585F"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xml:space="preserve">· осуществлять временное выключение двигателей неиспользуемой транспортной </w:t>
      </w:r>
      <w:r>
        <w:rPr>
          <w:rFonts w:ascii="Times New Roman" w:eastAsia="Lucida Sans Unicode" w:hAnsi="Times New Roman" w:cs="Times New Roman"/>
          <w:sz w:val="24"/>
          <w:szCs w:val="24"/>
          <w:lang w:eastAsia="ru-RU"/>
        </w:rPr>
        <w:t xml:space="preserve">с/х </w:t>
      </w:r>
      <w:r w:rsidRPr="00C5048B">
        <w:rPr>
          <w:rFonts w:ascii="Times New Roman" w:eastAsia="Lucida Sans Unicode" w:hAnsi="Times New Roman" w:cs="Times New Roman"/>
          <w:sz w:val="24"/>
          <w:szCs w:val="24"/>
          <w:lang w:eastAsia="ru-RU"/>
        </w:rPr>
        <w:t>техники на конкретный момент проведения работ;</w:t>
      </w:r>
    </w:p>
    <w:p w14:paraId="3E34C0C4" w14:textId="77777777"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обеспечить удовлетворительное состояние подъездных дорог в целях снижения шумового воздействия;</w:t>
      </w:r>
    </w:p>
    <w:p w14:paraId="08D400EA" w14:textId="1B4BDF3A"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не использова</w:t>
      </w:r>
      <w:r>
        <w:rPr>
          <w:rFonts w:ascii="Times New Roman" w:eastAsia="Lucida Sans Unicode" w:hAnsi="Times New Roman" w:cs="Times New Roman"/>
          <w:sz w:val="24"/>
          <w:szCs w:val="24"/>
          <w:lang w:eastAsia="ru-RU"/>
        </w:rPr>
        <w:t>ть на участке</w:t>
      </w:r>
      <w:r w:rsidRPr="00C5048B">
        <w:rPr>
          <w:rFonts w:ascii="Times New Roman" w:eastAsia="Lucida Sans Unicode" w:hAnsi="Times New Roman" w:cs="Times New Roman"/>
          <w:sz w:val="24"/>
          <w:szCs w:val="24"/>
          <w:lang w:eastAsia="ru-RU"/>
        </w:rPr>
        <w:t xml:space="preserve"> применения </w:t>
      </w:r>
      <w:r>
        <w:rPr>
          <w:rFonts w:ascii="Times New Roman" w:eastAsia="Lucida Sans Unicode" w:hAnsi="Times New Roman" w:cs="Times New Roman"/>
          <w:sz w:val="24"/>
          <w:szCs w:val="24"/>
          <w:lang w:eastAsia="ru-RU"/>
        </w:rPr>
        <w:t>агрохимиката</w:t>
      </w:r>
      <w:r w:rsidRPr="00C5048B">
        <w:rPr>
          <w:rFonts w:ascii="Times New Roman" w:eastAsia="Lucida Sans Unicode" w:hAnsi="Times New Roman" w:cs="Times New Roman"/>
          <w:sz w:val="24"/>
          <w:szCs w:val="24"/>
          <w:lang w:eastAsia="ru-RU"/>
        </w:rPr>
        <w:t xml:space="preserve"> транспортную </w:t>
      </w:r>
      <w:r>
        <w:rPr>
          <w:rFonts w:ascii="Times New Roman" w:eastAsia="Lucida Sans Unicode" w:hAnsi="Times New Roman" w:cs="Times New Roman"/>
          <w:sz w:val="24"/>
          <w:szCs w:val="24"/>
          <w:lang w:eastAsia="ru-RU"/>
        </w:rPr>
        <w:t xml:space="preserve">с/х </w:t>
      </w:r>
      <w:r w:rsidRPr="00C5048B">
        <w:rPr>
          <w:rFonts w:ascii="Times New Roman" w:eastAsia="Lucida Sans Unicode" w:hAnsi="Times New Roman" w:cs="Times New Roman"/>
          <w:sz w:val="24"/>
          <w:szCs w:val="24"/>
          <w:lang w:eastAsia="ru-RU"/>
        </w:rPr>
        <w:t>технику, шумовые характеристики, которых не соответствуют международным стандартам и техническим условиям предприятия-изготовителя.</w:t>
      </w:r>
    </w:p>
    <w:p w14:paraId="22D02A61" w14:textId="77777777" w:rsidR="00C5048B" w:rsidRPr="00C5048B" w:rsidRDefault="00C5048B" w:rsidP="00C5048B"/>
    <w:p w14:paraId="4340DA50" w14:textId="13C85DF5" w:rsidR="00FF2B3E" w:rsidRDefault="00844617" w:rsidP="00FF2B3E">
      <w:pPr>
        <w:pStyle w:val="2"/>
        <w:numPr>
          <w:ilvl w:val="0"/>
          <w:numId w:val="0"/>
        </w:numPr>
        <w:spacing w:before="0" w:after="0"/>
        <w:ind w:firstLine="567"/>
        <w:rPr>
          <w:b/>
          <w:sz w:val="24"/>
          <w:szCs w:val="24"/>
        </w:rPr>
      </w:pPr>
      <w:bookmarkStart w:id="451" w:name="_Toc405231860"/>
      <w:bookmarkStart w:id="452" w:name="_Toc48165263"/>
      <w:bookmarkStart w:id="453" w:name="_Toc181982816"/>
      <w:r>
        <w:rPr>
          <w:b/>
          <w:sz w:val="24"/>
          <w:szCs w:val="24"/>
        </w:rPr>
        <w:lastRenderedPageBreak/>
        <w:t>8</w:t>
      </w:r>
      <w:r w:rsidR="00B8188C" w:rsidRPr="00C5048B">
        <w:rPr>
          <w:b/>
          <w:sz w:val="24"/>
          <w:szCs w:val="24"/>
        </w:rPr>
        <w:t>.</w:t>
      </w:r>
      <w:r w:rsidR="00C5048B">
        <w:rPr>
          <w:b/>
          <w:sz w:val="24"/>
          <w:szCs w:val="24"/>
        </w:rPr>
        <w:t>4</w:t>
      </w:r>
      <w:r w:rsidR="00B8188C" w:rsidRPr="00C5048B">
        <w:rPr>
          <w:b/>
          <w:sz w:val="24"/>
          <w:szCs w:val="24"/>
        </w:rPr>
        <w:t xml:space="preserve">. </w:t>
      </w:r>
      <w:bookmarkEnd w:id="451"/>
      <w:bookmarkEnd w:id="452"/>
      <w:r w:rsidR="00C5048B" w:rsidRPr="00C5048B">
        <w:rPr>
          <w:b/>
          <w:sz w:val="24"/>
          <w:szCs w:val="24"/>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w:t>
      </w:r>
      <w:bookmarkStart w:id="454" w:name="_Toc115509410"/>
      <w:r w:rsidR="00FF2B3E">
        <w:rPr>
          <w:b/>
          <w:sz w:val="24"/>
          <w:szCs w:val="24"/>
        </w:rPr>
        <w:t>нных земель и почвенного покров</w:t>
      </w:r>
      <w:bookmarkEnd w:id="453"/>
    </w:p>
    <w:p w14:paraId="742DF046" w14:textId="729E7023" w:rsidR="00C5048B" w:rsidRPr="00C5048B" w:rsidRDefault="00C5048B" w:rsidP="00FF2B3E">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xml:space="preserve">Для охраны почв при применении </w:t>
      </w:r>
      <w:r w:rsidRPr="00FF2B3E">
        <w:rPr>
          <w:rFonts w:ascii="Times New Roman" w:eastAsia="Lucida Sans Unicode" w:hAnsi="Times New Roman" w:cs="Times New Roman"/>
          <w:sz w:val="24"/>
          <w:szCs w:val="24"/>
          <w:lang w:eastAsia="ru-RU"/>
        </w:rPr>
        <w:t>агрохимиката</w:t>
      </w:r>
      <w:r w:rsidRPr="00C5048B">
        <w:rPr>
          <w:rFonts w:ascii="Times New Roman" w:eastAsia="Lucida Sans Unicode" w:hAnsi="Times New Roman" w:cs="Times New Roman"/>
          <w:sz w:val="24"/>
          <w:szCs w:val="24"/>
          <w:lang w:eastAsia="ru-RU"/>
        </w:rPr>
        <w:t xml:space="preserve"> предусмотрены следующие природоохранные мероприятия:</w:t>
      </w:r>
      <w:bookmarkEnd w:id="454"/>
    </w:p>
    <w:p w14:paraId="21679B5A" w14:textId="77777777"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·движение автотранспорта должно осуществляться по существующим автомобильным дорогам;</w:t>
      </w:r>
    </w:p>
    <w:p w14:paraId="04144821" w14:textId="77777777"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использование накопительных резервуаров и контейнеров, которые по мере наполнения вывозятся с целью дальнейшего обращения с отходами, что будет предотвращать загрязнение территории мусором и стоками;</w:t>
      </w:r>
    </w:p>
    <w:p w14:paraId="191FBE2E" w14:textId="77777777"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оборудование площадки для сбора отходов в соответствии с санитарными требованиями;</w:t>
      </w:r>
    </w:p>
    <w:p w14:paraId="492A589D" w14:textId="5CF85A33"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xml:space="preserve">· обеспечение постоянного контроля технического состояния </w:t>
      </w:r>
      <w:r>
        <w:rPr>
          <w:rFonts w:ascii="Times New Roman" w:eastAsia="Lucida Sans Unicode" w:hAnsi="Times New Roman" w:cs="Times New Roman"/>
          <w:sz w:val="24"/>
          <w:szCs w:val="24"/>
          <w:lang w:eastAsia="ru-RU"/>
        </w:rPr>
        <w:t>с/х техники</w:t>
      </w:r>
      <w:r w:rsidRPr="00C5048B">
        <w:rPr>
          <w:rFonts w:ascii="Times New Roman" w:eastAsia="Lucida Sans Unicode" w:hAnsi="Times New Roman" w:cs="Times New Roman"/>
          <w:sz w:val="24"/>
          <w:szCs w:val="24"/>
          <w:lang w:eastAsia="ru-RU"/>
        </w:rPr>
        <w:t xml:space="preserve"> с целью исключения загрязнения земель ГСМ и выбросами от двигателей;</w:t>
      </w:r>
    </w:p>
    <w:p w14:paraId="78964DA2" w14:textId="63314644"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строгое соблюдение регламента и технологии применения агрохимиката;</w:t>
      </w:r>
    </w:p>
    <w:p w14:paraId="392D2E72" w14:textId="77777777" w:rsidR="00C5048B" w:rsidRP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соблюдение природоохранных ограничений;</w:t>
      </w:r>
    </w:p>
    <w:p w14:paraId="155BA927" w14:textId="64619111" w:rsidR="00C5048B" w:rsidRDefault="00C5048B" w:rsidP="00C5048B">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соблюдение правил промышленной и п</w:t>
      </w:r>
      <w:r w:rsidR="00FF2B3E">
        <w:rPr>
          <w:rFonts w:ascii="Times New Roman" w:eastAsia="Lucida Sans Unicode" w:hAnsi="Times New Roman" w:cs="Times New Roman"/>
          <w:sz w:val="24"/>
          <w:szCs w:val="24"/>
          <w:lang w:eastAsia="ru-RU"/>
        </w:rPr>
        <w:t>ожарной безопасности;</w:t>
      </w:r>
    </w:p>
    <w:p w14:paraId="0E073722" w14:textId="763A2034" w:rsidR="00FF2B3E" w:rsidRDefault="00FF2B3E" w:rsidP="00C5048B">
      <w:pPr>
        <w:spacing w:after="0" w:line="360" w:lineRule="auto"/>
        <w:ind w:firstLine="709"/>
        <w:jc w:val="both"/>
        <w:rPr>
          <w:rFonts w:ascii="Times New Roman" w:eastAsia="Lucida Sans Unicode" w:hAnsi="Times New Roman" w:cs="Times New Roman"/>
          <w:sz w:val="24"/>
          <w:szCs w:val="24"/>
          <w:lang w:eastAsia="ru-RU"/>
        </w:rPr>
      </w:pPr>
      <w:r w:rsidRPr="00FF2B3E">
        <w:rPr>
          <w:rFonts w:ascii="Times New Roman" w:eastAsia="Lucida Sans Unicode" w:hAnsi="Times New Roman" w:cs="Times New Roman"/>
          <w:sz w:val="24"/>
          <w:szCs w:val="24"/>
          <w:lang w:eastAsia="ru-RU"/>
        </w:rPr>
        <w:t>·своевременное реагирование на возникновение аварийных ситуаций при их возникновении</w:t>
      </w:r>
      <w:r>
        <w:rPr>
          <w:rFonts w:ascii="Times New Roman" w:eastAsia="Lucida Sans Unicode" w:hAnsi="Times New Roman" w:cs="Times New Roman"/>
          <w:sz w:val="24"/>
          <w:szCs w:val="24"/>
          <w:lang w:eastAsia="ru-RU"/>
        </w:rPr>
        <w:t>.</w:t>
      </w:r>
    </w:p>
    <w:p w14:paraId="2EF265B3" w14:textId="7C153A76" w:rsidR="00026558" w:rsidRPr="00C5048B" w:rsidRDefault="00026558" w:rsidP="00026558">
      <w:pPr>
        <w:spacing w:after="0" w:line="360" w:lineRule="auto"/>
        <w:ind w:firstLine="709"/>
        <w:jc w:val="both"/>
        <w:rPr>
          <w:rFonts w:ascii="Times New Roman" w:eastAsia="Lucida Sans Unicode" w:hAnsi="Times New Roman" w:cs="Times New Roman"/>
          <w:sz w:val="24"/>
          <w:szCs w:val="24"/>
          <w:lang w:eastAsia="ru-RU"/>
        </w:rPr>
      </w:pPr>
      <w:r w:rsidRPr="001A7C9D">
        <w:rPr>
          <w:rFonts w:ascii="Times New Roman" w:eastAsia="Times New Roman" w:hAnsi="Times New Roman" w:cs="Times New Roman"/>
          <w:bCs/>
          <w:color w:val="000000"/>
          <w:sz w:val="24"/>
          <w:szCs w:val="24"/>
          <w:lang w:eastAsia="ru-RU" w:bidi="ru-RU"/>
        </w:rPr>
        <w:t>Мероприятия по охране геологической среды не разрабатывались, т.к. агрохимикат не воздействует на геологическую среду.</w:t>
      </w:r>
    </w:p>
    <w:p w14:paraId="56682C8A" w14:textId="488D4E55" w:rsidR="00FF2B3E" w:rsidRDefault="00844617" w:rsidP="00FF2B3E">
      <w:pPr>
        <w:pStyle w:val="2"/>
        <w:numPr>
          <w:ilvl w:val="0"/>
          <w:numId w:val="0"/>
        </w:numPr>
        <w:ind w:firstLine="567"/>
        <w:rPr>
          <w:b/>
          <w:sz w:val="24"/>
          <w:szCs w:val="24"/>
        </w:rPr>
      </w:pPr>
      <w:bookmarkStart w:id="455" w:name="_Toc121321331"/>
      <w:bookmarkStart w:id="456" w:name="_Toc139611731"/>
      <w:bookmarkStart w:id="457" w:name="_Toc181982817"/>
      <w:r>
        <w:rPr>
          <w:b/>
          <w:sz w:val="24"/>
          <w:szCs w:val="24"/>
        </w:rPr>
        <w:t>8</w:t>
      </w:r>
      <w:r w:rsidR="00AF59B6" w:rsidRPr="001A7C9D">
        <w:rPr>
          <w:b/>
          <w:sz w:val="24"/>
          <w:szCs w:val="24"/>
        </w:rPr>
        <w:t>.</w:t>
      </w:r>
      <w:r w:rsidR="0000644A">
        <w:rPr>
          <w:b/>
          <w:sz w:val="24"/>
          <w:szCs w:val="24"/>
        </w:rPr>
        <w:t>5</w:t>
      </w:r>
      <w:r w:rsidR="00AF59B6" w:rsidRPr="001A7C9D">
        <w:rPr>
          <w:b/>
          <w:sz w:val="24"/>
          <w:szCs w:val="24"/>
        </w:rPr>
        <w:t xml:space="preserve">. </w:t>
      </w:r>
      <w:bookmarkEnd w:id="455"/>
      <w:bookmarkEnd w:id="456"/>
      <w:r w:rsidR="00FF2B3E" w:rsidRPr="00FF2B3E">
        <w:rPr>
          <w:b/>
          <w:sz w:val="24"/>
          <w:szCs w:val="24"/>
        </w:rPr>
        <w:t>Мероприятия по снижению воздействия на окружающую среду при обращении с отходами</w:t>
      </w:r>
      <w:bookmarkStart w:id="458" w:name="_Toc115509414"/>
      <w:bookmarkEnd w:id="457"/>
    </w:p>
    <w:p w14:paraId="2B0C9C32" w14:textId="5B170DDA" w:rsidR="00FF2B3E" w:rsidRPr="00FF2B3E" w:rsidRDefault="00FF2B3E" w:rsidP="00FF2B3E">
      <w:pPr>
        <w:spacing w:after="0" w:line="360" w:lineRule="auto"/>
        <w:ind w:firstLine="709"/>
        <w:jc w:val="both"/>
        <w:rPr>
          <w:rFonts w:ascii="Times New Roman" w:eastAsia="Lucida Sans Unicode" w:hAnsi="Times New Roman" w:cs="Times New Roman"/>
          <w:sz w:val="24"/>
          <w:szCs w:val="24"/>
          <w:lang w:eastAsia="ru-RU"/>
        </w:rPr>
      </w:pPr>
      <w:r w:rsidRPr="00FF2B3E">
        <w:rPr>
          <w:rFonts w:ascii="Times New Roman" w:eastAsia="Lucida Sans Unicode" w:hAnsi="Times New Roman" w:cs="Times New Roman"/>
          <w:sz w:val="24"/>
          <w:szCs w:val="24"/>
          <w:lang w:eastAsia="ru-RU"/>
        </w:rPr>
        <w:t xml:space="preserve">При обращении с отходами при применении </w:t>
      </w:r>
      <w:r>
        <w:rPr>
          <w:rFonts w:ascii="Times New Roman" w:eastAsia="Lucida Sans Unicode" w:hAnsi="Times New Roman" w:cs="Times New Roman"/>
          <w:sz w:val="24"/>
          <w:szCs w:val="24"/>
          <w:lang w:eastAsia="ru-RU"/>
        </w:rPr>
        <w:t>агрохимиката</w:t>
      </w:r>
      <w:r w:rsidRPr="00FF2B3E">
        <w:rPr>
          <w:rFonts w:ascii="Times New Roman" w:eastAsia="Lucida Sans Unicode" w:hAnsi="Times New Roman" w:cs="Times New Roman"/>
          <w:sz w:val="24"/>
          <w:szCs w:val="24"/>
          <w:lang w:eastAsia="ru-RU"/>
        </w:rPr>
        <w:t xml:space="preserve"> выполняются следующие организационные мероприятия:</w:t>
      </w:r>
      <w:bookmarkEnd w:id="458"/>
    </w:p>
    <w:p w14:paraId="1DD0E715" w14:textId="77777777" w:rsidR="00FF2B3E" w:rsidRPr="00FF2B3E" w:rsidRDefault="00FF2B3E" w:rsidP="00FF2B3E">
      <w:pPr>
        <w:spacing w:after="0" w:line="360" w:lineRule="auto"/>
        <w:ind w:firstLine="709"/>
        <w:jc w:val="both"/>
        <w:rPr>
          <w:rFonts w:ascii="Times New Roman" w:eastAsia="Lucida Sans Unicode" w:hAnsi="Times New Roman" w:cs="Times New Roman"/>
          <w:sz w:val="24"/>
          <w:szCs w:val="24"/>
          <w:lang w:eastAsia="ru-RU"/>
        </w:rPr>
      </w:pPr>
      <w:r w:rsidRPr="00FF2B3E">
        <w:rPr>
          <w:rFonts w:ascii="Times New Roman" w:eastAsia="Lucida Sans Unicode" w:hAnsi="Times New Roman" w:cs="Times New Roman"/>
          <w:sz w:val="24"/>
          <w:szCs w:val="24"/>
          <w:lang w:eastAsia="ru-RU"/>
        </w:rPr>
        <w:t>·сбор и накопление образующихся отходов осуществляются раздельно по их видам, физическому агрегатному состоянию, пожаро-, взрывоопасности, другим признакам и в соответствии с установленными классами опасности;</w:t>
      </w:r>
    </w:p>
    <w:p w14:paraId="723DDDF4" w14:textId="77777777" w:rsidR="00FF2B3E" w:rsidRPr="00FF2B3E" w:rsidRDefault="00FF2B3E" w:rsidP="00FF2B3E">
      <w:pPr>
        <w:spacing w:after="0" w:line="360" w:lineRule="auto"/>
        <w:ind w:firstLine="709"/>
        <w:jc w:val="both"/>
        <w:rPr>
          <w:rFonts w:ascii="Times New Roman" w:eastAsia="Lucida Sans Unicode" w:hAnsi="Times New Roman" w:cs="Times New Roman"/>
          <w:sz w:val="24"/>
          <w:szCs w:val="24"/>
          <w:lang w:eastAsia="ru-RU"/>
        </w:rPr>
      </w:pPr>
      <w:r w:rsidRPr="00FF2B3E">
        <w:rPr>
          <w:rFonts w:ascii="Times New Roman" w:eastAsia="Lucida Sans Unicode" w:hAnsi="Times New Roman" w:cs="Times New Roman"/>
          <w:sz w:val="24"/>
          <w:szCs w:val="24"/>
          <w:lang w:eastAsia="ru-RU"/>
        </w:rPr>
        <w:t>· все образующиеся отходы подлежат сбору, накоплению и вывозу для дальнейшего обращения на утилизацию, обезвреживание или размещение отходов;</w:t>
      </w:r>
    </w:p>
    <w:p w14:paraId="550B5CAB" w14:textId="77777777" w:rsidR="00FF2B3E" w:rsidRDefault="00FF2B3E" w:rsidP="00FF2B3E">
      <w:pPr>
        <w:spacing w:after="0" w:line="360" w:lineRule="auto"/>
        <w:ind w:firstLine="709"/>
        <w:jc w:val="both"/>
        <w:rPr>
          <w:rFonts w:ascii="Times New Roman" w:eastAsia="Lucida Sans Unicode" w:hAnsi="Times New Roman" w:cs="Times New Roman"/>
          <w:sz w:val="24"/>
          <w:szCs w:val="24"/>
          <w:lang w:eastAsia="ru-RU"/>
        </w:rPr>
      </w:pPr>
      <w:r w:rsidRPr="00FF2B3E">
        <w:rPr>
          <w:rFonts w:ascii="Times New Roman" w:eastAsia="Lucida Sans Unicode" w:hAnsi="Times New Roman" w:cs="Times New Roman"/>
          <w:sz w:val="24"/>
          <w:szCs w:val="24"/>
          <w:lang w:eastAsia="ru-RU"/>
        </w:rPr>
        <w:t>· соблюдение правил промышленн</w:t>
      </w:r>
      <w:r>
        <w:rPr>
          <w:rFonts w:ascii="Times New Roman" w:eastAsia="Lucida Sans Unicode" w:hAnsi="Times New Roman" w:cs="Times New Roman"/>
          <w:sz w:val="24"/>
          <w:szCs w:val="24"/>
          <w:lang w:eastAsia="ru-RU"/>
        </w:rPr>
        <w:t>ой и пожарной безопасности;</w:t>
      </w:r>
    </w:p>
    <w:p w14:paraId="1B117F68" w14:textId="77777777" w:rsidR="00FF2B3E" w:rsidRPr="00C5048B" w:rsidRDefault="00FF2B3E" w:rsidP="00FF2B3E">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строгое соблюдение регламента и технологии применения агрохимиката;</w:t>
      </w:r>
    </w:p>
    <w:p w14:paraId="09517A46" w14:textId="77777777" w:rsidR="00FF2B3E" w:rsidRPr="00C5048B" w:rsidRDefault="00FF2B3E" w:rsidP="00FF2B3E">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соблюдение природоохранных ограничений;</w:t>
      </w:r>
    </w:p>
    <w:p w14:paraId="15CC7978" w14:textId="77777777" w:rsidR="00FF2B3E" w:rsidRDefault="00FF2B3E" w:rsidP="00FF2B3E">
      <w:pPr>
        <w:spacing w:after="0" w:line="360" w:lineRule="auto"/>
        <w:ind w:firstLine="709"/>
        <w:jc w:val="both"/>
        <w:rPr>
          <w:rFonts w:ascii="Times New Roman" w:eastAsia="Lucida Sans Unicode" w:hAnsi="Times New Roman" w:cs="Times New Roman"/>
          <w:sz w:val="24"/>
          <w:szCs w:val="24"/>
          <w:lang w:eastAsia="ru-RU"/>
        </w:rPr>
      </w:pPr>
      <w:r w:rsidRPr="00C5048B">
        <w:rPr>
          <w:rFonts w:ascii="Times New Roman" w:eastAsia="Lucida Sans Unicode" w:hAnsi="Times New Roman" w:cs="Times New Roman"/>
          <w:sz w:val="24"/>
          <w:szCs w:val="24"/>
          <w:lang w:eastAsia="ru-RU"/>
        </w:rPr>
        <w:t>· соблюдение правил промышленной и п</w:t>
      </w:r>
      <w:r>
        <w:rPr>
          <w:rFonts w:ascii="Times New Roman" w:eastAsia="Lucida Sans Unicode" w:hAnsi="Times New Roman" w:cs="Times New Roman"/>
          <w:sz w:val="24"/>
          <w:szCs w:val="24"/>
          <w:lang w:eastAsia="ru-RU"/>
        </w:rPr>
        <w:t>ожарной безопасности;</w:t>
      </w:r>
    </w:p>
    <w:p w14:paraId="605CA03F" w14:textId="77777777" w:rsidR="00FF2B3E" w:rsidRPr="00C5048B" w:rsidRDefault="00FF2B3E" w:rsidP="00FF2B3E">
      <w:pPr>
        <w:spacing w:after="0" w:line="360" w:lineRule="auto"/>
        <w:ind w:firstLine="709"/>
        <w:jc w:val="both"/>
        <w:rPr>
          <w:rFonts w:ascii="Times New Roman" w:eastAsia="Lucida Sans Unicode" w:hAnsi="Times New Roman" w:cs="Times New Roman"/>
          <w:sz w:val="24"/>
          <w:szCs w:val="24"/>
          <w:lang w:eastAsia="ru-RU"/>
        </w:rPr>
      </w:pPr>
      <w:r w:rsidRPr="00FF2B3E">
        <w:rPr>
          <w:rFonts w:ascii="Times New Roman" w:eastAsia="Lucida Sans Unicode" w:hAnsi="Times New Roman" w:cs="Times New Roman"/>
          <w:sz w:val="24"/>
          <w:szCs w:val="24"/>
          <w:lang w:eastAsia="ru-RU"/>
        </w:rPr>
        <w:lastRenderedPageBreak/>
        <w:t>·своевременное реагирование на возникновение аварийных ситуаций при их возникновении</w:t>
      </w:r>
      <w:r>
        <w:rPr>
          <w:rFonts w:ascii="Times New Roman" w:eastAsia="Lucida Sans Unicode" w:hAnsi="Times New Roman" w:cs="Times New Roman"/>
          <w:sz w:val="24"/>
          <w:szCs w:val="24"/>
          <w:lang w:eastAsia="ru-RU"/>
        </w:rPr>
        <w:t>.</w:t>
      </w:r>
    </w:p>
    <w:p w14:paraId="260C358D" w14:textId="5E8D9C85" w:rsidR="009B6B6E" w:rsidRPr="00026558" w:rsidRDefault="00844617" w:rsidP="001B6289">
      <w:pPr>
        <w:pStyle w:val="2"/>
        <w:numPr>
          <w:ilvl w:val="0"/>
          <w:numId w:val="0"/>
        </w:numPr>
        <w:ind w:firstLine="567"/>
        <w:rPr>
          <w:b/>
          <w:sz w:val="24"/>
          <w:szCs w:val="24"/>
        </w:rPr>
      </w:pPr>
      <w:bookmarkStart w:id="459" w:name="_Toc181982818"/>
      <w:r>
        <w:rPr>
          <w:b/>
          <w:sz w:val="24"/>
          <w:szCs w:val="24"/>
        </w:rPr>
        <w:t>8</w:t>
      </w:r>
      <w:r w:rsidR="009B6B6E" w:rsidRPr="00026558">
        <w:rPr>
          <w:b/>
          <w:sz w:val="24"/>
          <w:szCs w:val="24"/>
        </w:rPr>
        <w:t>.</w:t>
      </w:r>
      <w:r w:rsidR="008B3B21" w:rsidRPr="00026558">
        <w:rPr>
          <w:b/>
          <w:sz w:val="24"/>
          <w:szCs w:val="24"/>
        </w:rPr>
        <w:t>6</w:t>
      </w:r>
      <w:r w:rsidR="009B6B6E" w:rsidRPr="00026558">
        <w:rPr>
          <w:b/>
          <w:sz w:val="24"/>
          <w:szCs w:val="24"/>
        </w:rPr>
        <w:t xml:space="preserve">. </w:t>
      </w:r>
      <w:r w:rsidR="00026558" w:rsidRPr="00026558">
        <w:rPr>
          <w:b/>
          <w:sz w:val="24"/>
          <w:szCs w:val="24"/>
        </w:rPr>
        <w:t>Мероприятия по охране объектов растительного и животного мира и среды их обитания, включая объекты растительного и животного мира, занесенные в Красную книгу Российской Федерации и красные книги субъектов Российской Федерации</w:t>
      </w:r>
      <w:bookmarkEnd w:id="459"/>
    </w:p>
    <w:p w14:paraId="3D6F3432"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Принятые технические решения и мероприятия направлены на минимизацию отрицательного воздействия на животный мир от применения агрохимиката и соответствуют требованиям постановления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6E323110" w14:textId="77777777" w:rsidR="009B6B6E" w:rsidRPr="00026558" w:rsidRDefault="009B6B6E" w:rsidP="000E7565">
      <w:pPr>
        <w:numPr>
          <w:ilvl w:val="0"/>
          <w:numId w:val="5"/>
        </w:numPr>
        <w:tabs>
          <w:tab w:val="left" w:pos="993"/>
        </w:tabs>
        <w:suppressAutoHyphens/>
        <w:spacing w:after="0" w:line="360" w:lineRule="auto"/>
        <w:ind w:left="0" w:firstLine="709"/>
        <w:jc w:val="both"/>
        <w:rPr>
          <w:rFonts w:ascii="Times New Roman" w:hAnsi="Times New Roman" w:cs="Times New Roman"/>
          <w:sz w:val="24"/>
          <w:szCs w:val="24"/>
        </w:rPr>
      </w:pPr>
      <w:r w:rsidRPr="00026558">
        <w:rPr>
          <w:rFonts w:ascii="Times New Roman" w:hAnsi="Times New Roman" w:cs="Times New Roman"/>
          <w:sz w:val="24"/>
          <w:szCs w:val="24"/>
        </w:rPr>
        <w:t>проведение работ строго в границах земельного участка;</w:t>
      </w:r>
    </w:p>
    <w:p w14:paraId="169116EB" w14:textId="77777777" w:rsidR="009B6B6E" w:rsidRPr="00026558" w:rsidRDefault="009B6B6E" w:rsidP="000E7565">
      <w:pPr>
        <w:numPr>
          <w:ilvl w:val="0"/>
          <w:numId w:val="5"/>
        </w:numPr>
        <w:tabs>
          <w:tab w:val="left" w:pos="993"/>
        </w:tabs>
        <w:suppressAutoHyphens/>
        <w:spacing w:after="0" w:line="360" w:lineRule="auto"/>
        <w:ind w:left="0" w:firstLine="709"/>
        <w:jc w:val="both"/>
        <w:rPr>
          <w:rFonts w:ascii="Times New Roman" w:hAnsi="Times New Roman" w:cs="Times New Roman"/>
          <w:sz w:val="24"/>
          <w:szCs w:val="24"/>
        </w:rPr>
      </w:pPr>
      <w:r w:rsidRPr="00026558">
        <w:rPr>
          <w:rFonts w:ascii="Times New Roman" w:hAnsi="Times New Roman" w:cs="Times New Roman"/>
          <w:sz w:val="24"/>
          <w:szCs w:val="24"/>
        </w:rPr>
        <w:t>проведение активной просветительской и разъяснительной работы с персоналом;</w:t>
      </w:r>
    </w:p>
    <w:p w14:paraId="215D4CFD" w14:textId="1EA644A7" w:rsidR="005231BF" w:rsidRPr="00026558" w:rsidRDefault="009B6B6E" w:rsidP="000E7565">
      <w:pPr>
        <w:numPr>
          <w:ilvl w:val="0"/>
          <w:numId w:val="5"/>
        </w:numPr>
        <w:tabs>
          <w:tab w:val="left" w:pos="993"/>
        </w:tabs>
        <w:suppressAutoHyphens/>
        <w:spacing w:after="0" w:line="360" w:lineRule="auto"/>
        <w:ind w:left="0" w:firstLine="709"/>
        <w:jc w:val="both"/>
        <w:rPr>
          <w:rFonts w:ascii="Times New Roman" w:hAnsi="Times New Roman" w:cs="Times New Roman"/>
          <w:color w:val="000000" w:themeColor="text1"/>
          <w:sz w:val="24"/>
          <w:szCs w:val="24"/>
        </w:rPr>
      </w:pPr>
      <w:r w:rsidRPr="00026558">
        <w:rPr>
          <w:rFonts w:ascii="Times New Roman" w:hAnsi="Times New Roman" w:cs="Times New Roman"/>
          <w:color w:val="000000" w:themeColor="text1"/>
          <w:sz w:val="24"/>
          <w:szCs w:val="24"/>
        </w:rPr>
        <w:t xml:space="preserve">запрет на использование агрохимиката </w:t>
      </w:r>
      <w:r w:rsidR="005231BF" w:rsidRPr="00026558">
        <w:rPr>
          <w:rFonts w:ascii="Times New Roman" w:hAnsi="Times New Roman" w:cs="Times New Roman"/>
          <w:color w:val="000000" w:themeColor="text1"/>
          <w:sz w:val="24"/>
          <w:szCs w:val="24"/>
        </w:rPr>
        <w:t>на особо охраняемых природных территориях (ООПТ), в границах водно-болотных угодий международного, национального и регионального значения, на ключевых орнитологических территориях.</w:t>
      </w:r>
    </w:p>
    <w:p w14:paraId="5B567204" w14:textId="77777777" w:rsidR="009B6B6E" w:rsidRPr="00026558" w:rsidRDefault="009B6B6E" w:rsidP="000E7565">
      <w:pPr>
        <w:numPr>
          <w:ilvl w:val="0"/>
          <w:numId w:val="5"/>
        </w:numPr>
        <w:tabs>
          <w:tab w:val="left" w:pos="993"/>
        </w:tabs>
        <w:suppressAutoHyphens/>
        <w:spacing w:after="0" w:line="360" w:lineRule="auto"/>
        <w:ind w:left="0" w:firstLine="709"/>
        <w:jc w:val="both"/>
        <w:rPr>
          <w:rFonts w:ascii="Times New Roman" w:hAnsi="Times New Roman" w:cs="Times New Roman"/>
          <w:sz w:val="24"/>
          <w:szCs w:val="24"/>
        </w:rPr>
      </w:pPr>
      <w:r w:rsidRPr="00026558">
        <w:rPr>
          <w:rFonts w:ascii="Times New Roman" w:hAnsi="Times New Roman" w:cs="Times New Roman"/>
          <w:sz w:val="24"/>
          <w:szCs w:val="24"/>
        </w:rPr>
        <w:t>ограничение пребывания на территории объектов лиц, не занятых в производственной деятельности.</w:t>
      </w:r>
    </w:p>
    <w:p w14:paraId="1E60DEA5"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Для сохранения растительных сообществ при проведении работ по применению агрохимиката необходимо:</w:t>
      </w:r>
    </w:p>
    <w:p w14:paraId="054A1598"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 почвенный слой не должен орошаться маслами и горючим при работе двигателей внутреннего сгорания;</w:t>
      </w:r>
    </w:p>
    <w:p w14:paraId="062B1DCC"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 под временные дороги максимально использовать существующие проезды;</w:t>
      </w:r>
    </w:p>
    <w:p w14:paraId="3F22C9B7"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 необходимые для устройства временных проездов ж/б плиточные конструкции должны быть демонтированы и вывезены после окончания всех работ.</w:t>
      </w:r>
    </w:p>
    <w:p w14:paraId="34A14A92" w14:textId="2347D410"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 xml:space="preserve">Во избежание повреждения растительного покрова на прилегающей к </w:t>
      </w:r>
      <w:r w:rsidR="00026558" w:rsidRPr="00026558">
        <w:rPr>
          <w:rFonts w:ascii="Times New Roman" w:hAnsi="Times New Roman" w:cs="Times New Roman"/>
          <w:sz w:val="24"/>
          <w:szCs w:val="24"/>
        </w:rPr>
        <w:t xml:space="preserve">с/х </w:t>
      </w:r>
      <w:r w:rsidRPr="00026558">
        <w:rPr>
          <w:rFonts w:ascii="Times New Roman" w:hAnsi="Times New Roman" w:cs="Times New Roman"/>
          <w:sz w:val="24"/>
          <w:szCs w:val="24"/>
        </w:rPr>
        <w:t xml:space="preserve">полям территории не допускается: </w:t>
      </w:r>
    </w:p>
    <w:p w14:paraId="2AB69BC1"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 оборудовать стоянку техники;</w:t>
      </w:r>
    </w:p>
    <w:p w14:paraId="3A82175A"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 xml:space="preserve">- осуществлять погрузочно-разгрузочные работы; </w:t>
      </w:r>
    </w:p>
    <w:p w14:paraId="2BC6A22D"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 осуществлять заправку техники;</w:t>
      </w:r>
    </w:p>
    <w:p w14:paraId="7E4860F3"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 оборудовать временные места складирования агрохимиката;</w:t>
      </w:r>
    </w:p>
    <w:p w14:paraId="39BC4ADB" w14:textId="5D02F14A"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 об</w:t>
      </w:r>
      <w:r w:rsidR="00885591" w:rsidRPr="00026558">
        <w:rPr>
          <w:rFonts w:ascii="Times New Roman" w:hAnsi="Times New Roman" w:cs="Times New Roman"/>
          <w:sz w:val="24"/>
          <w:szCs w:val="24"/>
        </w:rPr>
        <w:t>о</w:t>
      </w:r>
      <w:r w:rsidRPr="00026558">
        <w:rPr>
          <w:rFonts w:ascii="Times New Roman" w:hAnsi="Times New Roman" w:cs="Times New Roman"/>
          <w:sz w:val="24"/>
          <w:szCs w:val="24"/>
        </w:rPr>
        <w:t>рудовать места для осуществления санитарно-бытовых нужд;</w:t>
      </w:r>
    </w:p>
    <w:p w14:paraId="079081B6"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 xml:space="preserve">- осуществлять мытье техники и агрегатов. </w:t>
      </w:r>
    </w:p>
    <w:p w14:paraId="4DCCE7E7" w14:textId="3DE94B29"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lastRenderedPageBreak/>
        <w:t xml:space="preserve">На территории проведения агротехнических работ </w:t>
      </w:r>
      <w:r w:rsidR="000D7F98">
        <w:rPr>
          <w:rFonts w:ascii="Times New Roman" w:hAnsi="Times New Roman" w:cs="Times New Roman"/>
          <w:sz w:val="24"/>
          <w:szCs w:val="24"/>
        </w:rPr>
        <w:t>д</w:t>
      </w:r>
      <w:r w:rsidRPr="00026558">
        <w:rPr>
          <w:rFonts w:ascii="Times New Roman" w:hAnsi="Times New Roman" w:cs="Times New Roman"/>
          <w:sz w:val="24"/>
          <w:szCs w:val="24"/>
        </w:rPr>
        <w:t xml:space="preserve">ействия, которые могут привести к гибели, сокращению численности или нарушению среды обитания объектов животного мира, занесенных в Красную книгу, не допускаются. Согласно ст.24 Федерального закона от 24.04.1995 № 52-ФЗ «О животном мире» </w:t>
      </w:r>
      <w:r w:rsidR="000D7F98">
        <w:rPr>
          <w:rFonts w:ascii="Times New Roman" w:hAnsi="Times New Roman" w:cs="Times New Roman"/>
          <w:sz w:val="24"/>
          <w:szCs w:val="24"/>
        </w:rPr>
        <w:t xml:space="preserve">лицо, </w:t>
      </w:r>
      <w:r w:rsidR="000D7F98" w:rsidRPr="000D7F98">
        <w:rPr>
          <w:rFonts w:ascii="Times New Roman" w:hAnsi="Times New Roman" w:cs="Times New Roman"/>
          <w:sz w:val="24"/>
          <w:szCs w:val="24"/>
        </w:rPr>
        <w:t>осуществляющ</w:t>
      </w:r>
      <w:r w:rsidR="000D7F98">
        <w:rPr>
          <w:rFonts w:ascii="Times New Roman" w:hAnsi="Times New Roman" w:cs="Times New Roman"/>
          <w:sz w:val="24"/>
          <w:szCs w:val="24"/>
        </w:rPr>
        <w:t>ее</w:t>
      </w:r>
      <w:r w:rsidR="000D7F98" w:rsidRPr="000D7F98">
        <w:rPr>
          <w:rFonts w:ascii="Times New Roman" w:hAnsi="Times New Roman" w:cs="Times New Roman"/>
          <w:sz w:val="24"/>
          <w:szCs w:val="24"/>
        </w:rPr>
        <w:t xml:space="preserve"> хозяйственную деятельность</w:t>
      </w:r>
      <w:r w:rsidR="000D7F98">
        <w:rPr>
          <w:rFonts w:ascii="Times New Roman" w:hAnsi="Times New Roman" w:cs="Times New Roman"/>
          <w:sz w:val="24"/>
          <w:szCs w:val="24"/>
        </w:rPr>
        <w:t xml:space="preserve"> по применению агрохимиката</w:t>
      </w:r>
      <w:r w:rsidRPr="00026558">
        <w:rPr>
          <w:rFonts w:ascii="Times New Roman" w:hAnsi="Times New Roman" w:cs="Times New Roman"/>
          <w:sz w:val="24"/>
          <w:szCs w:val="24"/>
        </w:rPr>
        <w:t>, несет ответственность за сохранение и воспроизводство объектов животного мира в соответствии с законодательством Российской Федерации и законодательством субъектов Российской Федерации.</w:t>
      </w:r>
    </w:p>
    <w:p w14:paraId="48E95904"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Основные меры охраны птиц, занесенных в Красную книгу, заключаются в охране мест гнездования и минимизации действия фактора беспокойства с мая по август включительно. Меры охраны животных, занесенных в Красную книгу, состоят в основном в сохранении мест их обитания, запрет разведения костров и выкашивания травостоя. Необходимо ведение разъяснительной работы о запрете на ввоз оружия и содержании собак.</w:t>
      </w:r>
    </w:p>
    <w:p w14:paraId="3B08CEF6" w14:textId="77777777" w:rsidR="009B6B6E" w:rsidRPr="00026558"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При обнаружении животных и птиц, занесенных в Красную книгу, необходимо своевременно информировать природоохранные органы.</w:t>
      </w:r>
    </w:p>
    <w:p w14:paraId="5BF88B68" w14:textId="77777777" w:rsidR="009B6B6E" w:rsidRPr="00EB467A" w:rsidRDefault="009B6B6E" w:rsidP="00230FE3">
      <w:pPr>
        <w:tabs>
          <w:tab w:val="left" w:pos="993"/>
        </w:tabs>
        <w:suppressAutoHyphens/>
        <w:spacing w:after="0" w:line="360" w:lineRule="auto"/>
        <w:ind w:firstLine="709"/>
        <w:jc w:val="both"/>
        <w:rPr>
          <w:rFonts w:ascii="Times New Roman" w:hAnsi="Times New Roman" w:cs="Times New Roman"/>
          <w:sz w:val="24"/>
          <w:szCs w:val="24"/>
        </w:rPr>
      </w:pPr>
      <w:r w:rsidRPr="00026558">
        <w:rPr>
          <w:rFonts w:ascii="Times New Roman" w:hAnsi="Times New Roman" w:cs="Times New Roman"/>
          <w:sz w:val="24"/>
          <w:szCs w:val="24"/>
        </w:rPr>
        <w:t xml:space="preserve">Негативное воздействие на животный и растительный мир в период намечаемой </w:t>
      </w:r>
      <w:r w:rsidRPr="00EB467A">
        <w:rPr>
          <w:rFonts w:ascii="Times New Roman" w:hAnsi="Times New Roman" w:cs="Times New Roman"/>
          <w:sz w:val="24"/>
          <w:szCs w:val="24"/>
        </w:rPr>
        <w:t>хозяйственной деятельности оценивается как локальное и допустимое.</w:t>
      </w:r>
    </w:p>
    <w:p w14:paraId="39899356" w14:textId="309AB55D" w:rsidR="000D7F98" w:rsidRPr="00EB467A" w:rsidRDefault="00844617" w:rsidP="000D7F98">
      <w:pPr>
        <w:pStyle w:val="2"/>
        <w:numPr>
          <w:ilvl w:val="0"/>
          <w:numId w:val="0"/>
        </w:numPr>
        <w:ind w:firstLine="567"/>
        <w:rPr>
          <w:b/>
          <w:sz w:val="24"/>
          <w:szCs w:val="24"/>
        </w:rPr>
      </w:pPr>
      <w:bookmarkStart w:id="460" w:name="_Toc181982819"/>
      <w:r>
        <w:rPr>
          <w:b/>
          <w:sz w:val="24"/>
          <w:szCs w:val="24"/>
        </w:rPr>
        <w:t>8</w:t>
      </w:r>
      <w:r w:rsidR="00A74CFE" w:rsidRPr="00EB467A">
        <w:rPr>
          <w:b/>
          <w:sz w:val="24"/>
          <w:szCs w:val="24"/>
        </w:rPr>
        <w:t>.</w:t>
      </w:r>
      <w:r w:rsidR="000D7F98" w:rsidRPr="00EB467A">
        <w:rPr>
          <w:b/>
          <w:sz w:val="24"/>
          <w:szCs w:val="24"/>
        </w:rPr>
        <w:t>7</w:t>
      </w:r>
      <w:r w:rsidR="00A74CFE" w:rsidRPr="00EB467A">
        <w:rPr>
          <w:b/>
          <w:sz w:val="24"/>
          <w:szCs w:val="24"/>
        </w:rPr>
        <w:t xml:space="preserve">. </w:t>
      </w:r>
      <w:r w:rsidR="000D7F98" w:rsidRPr="00EB467A">
        <w:rPr>
          <w:b/>
          <w:sz w:val="24"/>
          <w:szCs w:val="24"/>
        </w:rPr>
        <w:t>Мероприятия по минимизации возникновения возможных аварийных ситуаций и последствий их воздействия на окружающую среду</w:t>
      </w:r>
      <w:bookmarkEnd w:id="460"/>
      <w:r w:rsidR="000D7F98" w:rsidRPr="00EB467A">
        <w:rPr>
          <w:b/>
          <w:sz w:val="24"/>
          <w:szCs w:val="24"/>
        </w:rPr>
        <w:t xml:space="preserve"> </w:t>
      </w:r>
    </w:p>
    <w:p w14:paraId="45C1972D" w14:textId="326E36AB"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xml:space="preserve">Мероприятия по предотвращению аварийных ситуаций при применении агрохимиката, </w:t>
      </w:r>
      <w:r w:rsidRPr="00EB467A">
        <w:rPr>
          <w:rFonts w:ascii="Times New Roman" w:eastAsia="Times New Roman" w:hAnsi="Times New Roman" w:cs="Times New Roman"/>
          <w:sz w:val="24"/>
          <w:szCs w:val="24"/>
          <w:lang w:eastAsia="ru-RU"/>
        </w:rPr>
        <w:t>с учетом возможности возникновения аварий при транспортировании агрохимиката</w:t>
      </w:r>
      <w:r w:rsidRPr="00EB467A">
        <w:rPr>
          <w:rFonts w:ascii="Times New Roman" w:eastAsia="Times New Roman" w:hAnsi="Times New Roman" w:cs="Times New Roman"/>
          <w:color w:val="000000"/>
          <w:sz w:val="24"/>
          <w:szCs w:val="24"/>
          <w:lang w:eastAsia="ru-RU"/>
        </w:rPr>
        <w:t>, включают мероприятия технического и организационно-технического характера.</w:t>
      </w:r>
    </w:p>
    <w:p w14:paraId="2ED162B4"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i/>
          <w:iCs/>
          <w:color w:val="000000"/>
          <w:sz w:val="24"/>
          <w:szCs w:val="24"/>
          <w:lang w:eastAsia="ru-RU"/>
        </w:rPr>
        <w:t>Меры технического характера предусматривают:</w:t>
      </w:r>
    </w:p>
    <w:p w14:paraId="3D3D0EEE"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запрет на хранение нефтепродуктов в открытых емкостях;</w:t>
      </w:r>
    </w:p>
    <w:p w14:paraId="6A7293B4"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недопущение замазучивания территории;</w:t>
      </w:r>
    </w:p>
    <w:p w14:paraId="48995906" w14:textId="15798226"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xml:space="preserve">-регулярный технический осмотр и текущий ремонт транспортной </w:t>
      </w:r>
      <w:r w:rsidR="00A161DD" w:rsidRPr="00EB467A">
        <w:rPr>
          <w:rFonts w:ascii="Times New Roman" w:eastAsia="Times New Roman" w:hAnsi="Times New Roman" w:cs="Times New Roman"/>
          <w:color w:val="000000"/>
          <w:sz w:val="24"/>
          <w:szCs w:val="24"/>
          <w:lang w:eastAsia="ru-RU"/>
        </w:rPr>
        <w:t xml:space="preserve">с/х </w:t>
      </w:r>
      <w:r w:rsidRPr="00EB467A">
        <w:rPr>
          <w:rFonts w:ascii="Times New Roman" w:eastAsia="Times New Roman" w:hAnsi="Times New Roman" w:cs="Times New Roman"/>
          <w:color w:val="000000"/>
          <w:sz w:val="24"/>
          <w:szCs w:val="24"/>
          <w:lang w:eastAsia="ru-RU"/>
        </w:rPr>
        <w:t>техники;</w:t>
      </w:r>
    </w:p>
    <w:p w14:paraId="3DF925F4"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применение материалов и оборудования, прошедших сертификацию;</w:t>
      </w:r>
    </w:p>
    <w:p w14:paraId="1A31D543"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контроль качества наружных швов кузовных автомобилей неразрушающим изоляцию способом;</w:t>
      </w:r>
    </w:p>
    <w:p w14:paraId="04CF3A18"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- 100 % контроль сварных швов кузова самосвалов;</w:t>
      </w:r>
    </w:p>
    <w:p w14:paraId="1CF45A87"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антикоррозионное покрытие внутренней поверхности кузова самосвалов;</w:t>
      </w:r>
    </w:p>
    <w:p w14:paraId="65419C2C"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xml:space="preserve">- </w:t>
      </w:r>
      <w:r w:rsidRPr="00EB467A">
        <w:rPr>
          <w:rFonts w:ascii="Times New Roman" w:eastAsia="Times New Roman" w:hAnsi="Times New Roman" w:cs="Times New Roman"/>
          <w:sz w:val="24"/>
          <w:szCs w:val="24"/>
          <w:lang w:eastAsia="ru-RU"/>
        </w:rPr>
        <w:t>поддержание в готовности и исправности средства пожаротушения.</w:t>
      </w:r>
    </w:p>
    <w:p w14:paraId="2111277E"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i/>
          <w:iCs/>
          <w:color w:val="000000"/>
          <w:sz w:val="24"/>
          <w:szCs w:val="24"/>
          <w:lang w:eastAsia="ru-RU"/>
        </w:rPr>
        <w:t>Меры организационного характера включают:</w:t>
      </w:r>
    </w:p>
    <w:p w14:paraId="2A24C8A5"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lastRenderedPageBreak/>
        <w:t>- производственный контроль за соблюдением правил промышленной и транспортной безопасности;</w:t>
      </w:r>
    </w:p>
    <w:p w14:paraId="60321A70"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охрана от терактов специальными формированиями и рабочей сменой всех участков работы;</w:t>
      </w:r>
    </w:p>
    <w:p w14:paraId="7D2D12E0" w14:textId="05EFE17C"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xml:space="preserve">- систематический визуальный контроль за исправностью, а также герметичностью транспортной </w:t>
      </w:r>
      <w:r w:rsidR="00A161DD" w:rsidRPr="00EB467A">
        <w:rPr>
          <w:rFonts w:ascii="Times New Roman" w:eastAsia="Times New Roman" w:hAnsi="Times New Roman" w:cs="Times New Roman"/>
          <w:color w:val="000000"/>
          <w:sz w:val="24"/>
          <w:szCs w:val="24"/>
          <w:lang w:eastAsia="ru-RU"/>
        </w:rPr>
        <w:t xml:space="preserve">с/х </w:t>
      </w:r>
      <w:r w:rsidRPr="00EB467A">
        <w:rPr>
          <w:rFonts w:ascii="Times New Roman" w:eastAsia="Times New Roman" w:hAnsi="Times New Roman" w:cs="Times New Roman"/>
          <w:color w:val="000000"/>
          <w:sz w:val="24"/>
          <w:szCs w:val="24"/>
          <w:lang w:eastAsia="ru-RU"/>
        </w:rPr>
        <w:t>техники;</w:t>
      </w:r>
    </w:p>
    <w:p w14:paraId="453A138F" w14:textId="77777777" w:rsidR="00F47DAF" w:rsidRPr="00EB467A" w:rsidRDefault="00F47DAF" w:rsidP="00F47DAF">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проведение учебно-тренировочных занятий по ликвидации возможных аварий в соответствии с планом-графиком предприятия;</w:t>
      </w:r>
    </w:p>
    <w:p w14:paraId="0221E264" w14:textId="00C21E19" w:rsidR="00A161DD" w:rsidRPr="00EB467A" w:rsidRDefault="00F47DAF" w:rsidP="00A161DD">
      <w:pPr>
        <w:spacing w:after="0" w:line="360" w:lineRule="auto"/>
        <w:ind w:firstLine="567"/>
        <w:jc w:val="both"/>
        <w:rPr>
          <w:rFonts w:ascii="Times New Roman" w:eastAsia="Times New Roman" w:hAnsi="Times New Roman" w:cs="Times New Roman"/>
          <w:sz w:val="24"/>
          <w:szCs w:val="24"/>
          <w:lang w:eastAsia="ru-RU"/>
        </w:rPr>
      </w:pPr>
      <w:r w:rsidRPr="00EB467A">
        <w:rPr>
          <w:rFonts w:ascii="Times New Roman" w:eastAsia="Times New Roman" w:hAnsi="Times New Roman" w:cs="Times New Roman"/>
          <w:color w:val="000000"/>
          <w:sz w:val="24"/>
          <w:szCs w:val="24"/>
          <w:lang w:eastAsia="ru-RU"/>
        </w:rPr>
        <w:t>- ежегодная проверка знаний по охране труда и промышленной безопасности.</w:t>
      </w:r>
      <w:bookmarkStart w:id="461" w:name="_Toc477505234"/>
      <w:bookmarkStart w:id="462" w:name="_Toc477516354"/>
      <w:bookmarkStart w:id="463" w:name="_Toc504488029"/>
      <w:bookmarkStart w:id="464" w:name="_Toc25325085"/>
    </w:p>
    <w:bookmarkEnd w:id="461"/>
    <w:bookmarkEnd w:id="462"/>
    <w:bookmarkEnd w:id="463"/>
    <w:bookmarkEnd w:id="464"/>
    <w:p w14:paraId="52A5213A" w14:textId="77777777" w:rsidR="00A161DD" w:rsidRPr="00EB467A" w:rsidRDefault="00A161DD" w:rsidP="00A161DD">
      <w:pPr>
        <w:spacing w:after="0" w:line="360" w:lineRule="auto"/>
        <w:ind w:firstLine="567"/>
        <w:jc w:val="both"/>
        <w:rPr>
          <w:rFonts w:ascii="Times New Roman" w:eastAsia="TimesNewRomanPSMT" w:hAnsi="Times New Roman" w:cs="Times New Roman"/>
          <w:color w:val="000000"/>
          <w:sz w:val="24"/>
          <w:szCs w:val="24"/>
        </w:rPr>
      </w:pPr>
      <w:r w:rsidRPr="00EB467A">
        <w:rPr>
          <w:rFonts w:ascii="Times New Roman" w:eastAsia="Times New Roman" w:hAnsi="Times New Roman" w:cs="Times New Roman"/>
          <w:color w:val="000000"/>
          <w:sz w:val="24"/>
          <w:szCs w:val="24"/>
          <w:lang w:eastAsia="ru-RU"/>
        </w:rPr>
        <w:t>Применение агрохимиката не будет сопровождаться аварийными ситуациями, связанными с технологическими особенностями, возможны стандартные вышеперечисленные аварийные ситуации. Предлагаемые мероприятия по предупреждению аварийных ситуаций при применении агрохимиката являются эффективными и достаточными.</w:t>
      </w:r>
    </w:p>
    <w:p w14:paraId="248A09D9" w14:textId="64EA470A" w:rsidR="00A936AA" w:rsidRPr="00B32480" w:rsidRDefault="00844617" w:rsidP="00EB467A">
      <w:pPr>
        <w:keepNext/>
        <w:keepLines/>
        <w:spacing w:after="0" w:line="360" w:lineRule="auto"/>
        <w:jc w:val="both"/>
        <w:outlineLvl w:val="0"/>
        <w:rPr>
          <w:rFonts w:ascii="Times New Roman" w:eastAsia="Times New Roman" w:hAnsi="Times New Roman" w:cs="Times New Roman"/>
          <w:b/>
          <w:bCs/>
          <w:caps/>
          <w:sz w:val="24"/>
          <w:szCs w:val="24"/>
        </w:rPr>
      </w:pPr>
      <w:bookmarkStart w:id="465" w:name="_Toc181982820"/>
      <w:r>
        <w:rPr>
          <w:rFonts w:ascii="Times New Roman" w:eastAsia="Times New Roman" w:hAnsi="Times New Roman" w:cs="Times New Roman"/>
          <w:b/>
          <w:bCs/>
          <w:caps/>
          <w:sz w:val="24"/>
          <w:szCs w:val="24"/>
        </w:rPr>
        <w:t>9</w:t>
      </w:r>
      <w:r w:rsidR="00A936AA" w:rsidRPr="00EB467A">
        <w:rPr>
          <w:rFonts w:ascii="Times New Roman" w:eastAsia="Times New Roman" w:hAnsi="Times New Roman" w:cs="Times New Roman"/>
          <w:b/>
          <w:bCs/>
          <w:caps/>
          <w:sz w:val="24"/>
          <w:szCs w:val="24"/>
        </w:rPr>
        <w:t xml:space="preserve">. </w:t>
      </w:r>
      <w:r w:rsidR="005F2C6A" w:rsidRPr="00EB467A">
        <w:rPr>
          <w:rFonts w:ascii="Times New Roman" w:eastAsia="Times New Roman" w:hAnsi="Times New Roman" w:cs="Times New Roman"/>
          <w:b/>
          <w:bCs/>
          <w:caps/>
          <w:sz w:val="24"/>
          <w:szCs w:val="24"/>
        </w:rPr>
        <w:t>Предложения по мероприятиям производственного экологического контроля и мониторинга окружающей среды</w:t>
      </w:r>
      <w:bookmarkEnd w:id="465"/>
    </w:p>
    <w:p w14:paraId="149E9C6F" w14:textId="1D35EC9F" w:rsidR="00364ECE" w:rsidRPr="00364ECE" w:rsidRDefault="00844617" w:rsidP="00364ECE">
      <w:pPr>
        <w:pStyle w:val="2"/>
        <w:numPr>
          <w:ilvl w:val="0"/>
          <w:numId w:val="0"/>
        </w:numPr>
        <w:ind w:firstLine="567"/>
        <w:rPr>
          <w:b/>
          <w:sz w:val="24"/>
          <w:szCs w:val="24"/>
        </w:rPr>
      </w:pPr>
      <w:bookmarkStart w:id="466" w:name="_Toc181982821"/>
      <w:bookmarkStart w:id="467" w:name="_Toc515652758"/>
      <w:bookmarkStart w:id="468" w:name="_Toc66905355"/>
      <w:bookmarkStart w:id="469" w:name="_Toc305407061"/>
      <w:r>
        <w:rPr>
          <w:b/>
          <w:sz w:val="24"/>
          <w:szCs w:val="24"/>
        </w:rPr>
        <w:t>9</w:t>
      </w:r>
      <w:r w:rsidR="00364ECE" w:rsidRPr="00364ECE">
        <w:rPr>
          <w:b/>
          <w:sz w:val="24"/>
          <w:szCs w:val="24"/>
        </w:rPr>
        <w:t>.1. Общие положения</w:t>
      </w:r>
      <w:bookmarkEnd w:id="466"/>
    </w:p>
    <w:p w14:paraId="06DE8066" w14:textId="233A74C6" w:rsidR="0046096B" w:rsidRPr="0046096B" w:rsidRDefault="0046096B" w:rsidP="0046096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6096B">
        <w:rPr>
          <w:rFonts w:ascii="Times New Roman" w:eastAsia="Times New Roman" w:hAnsi="Times New Roman" w:cs="Times New Roman"/>
          <w:sz w:val="24"/>
          <w:szCs w:val="24"/>
          <w:lang w:eastAsia="ru-RU"/>
        </w:rPr>
        <w:t>Разработка программы мониторинга на всех этапах реализации намечаемой хозяйственной деятельности проведена в соответствии требованиями Положения об оценке воздействия планируемой хозяйственной деятельности на окружающую среду в Российской Федерации, утвержденным приказом Минприроды России от 01.12.2020 № 999 «Об утверждении требований к материалам оценки воздействия на окружающую среду».</w:t>
      </w:r>
    </w:p>
    <w:p w14:paraId="20F07CD5" w14:textId="77777777" w:rsidR="0046096B" w:rsidRPr="0046096B" w:rsidRDefault="0046096B" w:rsidP="0046096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6096B">
        <w:rPr>
          <w:rFonts w:ascii="Times New Roman" w:eastAsia="Times New Roman" w:hAnsi="Times New Roman" w:cs="Times New Roman"/>
          <w:sz w:val="24"/>
          <w:szCs w:val="24"/>
          <w:lang w:eastAsia="ru-RU"/>
        </w:rPr>
        <w:t xml:space="preserve">Требования к ведению мониторинга окружающей среды предусматриваются нормативными правовыми актами Российской Федерации, а также нормативно- техническими документами федеральных органов архитектуры и градостроительства, федеральных органов по охране окружающей природной среды, санитарно- эпидемиологическому надзору, гражданской обороне, предупреждению и ликвидации чрезвычайных ситуаций, земельным ресурсам и землеустройству, охране недр, вод, атмосферного воздуха, почв, нормативно-техническими документами других федеральных органов государственного контроля и надзора, нормативными правовыми актами субъектов Российской Федерации. </w:t>
      </w:r>
    </w:p>
    <w:p w14:paraId="44F1BE90" w14:textId="77777777" w:rsidR="0046096B" w:rsidRPr="0046096B" w:rsidRDefault="0046096B" w:rsidP="0046096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6096B">
        <w:rPr>
          <w:rFonts w:ascii="Times New Roman" w:eastAsia="Times New Roman" w:hAnsi="Times New Roman" w:cs="Times New Roman"/>
          <w:sz w:val="24"/>
          <w:szCs w:val="24"/>
          <w:lang w:eastAsia="ru-RU"/>
        </w:rPr>
        <w:t>В соответствии с терминологией Федерального закона от 10.01.2002 № 7-ФЗ «Об охране окружающей среды» даны следующие определения:</w:t>
      </w:r>
    </w:p>
    <w:p w14:paraId="09286339" w14:textId="77777777" w:rsidR="0046096B" w:rsidRPr="0046096B" w:rsidRDefault="0046096B" w:rsidP="0046096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6096B">
        <w:rPr>
          <w:rFonts w:ascii="Times New Roman" w:eastAsia="Times New Roman" w:hAnsi="Times New Roman" w:cs="Times New Roman"/>
          <w:sz w:val="24"/>
          <w:szCs w:val="24"/>
          <w:lang w:eastAsia="ru-RU"/>
        </w:rPr>
        <w:t xml:space="preserve">государственный экологический мониторинг (государственный мониторинг окружающей среды) - комплексные наблюдения за состоянием окружающей среды, в том </w:t>
      </w:r>
      <w:r w:rsidRPr="0046096B">
        <w:rPr>
          <w:rFonts w:ascii="Times New Roman" w:eastAsia="Times New Roman" w:hAnsi="Times New Roman" w:cs="Times New Roman"/>
          <w:sz w:val="24"/>
          <w:szCs w:val="24"/>
          <w:lang w:eastAsia="ru-RU"/>
        </w:rPr>
        <w:lastRenderedPageBreak/>
        <w:t>числе компонентов природной среды, естественных экологических систем, за происходящими в них процессами, явлениями, оценка и прогноз изменений состояния окружающей среды;</w:t>
      </w:r>
    </w:p>
    <w:p w14:paraId="6D732B11" w14:textId="77777777" w:rsidR="0046096B" w:rsidRPr="0046096B" w:rsidRDefault="0046096B" w:rsidP="0046096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6096B">
        <w:rPr>
          <w:rFonts w:ascii="Times New Roman" w:eastAsia="Times New Roman" w:hAnsi="Times New Roman" w:cs="Times New Roman"/>
          <w:sz w:val="24"/>
          <w:szCs w:val="24"/>
          <w:lang w:eastAsia="ru-RU"/>
        </w:rPr>
        <w:t>контроль в области охраны окружающей среды (экологический контроль) - система мер, направленная на предотвращение, выявление и пресечение нарушения законодательства в области охраны окружающей среды, обеспечение соблюдения юридическими лицами и индивидуальными предпринимателями требований, в том числе нормативов и нормативных документов, федеральных норм и правил, в области охраны окружающей среды.</w:t>
      </w:r>
    </w:p>
    <w:p w14:paraId="76480F34" w14:textId="77777777" w:rsidR="0046096B" w:rsidRPr="0046096B" w:rsidRDefault="0046096B" w:rsidP="0046096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6096B">
        <w:rPr>
          <w:rFonts w:ascii="Times New Roman" w:eastAsia="Times New Roman" w:hAnsi="Times New Roman" w:cs="Times New Roman"/>
          <w:sz w:val="24"/>
          <w:szCs w:val="24"/>
          <w:lang w:eastAsia="ru-RU"/>
        </w:rPr>
        <w:t>Статья 67 того же закона определяет цели организации производственного экологического мониторинга (контроля): «Производственный контроль в области охраны окружающей среды (производственный экологический контроль) осуществляется в целях обеспечения выполнения в процессе хозяйственной и иной деятельности мероприятий по охране окружающей среды, рациональному использованию и восстановлению природных ресурсов, а также в целях соблюдения требований в области охраны окружающей среды, установленных законодательством в области охраны окружающей среды».</w:t>
      </w:r>
    </w:p>
    <w:p w14:paraId="457C2A9D" w14:textId="77777777" w:rsidR="0046096B" w:rsidRPr="0046096B" w:rsidRDefault="0046096B" w:rsidP="0046096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6096B">
        <w:rPr>
          <w:rFonts w:ascii="Times New Roman" w:eastAsia="Times New Roman" w:hAnsi="Times New Roman" w:cs="Times New Roman"/>
          <w:sz w:val="24"/>
          <w:szCs w:val="24"/>
          <w:lang w:eastAsia="ru-RU"/>
        </w:rPr>
        <w:t xml:space="preserve">Мониторинг состояния окружающей среды должен обеспечивать: </w:t>
      </w:r>
    </w:p>
    <w:p w14:paraId="477B9217" w14:textId="77777777" w:rsidR="0046096B" w:rsidRPr="0046096B" w:rsidRDefault="0046096B" w:rsidP="0046096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6096B">
        <w:rPr>
          <w:rFonts w:ascii="Times New Roman" w:eastAsia="Times New Roman" w:hAnsi="Times New Roman" w:cs="Times New Roman"/>
          <w:sz w:val="24"/>
          <w:szCs w:val="24"/>
          <w:lang w:eastAsia="ru-RU"/>
        </w:rPr>
        <w:t xml:space="preserve">- полноту, оперативность и достоверность информации, необходимой и достаточной для оценки и прогноза экологической обстановки; </w:t>
      </w:r>
    </w:p>
    <w:p w14:paraId="6AA05A03" w14:textId="77777777" w:rsidR="0046096B" w:rsidRPr="0046096B" w:rsidRDefault="0046096B" w:rsidP="0046096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6096B">
        <w:rPr>
          <w:rFonts w:ascii="Times New Roman" w:eastAsia="Times New Roman" w:hAnsi="Times New Roman" w:cs="Times New Roman"/>
          <w:sz w:val="24"/>
          <w:szCs w:val="24"/>
          <w:lang w:eastAsia="ru-RU"/>
        </w:rPr>
        <w:t xml:space="preserve">- наличие структур, позволяющих действенно и оперативно осуществлять получение, сбор, обработку, анализ и передачу информации; </w:t>
      </w:r>
    </w:p>
    <w:p w14:paraId="24AA273E" w14:textId="77777777" w:rsidR="0046096B" w:rsidRPr="0046096B" w:rsidRDefault="0046096B" w:rsidP="0046096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6096B">
        <w:rPr>
          <w:rFonts w:ascii="Times New Roman" w:eastAsia="Times New Roman" w:hAnsi="Times New Roman" w:cs="Times New Roman"/>
          <w:sz w:val="24"/>
          <w:szCs w:val="24"/>
          <w:lang w:eastAsia="ru-RU"/>
        </w:rPr>
        <w:t xml:space="preserve">- обеспечение устойчивости работы системы в аварийных ситуациях; </w:t>
      </w:r>
    </w:p>
    <w:p w14:paraId="526C68C2" w14:textId="751C0FB0" w:rsidR="00B81183" w:rsidRDefault="0046096B" w:rsidP="0046096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6096B">
        <w:rPr>
          <w:rFonts w:ascii="Times New Roman" w:eastAsia="Times New Roman" w:hAnsi="Times New Roman" w:cs="Times New Roman"/>
          <w:sz w:val="24"/>
          <w:szCs w:val="24"/>
          <w:lang w:eastAsia="ru-RU"/>
        </w:rPr>
        <w:t xml:space="preserve">- подготовку документации об авариях, их влияния на окружающую среду, в том числе объемах залповых выбросов (сбросов), нарушении ландшафтов, загрязнении поверхностных и подземных вод, почв и др. </w:t>
      </w:r>
    </w:p>
    <w:p w14:paraId="09C300F5" w14:textId="5DB15BB1" w:rsidR="00B81183" w:rsidRPr="00B81183" w:rsidRDefault="00B81183" w:rsidP="00B81183">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B81183">
        <w:rPr>
          <w:rFonts w:ascii="Times New Roman" w:eastAsia="Times New Roman" w:hAnsi="Times New Roman" w:cs="Times New Roman"/>
          <w:sz w:val="24"/>
          <w:szCs w:val="24"/>
          <w:lang w:eastAsia="ru-RU"/>
        </w:rPr>
        <w:t>Согласно Федеральному закону от 10.01.2002 N 7-ФЗ "Об охране окружающей среды</w:t>
      </w:r>
      <w:r w:rsidR="00A33B8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81183">
        <w:rPr>
          <w:rFonts w:ascii="Times New Roman" w:eastAsia="Times New Roman" w:hAnsi="Times New Roman" w:cs="Times New Roman"/>
          <w:sz w:val="24"/>
          <w:szCs w:val="24"/>
          <w:lang w:eastAsia="ru-RU"/>
        </w:rPr>
        <w:t>Программа производственного экологического контроля</w:t>
      </w:r>
      <w:r w:rsidR="00A33B82">
        <w:rPr>
          <w:rFonts w:ascii="Times New Roman" w:eastAsia="Times New Roman" w:hAnsi="Times New Roman" w:cs="Times New Roman"/>
          <w:sz w:val="24"/>
          <w:szCs w:val="24"/>
          <w:lang w:eastAsia="ru-RU"/>
        </w:rPr>
        <w:t xml:space="preserve"> и мониторинга</w:t>
      </w:r>
      <w:r w:rsidRPr="00B81183">
        <w:rPr>
          <w:rFonts w:ascii="Times New Roman" w:eastAsia="Times New Roman" w:hAnsi="Times New Roman" w:cs="Times New Roman"/>
          <w:sz w:val="24"/>
          <w:szCs w:val="24"/>
          <w:lang w:eastAsia="ru-RU"/>
        </w:rPr>
        <w:t>»</w:t>
      </w:r>
      <w:r w:rsidR="000058C3">
        <w:rPr>
          <w:rFonts w:ascii="Times New Roman" w:eastAsia="Times New Roman" w:hAnsi="Times New Roman" w:cs="Times New Roman"/>
          <w:sz w:val="24"/>
          <w:szCs w:val="24"/>
          <w:lang w:eastAsia="ru-RU"/>
        </w:rPr>
        <w:t xml:space="preserve"> (</w:t>
      </w:r>
      <w:r w:rsidR="000058C3" w:rsidRPr="000058C3">
        <w:rPr>
          <w:rFonts w:ascii="Times New Roman" w:eastAsia="Times New Roman" w:hAnsi="Times New Roman" w:cs="Times New Roman"/>
          <w:sz w:val="24"/>
          <w:szCs w:val="24"/>
          <w:lang w:eastAsia="ru-RU"/>
        </w:rPr>
        <w:t>ПЭКиЭМ</w:t>
      </w:r>
      <w:r w:rsidR="000058C3">
        <w:rPr>
          <w:rFonts w:ascii="Times New Roman" w:eastAsia="Times New Roman" w:hAnsi="Times New Roman" w:cs="Times New Roman"/>
          <w:sz w:val="24"/>
          <w:szCs w:val="24"/>
          <w:lang w:eastAsia="ru-RU"/>
        </w:rPr>
        <w:t>)</w:t>
      </w:r>
      <w:r w:rsidRPr="00B81183">
        <w:rPr>
          <w:rFonts w:ascii="Times New Roman" w:eastAsia="Times New Roman" w:hAnsi="Times New Roman" w:cs="Times New Roman"/>
          <w:sz w:val="24"/>
          <w:szCs w:val="24"/>
          <w:lang w:eastAsia="ru-RU"/>
        </w:rPr>
        <w:t xml:space="preserve">, которая уже имеется на </w:t>
      </w:r>
      <w:r w:rsidR="00102F16">
        <w:rPr>
          <w:rFonts w:ascii="Times New Roman" w:eastAsia="Times New Roman" w:hAnsi="Times New Roman" w:cs="Times New Roman"/>
          <w:sz w:val="24"/>
          <w:szCs w:val="24"/>
          <w:lang w:eastAsia="ru-RU"/>
        </w:rPr>
        <w:t>с/х предприятии</w:t>
      </w:r>
      <w:r w:rsidRPr="00B81183">
        <w:rPr>
          <w:rFonts w:ascii="Times New Roman" w:eastAsia="Times New Roman" w:hAnsi="Times New Roman" w:cs="Times New Roman"/>
          <w:sz w:val="24"/>
          <w:szCs w:val="24"/>
          <w:lang w:eastAsia="ru-RU"/>
        </w:rPr>
        <w:t>, должна быть дополнена и содержать сведения:</w:t>
      </w:r>
    </w:p>
    <w:p w14:paraId="1908757F" w14:textId="21058533" w:rsidR="00B81183" w:rsidRPr="00B81183" w:rsidRDefault="00B81183" w:rsidP="00B81183">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B81183">
        <w:rPr>
          <w:rFonts w:ascii="Times New Roman" w:eastAsia="Times New Roman" w:hAnsi="Times New Roman" w:cs="Times New Roman"/>
          <w:sz w:val="24"/>
          <w:szCs w:val="24"/>
          <w:lang w:eastAsia="ru-RU"/>
        </w:rPr>
        <w:t xml:space="preserve">- об инвентаризации выбросов загрязняющих веществ в атмосферный воздух и их источников (должна быть дополнена информацией о </w:t>
      </w:r>
      <w:r w:rsidR="00102F16">
        <w:rPr>
          <w:rFonts w:ascii="Times New Roman" w:eastAsia="Times New Roman" w:hAnsi="Times New Roman" w:cs="Times New Roman"/>
          <w:sz w:val="24"/>
          <w:szCs w:val="24"/>
          <w:lang w:eastAsia="ru-RU"/>
        </w:rPr>
        <w:t>с/х техники по внесению агрохимиката</w:t>
      </w:r>
      <w:r w:rsidRPr="00B81183">
        <w:rPr>
          <w:rFonts w:ascii="Times New Roman" w:eastAsia="Times New Roman" w:hAnsi="Times New Roman" w:cs="Times New Roman"/>
          <w:sz w:val="24"/>
          <w:szCs w:val="24"/>
          <w:lang w:eastAsia="ru-RU"/>
        </w:rPr>
        <w:t>);</w:t>
      </w:r>
    </w:p>
    <w:p w14:paraId="5F40C460" w14:textId="77777777" w:rsidR="00B81183" w:rsidRPr="00B81183" w:rsidRDefault="00B81183" w:rsidP="00B81183">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B81183">
        <w:rPr>
          <w:rFonts w:ascii="Times New Roman" w:eastAsia="Times New Roman" w:hAnsi="Times New Roman" w:cs="Times New Roman"/>
          <w:sz w:val="24"/>
          <w:szCs w:val="24"/>
          <w:lang w:eastAsia="ru-RU"/>
        </w:rPr>
        <w:t>об инвентаризации отходов производства и потребления и объектов их размещения (должна быть дополнена информацией об образовании новых видов отходов);</w:t>
      </w:r>
    </w:p>
    <w:p w14:paraId="52BA75CF" w14:textId="6C36428D" w:rsidR="00B81183" w:rsidRPr="00B81183" w:rsidRDefault="00B81183" w:rsidP="00B81183">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B81183">
        <w:rPr>
          <w:rFonts w:ascii="Times New Roman" w:eastAsia="Times New Roman" w:hAnsi="Times New Roman" w:cs="Times New Roman"/>
          <w:sz w:val="24"/>
          <w:szCs w:val="24"/>
          <w:lang w:eastAsia="ru-RU"/>
        </w:rPr>
        <w:lastRenderedPageBreak/>
        <w:t>- о должностных лицах, отвечающих за осуществление производственного экологического контроля (долж</w:t>
      </w:r>
      <w:r w:rsidR="00531E5F">
        <w:rPr>
          <w:rFonts w:ascii="Times New Roman" w:eastAsia="Times New Roman" w:hAnsi="Times New Roman" w:cs="Times New Roman"/>
          <w:sz w:val="24"/>
          <w:szCs w:val="24"/>
          <w:lang w:eastAsia="ru-RU"/>
        </w:rPr>
        <w:t>на быть дополнена информацией о</w:t>
      </w:r>
      <w:r w:rsidRPr="00B81183">
        <w:rPr>
          <w:rFonts w:ascii="Times New Roman" w:eastAsia="Times New Roman" w:hAnsi="Times New Roman" w:cs="Times New Roman"/>
          <w:sz w:val="24"/>
          <w:szCs w:val="24"/>
          <w:lang w:eastAsia="ru-RU"/>
        </w:rPr>
        <w:t xml:space="preserve"> лицах, ответственных за </w:t>
      </w:r>
      <w:r w:rsidR="00531E5F">
        <w:rPr>
          <w:rFonts w:ascii="Times New Roman" w:eastAsia="Times New Roman" w:hAnsi="Times New Roman" w:cs="Times New Roman"/>
          <w:sz w:val="24"/>
          <w:szCs w:val="24"/>
          <w:lang w:eastAsia="ru-RU"/>
        </w:rPr>
        <w:t>применение агрохимиката</w:t>
      </w:r>
      <w:r w:rsidRPr="00B81183">
        <w:rPr>
          <w:rFonts w:ascii="Times New Roman" w:eastAsia="Times New Roman" w:hAnsi="Times New Roman" w:cs="Times New Roman"/>
          <w:sz w:val="24"/>
          <w:szCs w:val="24"/>
          <w:lang w:eastAsia="ru-RU"/>
        </w:rPr>
        <w:t>);</w:t>
      </w:r>
    </w:p>
    <w:p w14:paraId="5646655B" w14:textId="77777777" w:rsidR="00B81183" w:rsidRPr="00B81183" w:rsidRDefault="00B81183" w:rsidP="00B81183">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B81183">
        <w:rPr>
          <w:rFonts w:ascii="Times New Roman" w:eastAsia="Times New Roman" w:hAnsi="Times New Roman" w:cs="Times New Roman"/>
          <w:sz w:val="24"/>
          <w:szCs w:val="24"/>
          <w:lang w:eastAsia="ru-RU"/>
        </w:rPr>
        <w:t>- о собственных и (или) привлекаемых испытательных лабораториях (центрах), аккредитованных в соответствии с законодательством Российской Федерации об аккредитации в национальной системе аккредитации;</w:t>
      </w:r>
    </w:p>
    <w:p w14:paraId="65AB481F" w14:textId="77777777" w:rsidR="00B81183" w:rsidRPr="00B81183" w:rsidRDefault="00B81183" w:rsidP="00B81183">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B81183">
        <w:rPr>
          <w:rFonts w:ascii="Times New Roman" w:eastAsia="Times New Roman" w:hAnsi="Times New Roman" w:cs="Times New Roman"/>
          <w:sz w:val="24"/>
          <w:szCs w:val="24"/>
          <w:lang w:eastAsia="ru-RU"/>
        </w:rPr>
        <w:t>- о периодичности и методах осуществления производственного экологического контроля, местах отбора проб и методиках (методах) измерений.</w:t>
      </w:r>
    </w:p>
    <w:p w14:paraId="76FAB4F6" w14:textId="77777777" w:rsidR="00B81183" w:rsidRPr="00B81183" w:rsidRDefault="00B81183" w:rsidP="00B81183">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B81183">
        <w:rPr>
          <w:rFonts w:ascii="Times New Roman" w:eastAsia="Times New Roman" w:hAnsi="Times New Roman" w:cs="Times New Roman"/>
          <w:sz w:val="24"/>
          <w:szCs w:val="24"/>
          <w:lang w:eastAsia="ru-RU"/>
        </w:rPr>
        <w:t>Сведения о результатах осуществления производственного экологического контроля должны быть дополнены документированной информацией:</w:t>
      </w:r>
    </w:p>
    <w:p w14:paraId="0AFD2A32" w14:textId="2B8A3059" w:rsidR="00B81183" w:rsidRPr="00B81183" w:rsidRDefault="00B81183" w:rsidP="00B81183">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B81183">
        <w:rPr>
          <w:rFonts w:ascii="Times New Roman" w:eastAsia="Times New Roman" w:hAnsi="Times New Roman" w:cs="Times New Roman"/>
          <w:sz w:val="24"/>
          <w:szCs w:val="24"/>
          <w:lang w:eastAsia="ru-RU"/>
        </w:rPr>
        <w:t>- о технологических процессах</w:t>
      </w:r>
      <w:r w:rsidR="00531E5F">
        <w:rPr>
          <w:rFonts w:ascii="Times New Roman" w:eastAsia="Times New Roman" w:hAnsi="Times New Roman" w:cs="Times New Roman"/>
          <w:sz w:val="24"/>
          <w:szCs w:val="24"/>
          <w:lang w:eastAsia="ru-RU"/>
        </w:rPr>
        <w:t xml:space="preserve"> по применению агрохимиката</w:t>
      </w:r>
      <w:r w:rsidRPr="00B81183">
        <w:rPr>
          <w:rFonts w:ascii="Times New Roman" w:eastAsia="Times New Roman" w:hAnsi="Times New Roman" w:cs="Times New Roman"/>
          <w:sz w:val="24"/>
          <w:szCs w:val="24"/>
          <w:lang w:eastAsia="ru-RU"/>
        </w:rPr>
        <w:t>;</w:t>
      </w:r>
    </w:p>
    <w:p w14:paraId="2D487823" w14:textId="1FDB14B8" w:rsidR="00B81183" w:rsidRPr="00B81183" w:rsidRDefault="00B81183" w:rsidP="00B81183">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B81183">
        <w:rPr>
          <w:rFonts w:ascii="Times New Roman" w:eastAsia="Times New Roman" w:hAnsi="Times New Roman" w:cs="Times New Roman"/>
          <w:sz w:val="24"/>
          <w:szCs w:val="24"/>
          <w:lang w:eastAsia="ru-RU"/>
        </w:rPr>
        <w:t>- о фактических объеме или массе</w:t>
      </w:r>
      <w:r w:rsidR="00531E5F">
        <w:rPr>
          <w:rFonts w:ascii="Times New Roman" w:eastAsia="Times New Roman" w:hAnsi="Times New Roman" w:cs="Times New Roman"/>
          <w:sz w:val="24"/>
          <w:szCs w:val="24"/>
          <w:lang w:eastAsia="ru-RU"/>
        </w:rPr>
        <w:t xml:space="preserve"> выбросов загрязняющих веществ</w:t>
      </w:r>
      <w:r w:rsidRPr="00B81183">
        <w:rPr>
          <w:rFonts w:ascii="Times New Roman" w:eastAsia="Times New Roman" w:hAnsi="Times New Roman" w:cs="Times New Roman"/>
          <w:sz w:val="24"/>
          <w:szCs w:val="24"/>
          <w:lang w:eastAsia="ru-RU"/>
        </w:rPr>
        <w:t>, об уровнях физического воздействия и о методиках (методах) измерений;</w:t>
      </w:r>
    </w:p>
    <w:p w14:paraId="5035A47D" w14:textId="5C075E8D" w:rsidR="00B81183" w:rsidRPr="00B81183" w:rsidRDefault="00B81183" w:rsidP="00B81183">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B81183">
        <w:rPr>
          <w:rFonts w:ascii="Times New Roman" w:eastAsia="Times New Roman" w:hAnsi="Times New Roman" w:cs="Times New Roman"/>
          <w:sz w:val="24"/>
          <w:szCs w:val="24"/>
          <w:lang w:eastAsia="ru-RU"/>
        </w:rPr>
        <w:t>- об обращении с отходами производства и потребления;</w:t>
      </w:r>
    </w:p>
    <w:p w14:paraId="34F43E15" w14:textId="77777777" w:rsidR="00B81183" w:rsidRPr="00B81183" w:rsidRDefault="00B81183" w:rsidP="00B81183">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B81183">
        <w:rPr>
          <w:rFonts w:ascii="Times New Roman" w:eastAsia="Times New Roman" w:hAnsi="Times New Roman" w:cs="Times New Roman"/>
          <w:sz w:val="24"/>
          <w:szCs w:val="24"/>
          <w:lang w:eastAsia="ru-RU"/>
        </w:rPr>
        <w:t>- о состоянии окружающей среды, местах отбора проб, методиках (методах) измерений.</w:t>
      </w:r>
    </w:p>
    <w:p w14:paraId="446F81E3" w14:textId="72D2A08E" w:rsidR="00B81183" w:rsidRPr="00DE354B" w:rsidRDefault="00B81183" w:rsidP="0046096B">
      <w:pPr>
        <w:spacing w:after="120" w:line="360" w:lineRule="auto"/>
        <w:ind w:right="-2" w:firstLine="567"/>
        <w:jc w:val="both"/>
        <w:rPr>
          <w:rFonts w:ascii="Times New Roman" w:eastAsia="Times New Roman" w:hAnsi="Times New Roman" w:cs="Times New Roman"/>
          <w:sz w:val="24"/>
          <w:szCs w:val="24"/>
        </w:rPr>
      </w:pPr>
      <w:r w:rsidRPr="00B81183">
        <w:rPr>
          <w:rFonts w:ascii="Times New Roman" w:eastAsia="Times New Roman" w:hAnsi="Times New Roman" w:cs="Times New Roman"/>
          <w:sz w:val="24"/>
          <w:szCs w:val="24"/>
          <w:lang w:eastAsia="ru-RU"/>
        </w:rPr>
        <w:t xml:space="preserve">Для каждого </w:t>
      </w:r>
      <w:r w:rsidR="00DE354B">
        <w:rPr>
          <w:rFonts w:ascii="Times New Roman" w:eastAsia="Times New Roman" w:hAnsi="Times New Roman" w:cs="Times New Roman"/>
          <w:sz w:val="24"/>
          <w:szCs w:val="24"/>
          <w:lang w:eastAsia="ru-RU"/>
        </w:rPr>
        <w:t>с/х предприятия</w:t>
      </w:r>
      <w:r w:rsidRPr="00B81183">
        <w:rPr>
          <w:rFonts w:ascii="Times New Roman" w:eastAsia="Times New Roman" w:hAnsi="Times New Roman" w:cs="Times New Roman"/>
          <w:sz w:val="24"/>
          <w:szCs w:val="24"/>
          <w:lang w:eastAsia="ru-RU"/>
        </w:rPr>
        <w:t xml:space="preserve">, на </w:t>
      </w:r>
      <w:r w:rsidR="00DE354B">
        <w:rPr>
          <w:rFonts w:ascii="Times New Roman" w:eastAsia="Times New Roman" w:hAnsi="Times New Roman" w:cs="Times New Roman"/>
          <w:sz w:val="24"/>
          <w:szCs w:val="24"/>
          <w:lang w:eastAsia="ru-RU"/>
        </w:rPr>
        <w:t>землях которого</w:t>
      </w:r>
      <w:r w:rsidRPr="00B81183">
        <w:rPr>
          <w:rFonts w:ascii="Times New Roman" w:eastAsia="Times New Roman" w:hAnsi="Times New Roman" w:cs="Times New Roman"/>
          <w:sz w:val="24"/>
          <w:szCs w:val="24"/>
          <w:lang w:eastAsia="ru-RU"/>
        </w:rPr>
        <w:t xml:space="preserve"> будет </w:t>
      </w:r>
      <w:r w:rsidR="00531E5F">
        <w:rPr>
          <w:rFonts w:ascii="Times New Roman" w:eastAsia="Times New Roman" w:hAnsi="Times New Roman" w:cs="Times New Roman"/>
          <w:sz w:val="24"/>
          <w:szCs w:val="24"/>
          <w:lang w:eastAsia="ru-RU"/>
        </w:rPr>
        <w:t>применяться агрохимикат</w:t>
      </w:r>
      <w:r w:rsidRPr="00B81183">
        <w:rPr>
          <w:rFonts w:ascii="Times New Roman" w:eastAsia="Times New Roman" w:hAnsi="Times New Roman" w:cs="Times New Roman"/>
          <w:sz w:val="24"/>
          <w:szCs w:val="24"/>
          <w:lang w:eastAsia="ru-RU"/>
        </w:rPr>
        <w:t xml:space="preserve"> долж</w:t>
      </w:r>
      <w:r w:rsidR="00A33B82">
        <w:rPr>
          <w:rFonts w:ascii="Times New Roman" w:eastAsia="Times New Roman" w:hAnsi="Times New Roman" w:cs="Times New Roman"/>
          <w:sz w:val="24"/>
          <w:szCs w:val="24"/>
          <w:lang w:eastAsia="ru-RU"/>
        </w:rPr>
        <w:t xml:space="preserve">на быть </w:t>
      </w:r>
      <w:r w:rsidRPr="00B81183">
        <w:rPr>
          <w:rFonts w:ascii="Times New Roman" w:eastAsia="Times New Roman" w:hAnsi="Times New Roman" w:cs="Times New Roman"/>
          <w:sz w:val="24"/>
          <w:szCs w:val="24"/>
          <w:lang w:eastAsia="ru-RU"/>
        </w:rPr>
        <w:t>Программ</w:t>
      </w:r>
      <w:r w:rsidR="00A33B82">
        <w:rPr>
          <w:rFonts w:ascii="Times New Roman" w:eastAsia="Times New Roman" w:hAnsi="Times New Roman" w:cs="Times New Roman"/>
          <w:sz w:val="24"/>
          <w:szCs w:val="24"/>
          <w:lang w:eastAsia="ru-RU"/>
        </w:rPr>
        <w:t>а</w:t>
      </w:r>
      <w:r w:rsidRPr="00B81183">
        <w:rPr>
          <w:rFonts w:ascii="Times New Roman" w:eastAsia="Times New Roman" w:hAnsi="Times New Roman" w:cs="Times New Roman"/>
          <w:sz w:val="24"/>
          <w:szCs w:val="24"/>
          <w:lang w:eastAsia="ru-RU"/>
        </w:rPr>
        <w:t xml:space="preserve"> производственного экологического контроля</w:t>
      </w:r>
      <w:r w:rsidR="0046096B">
        <w:rPr>
          <w:rFonts w:ascii="Times New Roman" w:eastAsia="Times New Roman" w:hAnsi="Times New Roman" w:cs="Times New Roman"/>
          <w:sz w:val="24"/>
          <w:szCs w:val="24"/>
          <w:lang w:eastAsia="ru-RU"/>
        </w:rPr>
        <w:t xml:space="preserve"> и мониторинга</w:t>
      </w:r>
      <w:r w:rsidR="00DE354B">
        <w:rPr>
          <w:rFonts w:ascii="Times New Roman" w:eastAsia="Times New Roman" w:hAnsi="Times New Roman" w:cs="Times New Roman"/>
          <w:sz w:val="24"/>
          <w:szCs w:val="24"/>
          <w:lang w:eastAsia="ru-RU"/>
        </w:rPr>
        <w:t xml:space="preserve">, разработанная собственником с/х </w:t>
      </w:r>
      <w:r w:rsidR="00DE354B" w:rsidRPr="00DE354B">
        <w:rPr>
          <w:rFonts w:ascii="Times New Roman" w:eastAsia="Times New Roman" w:hAnsi="Times New Roman" w:cs="Times New Roman"/>
          <w:sz w:val="24"/>
          <w:szCs w:val="24"/>
          <w:lang w:eastAsia="ru-RU"/>
        </w:rPr>
        <w:t>предприятия.</w:t>
      </w:r>
    </w:p>
    <w:p w14:paraId="3F169DE3" w14:textId="4F172569" w:rsidR="00177693" w:rsidRDefault="00570BD6" w:rsidP="00DE354B">
      <w:pPr>
        <w:widowControl w:val="0"/>
        <w:autoSpaceDE w:val="0"/>
        <w:autoSpaceDN w:val="0"/>
        <w:spacing w:after="0" w:line="360" w:lineRule="auto"/>
        <w:ind w:firstLine="720"/>
        <w:jc w:val="both"/>
        <w:rPr>
          <w:rFonts w:ascii="Times New Roman" w:eastAsia="Times New Roman" w:hAnsi="Times New Roman" w:cs="Times New Roman"/>
          <w:sz w:val="24"/>
          <w:szCs w:val="24"/>
          <w:lang w:eastAsia="ru-RU" w:bidi="ru-RU"/>
        </w:rPr>
      </w:pPr>
      <w:r w:rsidRPr="00570BD6">
        <w:rPr>
          <w:rFonts w:ascii="Times New Roman" w:eastAsia="Times New Roman" w:hAnsi="Times New Roman" w:cs="Times New Roman"/>
          <w:sz w:val="24"/>
          <w:szCs w:val="24"/>
          <w:lang w:eastAsia="ru-RU" w:bidi="ru-RU"/>
        </w:rPr>
        <w:t xml:space="preserve">Объектом экологического мониторинга являются компоненты природной среды, наблюдение за состоянием которых позволяет получать информацию о состоянии экосистемы в конкретном районе и изменении ее качества в период </w:t>
      </w:r>
      <w:r w:rsidRPr="00DE354B">
        <w:rPr>
          <w:rFonts w:ascii="Times New Roman" w:eastAsia="Times New Roman" w:hAnsi="Times New Roman" w:cs="Times New Roman"/>
          <w:sz w:val="24"/>
          <w:szCs w:val="24"/>
          <w:lang w:eastAsia="ru-RU" w:bidi="ru-RU"/>
        </w:rPr>
        <w:t xml:space="preserve">применения агрохимиката на обрабатываемом земельном участке </w:t>
      </w:r>
      <w:r w:rsidRPr="00570BD6">
        <w:rPr>
          <w:rFonts w:ascii="Times New Roman" w:eastAsia="Times New Roman" w:hAnsi="Times New Roman" w:cs="Times New Roman"/>
          <w:sz w:val="24"/>
          <w:szCs w:val="24"/>
          <w:lang w:eastAsia="ru-RU" w:bidi="ru-RU"/>
        </w:rPr>
        <w:t>и после ее завершения.</w:t>
      </w:r>
    </w:p>
    <w:p w14:paraId="467F1492" w14:textId="68DBDC83" w:rsidR="00177693" w:rsidRPr="00177693" w:rsidRDefault="00177693" w:rsidP="00177693">
      <w:pPr>
        <w:widowControl w:val="0"/>
        <w:suppressAutoHyphens/>
        <w:autoSpaceDE w:val="0"/>
        <w:spacing w:after="0" w:line="360" w:lineRule="auto"/>
        <w:ind w:firstLine="708"/>
        <w:jc w:val="both"/>
        <w:rPr>
          <w:rFonts w:ascii="Times New Roman" w:eastAsia="Times New Roman" w:hAnsi="Times New Roman" w:cs="Times New Roman"/>
          <w:sz w:val="24"/>
          <w:szCs w:val="24"/>
          <w:lang w:eastAsia="ar-SA"/>
        </w:rPr>
      </w:pPr>
      <w:r w:rsidRPr="00364ECE">
        <w:rPr>
          <w:rFonts w:ascii="Times New Roman" w:eastAsia="Times New Roman" w:hAnsi="Times New Roman" w:cs="Times New Roman"/>
          <w:sz w:val="24"/>
          <w:szCs w:val="24"/>
          <w:lang w:eastAsia="ar-SA"/>
        </w:rPr>
        <w:t>У</w:t>
      </w:r>
      <w:r w:rsidRPr="00177693">
        <w:rPr>
          <w:rFonts w:ascii="Times New Roman" w:eastAsia="Times New Roman" w:hAnsi="Times New Roman" w:cs="Times New Roman"/>
          <w:sz w:val="24"/>
          <w:szCs w:val="24"/>
          <w:lang w:val="x-none" w:eastAsia="ar-SA"/>
        </w:rPr>
        <w:t xml:space="preserve">читывая неограниченно длительный характер присутствия </w:t>
      </w:r>
      <w:r w:rsidRPr="00364ECE">
        <w:rPr>
          <w:rFonts w:ascii="Times New Roman" w:eastAsia="Times New Roman" w:hAnsi="Times New Roman" w:cs="Times New Roman"/>
          <w:sz w:val="24"/>
          <w:szCs w:val="24"/>
          <w:lang w:eastAsia="ar-SA"/>
        </w:rPr>
        <w:t xml:space="preserve">агрохимиката </w:t>
      </w:r>
      <w:r w:rsidRPr="00177693">
        <w:rPr>
          <w:rFonts w:ascii="Times New Roman" w:eastAsia="Times New Roman" w:hAnsi="Times New Roman" w:cs="Times New Roman"/>
          <w:sz w:val="24"/>
          <w:szCs w:val="24"/>
          <w:lang w:val="x-none" w:eastAsia="ar-SA"/>
        </w:rPr>
        <w:t>в природной среде</w:t>
      </w:r>
      <w:r w:rsidRPr="00177693">
        <w:rPr>
          <w:rFonts w:ascii="Times New Roman" w:eastAsia="Times New Roman" w:hAnsi="Times New Roman" w:cs="Times New Roman"/>
          <w:sz w:val="24"/>
          <w:szCs w:val="24"/>
          <w:lang w:eastAsia="ar-SA"/>
        </w:rPr>
        <w:t>,</w:t>
      </w:r>
      <w:r w:rsidRPr="00177693">
        <w:rPr>
          <w:rFonts w:ascii="Times New Roman" w:eastAsia="Times New Roman" w:hAnsi="Times New Roman" w:cs="Times New Roman"/>
          <w:sz w:val="24"/>
          <w:szCs w:val="24"/>
          <w:lang w:val="x-none" w:eastAsia="ar-SA"/>
        </w:rPr>
        <w:t xml:space="preserve"> целесообразно после </w:t>
      </w:r>
      <w:r w:rsidRPr="00364ECE">
        <w:rPr>
          <w:rFonts w:ascii="Times New Roman" w:eastAsia="Times New Roman" w:hAnsi="Times New Roman" w:cs="Times New Roman"/>
          <w:sz w:val="24"/>
          <w:szCs w:val="24"/>
          <w:lang w:eastAsia="ar-SA"/>
        </w:rPr>
        <w:t>применения агрохимиката</w:t>
      </w:r>
      <w:r w:rsidRPr="00177693">
        <w:rPr>
          <w:rFonts w:ascii="Times New Roman" w:eastAsia="Times New Roman" w:hAnsi="Times New Roman" w:cs="Times New Roman"/>
          <w:sz w:val="24"/>
          <w:szCs w:val="24"/>
          <w:lang w:val="x-none" w:eastAsia="ar-SA"/>
        </w:rPr>
        <w:t xml:space="preserve"> </w:t>
      </w:r>
      <w:r w:rsidRPr="00364ECE">
        <w:rPr>
          <w:rFonts w:ascii="Times New Roman" w:eastAsia="Times New Roman" w:hAnsi="Times New Roman" w:cs="Times New Roman"/>
          <w:sz w:val="24"/>
          <w:szCs w:val="24"/>
          <w:lang w:eastAsia="ar-SA"/>
        </w:rPr>
        <w:t xml:space="preserve">на обрабатываемом земельном участке с/х предприятия </w:t>
      </w:r>
      <w:r w:rsidRPr="00177693">
        <w:rPr>
          <w:rFonts w:ascii="Times New Roman" w:eastAsia="Times New Roman" w:hAnsi="Times New Roman" w:cs="Times New Roman"/>
          <w:sz w:val="24"/>
          <w:szCs w:val="24"/>
          <w:lang w:val="x-none" w:eastAsia="ar-SA"/>
        </w:rPr>
        <w:t xml:space="preserve">проводить локальный мониторинг состояния следующих компонентов природной среды: почв, поверхностных и подземных </w:t>
      </w:r>
      <w:r w:rsidR="00DE354B" w:rsidRPr="00364ECE">
        <w:rPr>
          <w:rFonts w:ascii="Times New Roman" w:eastAsia="Times New Roman" w:hAnsi="Times New Roman" w:cs="Times New Roman"/>
          <w:sz w:val="24"/>
          <w:szCs w:val="24"/>
          <w:lang w:val="x-none" w:eastAsia="ar-SA"/>
        </w:rPr>
        <w:t>вод</w:t>
      </w:r>
      <w:r w:rsidR="00C17BF6">
        <w:rPr>
          <w:rFonts w:ascii="Times New Roman" w:eastAsia="Times New Roman" w:hAnsi="Times New Roman" w:cs="Times New Roman"/>
          <w:sz w:val="24"/>
          <w:szCs w:val="24"/>
          <w:lang w:eastAsia="ar-SA"/>
        </w:rPr>
        <w:t>, растительности</w:t>
      </w:r>
      <w:r w:rsidRPr="00177693">
        <w:rPr>
          <w:rFonts w:ascii="Times New Roman" w:eastAsia="Times New Roman" w:hAnsi="Times New Roman" w:cs="Times New Roman"/>
          <w:sz w:val="24"/>
          <w:szCs w:val="24"/>
          <w:lang w:val="x-none" w:eastAsia="ar-SA"/>
        </w:rPr>
        <w:t>.</w:t>
      </w:r>
    </w:p>
    <w:p w14:paraId="14450F5E" w14:textId="725C50B0" w:rsidR="00177693" w:rsidRPr="00177693" w:rsidRDefault="00DE354B" w:rsidP="00177693">
      <w:pPr>
        <w:widowControl w:val="0"/>
        <w:suppressAutoHyphens/>
        <w:autoSpaceDE w:val="0"/>
        <w:spacing w:after="0" w:line="36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Агрохимикат</w:t>
      </w:r>
      <w:r w:rsidR="00177693" w:rsidRPr="00177693">
        <w:rPr>
          <w:rFonts w:ascii="Times New Roman" w:eastAsia="Times New Roman" w:hAnsi="Times New Roman" w:cs="Times New Roman"/>
          <w:sz w:val="24"/>
          <w:szCs w:val="24"/>
          <w:lang w:eastAsia="ar-SA"/>
        </w:rPr>
        <w:t xml:space="preserve"> имеет</w:t>
      </w:r>
      <w:r w:rsidR="00177693" w:rsidRPr="00177693">
        <w:rPr>
          <w:rFonts w:ascii="Times New Roman" w:eastAsia="Times New Roman" w:hAnsi="Times New Roman" w:cs="Times New Roman"/>
          <w:sz w:val="24"/>
          <w:szCs w:val="24"/>
          <w:lang w:val="x-none" w:eastAsia="ar-SA"/>
        </w:rPr>
        <w:t xml:space="preserve"> непосредственный контакт с почвами </w:t>
      </w:r>
      <w:r w:rsidR="00177693" w:rsidRPr="00177693">
        <w:rPr>
          <w:rFonts w:ascii="Times New Roman" w:eastAsia="Times New Roman" w:hAnsi="Times New Roman" w:cs="Times New Roman"/>
          <w:sz w:val="24"/>
          <w:szCs w:val="24"/>
          <w:lang w:eastAsia="ar-SA"/>
        </w:rPr>
        <w:t xml:space="preserve">территорий, прилегающих к </w:t>
      </w:r>
      <w:r>
        <w:rPr>
          <w:rFonts w:ascii="Times New Roman" w:eastAsia="Times New Roman" w:hAnsi="Times New Roman" w:cs="Times New Roman"/>
          <w:sz w:val="24"/>
          <w:szCs w:val="24"/>
          <w:lang w:eastAsia="ar-SA"/>
        </w:rPr>
        <w:t xml:space="preserve">обрабатываемому </w:t>
      </w:r>
      <w:r w:rsidR="00177693" w:rsidRPr="00177693">
        <w:rPr>
          <w:rFonts w:ascii="Times New Roman" w:eastAsia="Times New Roman" w:hAnsi="Times New Roman" w:cs="Times New Roman"/>
          <w:sz w:val="24"/>
          <w:szCs w:val="24"/>
          <w:lang w:val="x-none" w:eastAsia="ar-SA"/>
        </w:rPr>
        <w:t>земельн</w:t>
      </w:r>
      <w:r>
        <w:rPr>
          <w:rFonts w:ascii="Times New Roman" w:eastAsia="Times New Roman" w:hAnsi="Times New Roman" w:cs="Times New Roman"/>
          <w:sz w:val="24"/>
          <w:szCs w:val="24"/>
          <w:lang w:eastAsia="ar-SA"/>
        </w:rPr>
        <w:t>ому</w:t>
      </w:r>
      <w:r w:rsidR="00177693" w:rsidRPr="00177693">
        <w:rPr>
          <w:rFonts w:ascii="Times New Roman" w:eastAsia="Times New Roman" w:hAnsi="Times New Roman" w:cs="Times New Roman"/>
          <w:sz w:val="24"/>
          <w:szCs w:val="24"/>
          <w:lang w:val="x-none" w:eastAsia="ar-SA"/>
        </w:rPr>
        <w:t xml:space="preserve"> участк</w:t>
      </w:r>
      <w:r>
        <w:rPr>
          <w:rFonts w:ascii="Times New Roman" w:eastAsia="Times New Roman" w:hAnsi="Times New Roman" w:cs="Times New Roman"/>
          <w:sz w:val="24"/>
          <w:szCs w:val="24"/>
          <w:lang w:eastAsia="ar-SA"/>
        </w:rPr>
        <w:t>у</w:t>
      </w:r>
      <w:r w:rsidR="00177693" w:rsidRPr="00177693">
        <w:rPr>
          <w:rFonts w:ascii="Times New Roman" w:eastAsia="Times New Roman" w:hAnsi="Times New Roman" w:cs="Times New Roman"/>
          <w:sz w:val="24"/>
          <w:szCs w:val="24"/>
          <w:lang w:eastAsia="ar-SA"/>
        </w:rPr>
        <w:t>. Поэтому</w:t>
      </w:r>
      <w:r w:rsidR="00177693" w:rsidRPr="00177693">
        <w:rPr>
          <w:rFonts w:ascii="Times New Roman" w:eastAsia="Times New Roman" w:hAnsi="Times New Roman" w:cs="Times New Roman"/>
          <w:sz w:val="24"/>
          <w:szCs w:val="24"/>
          <w:lang w:val="x-none" w:eastAsia="ar-SA"/>
        </w:rPr>
        <w:t xml:space="preserve">, в </w:t>
      </w:r>
      <w:r w:rsidR="00177693" w:rsidRPr="00177693">
        <w:rPr>
          <w:rFonts w:ascii="Times New Roman" w:eastAsia="Times New Roman" w:hAnsi="Times New Roman" w:cs="Times New Roman"/>
          <w:sz w:val="24"/>
          <w:szCs w:val="24"/>
          <w:lang w:eastAsia="ar-SA"/>
        </w:rPr>
        <w:t xml:space="preserve">Программе </w:t>
      </w:r>
      <w:r w:rsidR="00177693" w:rsidRPr="00177693">
        <w:rPr>
          <w:rFonts w:ascii="Times New Roman" w:eastAsia="Times New Roman" w:hAnsi="Times New Roman" w:cs="Times New Roman"/>
          <w:sz w:val="24"/>
          <w:szCs w:val="24"/>
          <w:lang w:val="x-none" w:eastAsia="ar-SA"/>
        </w:rPr>
        <w:t xml:space="preserve">мониторинга окружающей среды при применении </w:t>
      </w:r>
      <w:r>
        <w:rPr>
          <w:rFonts w:ascii="Times New Roman" w:eastAsia="Times New Roman" w:hAnsi="Times New Roman" w:cs="Times New Roman"/>
          <w:sz w:val="24"/>
          <w:szCs w:val="24"/>
          <w:lang w:eastAsia="ar-SA"/>
        </w:rPr>
        <w:t>агрохимиката</w:t>
      </w:r>
      <w:r w:rsidR="00177693" w:rsidRPr="00177693">
        <w:rPr>
          <w:rFonts w:ascii="Times New Roman" w:eastAsia="Times New Roman" w:hAnsi="Times New Roman" w:cs="Times New Roman"/>
          <w:sz w:val="24"/>
          <w:szCs w:val="24"/>
          <w:lang w:val="x-none" w:eastAsia="ar-SA"/>
        </w:rPr>
        <w:t xml:space="preserve"> рекомендуется </w:t>
      </w:r>
      <w:r w:rsidR="00177693" w:rsidRPr="00177693">
        <w:rPr>
          <w:rFonts w:ascii="Times New Roman" w:eastAsia="Times New Roman" w:hAnsi="Times New Roman" w:cs="Times New Roman"/>
          <w:sz w:val="24"/>
          <w:szCs w:val="24"/>
          <w:lang w:eastAsia="ar-SA"/>
        </w:rPr>
        <w:t>оценивать</w:t>
      </w:r>
      <w:r w:rsidR="00177693" w:rsidRPr="00177693">
        <w:rPr>
          <w:rFonts w:ascii="Times New Roman" w:eastAsia="Times New Roman" w:hAnsi="Times New Roman" w:cs="Times New Roman"/>
          <w:sz w:val="24"/>
          <w:szCs w:val="24"/>
          <w:lang w:val="x-none" w:eastAsia="ar-SA"/>
        </w:rPr>
        <w:t xml:space="preserve"> состояние </w:t>
      </w:r>
      <w:r w:rsidR="00177693" w:rsidRPr="00177693">
        <w:rPr>
          <w:rFonts w:ascii="Times New Roman" w:eastAsia="Times New Roman" w:hAnsi="Times New Roman" w:cs="Times New Roman"/>
          <w:sz w:val="24"/>
          <w:szCs w:val="24"/>
          <w:lang w:eastAsia="ar-SA"/>
        </w:rPr>
        <w:t>территори</w:t>
      </w:r>
      <w:r>
        <w:rPr>
          <w:rFonts w:ascii="Times New Roman" w:eastAsia="Times New Roman" w:hAnsi="Times New Roman" w:cs="Times New Roman"/>
          <w:sz w:val="24"/>
          <w:szCs w:val="24"/>
          <w:lang w:eastAsia="ar-SA"/>
        </w:rPr>
        <w:t>й</w:t>
      </w:r>
      <w:r w:rsidR="00177693" w:rsidRPr="00177693">
        <w:rPr>
          <w:rFonts w:ascii="Times New Roman" w:eastAsia="Times New Roman" w:hAnsi="Times New Roman" w:cs="Times New Roman"/>
          <w:sz w:val="24"/>
          <w:szCs w:val="24"/>
          <w:lang w:eastAsia="ar-SA"/>
        </w:rPr>
        <w:t xml:space="preserve">, </w:t>
      </w:r>
      <w:r w:rsidR="00177693" w:rsidRPr="00177693">
        <w:rPr>
          <w:rFonts w:ascii="Times New Roman" w:eastAsia="Times New Roman" w:hAnsi="Times New Roman" w:cs="Times New Roman"/>
          <w:sz w:val="24"/>
          <w:szCs w:val="24"/>
          <w:lang w:val="x-none" w:eastAsia="ar-SA"/>
        </w:rPr>
        <w:t>прилегающ</w:t>
      </w:r>
      <w:r w:rsidR="00177693" w:rsidRPr="00177693">
        <w:rPr>
          <w:rFonts w:ascii="Times New Roman" w:eastAsia="Times New Roman" w:hAnsi="Times New Roman" w:cs="Times New Roman"/>
          <w:sz w:val="24"/>
          <w:szCs w:val="24"/>
          <w:lang w:eastAsia="ar-SA"/>
        </w:rPr>
        <w:t xml:space="preserve">их </w:t>
      </w:r>
      <w:r w:rsidR="00177693" w:rsidRPr="00177693">
        <w:rPr>
          <w:rFonts w:ascii="Times New Roman" w:eastAsia="Times New Roman" w:hAnsi="Times New Roman" w:cs="Times New Roman"/>
          <w:sz w:val="24"/>
          <w:szCs w:val="24"/>
          <w:lang w:val="x-none" w:eastAsia="ar-SA"/>
        </w:rPr>
        <w:t xml:space="preserve">к </w:t>
      </w:r>
      <w:r w:rsidRPr="00DE354B">
        <w:rPr>
          <w:rFonts w:ascii="Times New Roman" w:eastAsia="Times New Roman" w:hAnsi="Times New Roman" w:cs="Times New Roman"/>
          <w:sz w:val="24"/>
          <w:szCs w:val="24"/>
          <w:lang w:eastAsia="ar-SA"/>
        </w:rPr>
        <w:t>обрабатываемому земельному участку</w:t>
      </w:r>
      <w:r>
        <w:rPr>
          <w:rFonts w:ascii="Times New Roman" w:eastAsia="Times New Roman" w:hAnsi="Times New Roman" w:cs="Times New Roman"/>
          <w:sz w:val="24"/>
          <w:szCs w:val="24"/>
          <w:lang w:eastAsia="ar-SA"/>
        </w:rPr>
        <w:t xml:space="preserve"> агрохимикатом</w:t>
      </w:r>
      <w:r w:rsidR="00177693" w:rsidRPr="00177693">
        <w:rPr>
          <w:rFonts w:ascii="Times New Roman" w:eastAsia="Times New Roman" w:hAnsi="Times New Roman" w:cs="Times New Roman"/>
          <w:sz w:val="24"/>
          <w:szCs w:val="24"/>
          <w:lang w:eastAsia="ar-SA"/>
        </w:rPr>
        <w:t>.</w:t>
      </w:r>
    </w:p>
    <w:p w14:paraId="2A2ED26A" w14:textId="77777777" w:rsidR="000058C3" w:rsidRDefault="00177693" w:rsidP="000058C3">
      <w:pPr>
        <w:widowControl w:val="0"/>
        <w:suppressAutoHyphens/>
        <w:autoSpaceDE w:val="0"/>
        <w:spacing w:after="0" w:line="360" w:lineRule="auto"/>
        <w:ind w:firstLine="708"/>
        <w:jc w:val="both"/>
        <w:rPr>
          <w:rFonts w:ascii="Times New Roman" w:eastAsia="Times New Roman" w:hAnsi="Times New Roman" w:cs="Times New Roman"/>
          <w:sz w:val="24"/>
          <w:szCs w:val="24"/>
          <w:lang w:eastAsia="ar-SA"/>
        </w:rPr>
      </w:pPr>
      <w:r w:rsidRPr="00177693">
        <w:rPr>
          <w:rFonts w:ascii="Times New Roman" w:eastAsia="Times New Roman" w:hAnsi="Times New Roman" w:cs="Times New Roman"/>
          <w:sz w:val="24"/>
          <w:szCs w:val="24"/>
          <w:lang w:eastAsia="ar-SA"/>
        </w:rPr>
        <w:t xml:space="preserve">Состояние природных вод поверхностных водных объектов оценивается при наличии гидравлической связи </w:t>
      </w:r>
      <w:r w:rsidR="00DE354B">
        <w:rPr>
          <w:rFonts w:ascii="Times New Roman" w:eastAsia="Times New Roman" w:hAnsi="Times New Roman" w:cs="Times New Roman"/>
          <w:sz w:val="24"/>
          <w:szCs w:val="24"/>
          <w:lang w:eastAsia="ar-SA"/>
        </w:rPr>
        <w:t>обрабатываемого</w:t>
      </w:r>
      <w:r w:rsidRPr="00177693">
        <w:rPr>
          <w:rFonts w:ascii="Times New Roman" w:eastAsia="Times New Roman" w:hAnsi="Times New Roman" w:cs="Times New Roman"/>
          <w:sz w:val="24"/>
          <w:szCs w:val="24"/>
          <w:lang w:eastAsia="ar-SA"/>
        </w:rPr>
        <w:t xml:space="preserve"> земельного участка</w:t>
      </w:r>
      <w:r w:rsidR="00DE354B">
        <w:rPr>
          <w:rFonts w:ascii="Times New Roman" w:eastAsia="Times New Roman" w:hAnsi="Times New Roman" w:cs="Times New Roman"/>
          <w:sz w:val="24"/>
          <w:szCs w:val="24"/>
          <w:lang w:eastAsia="ar-SA"/>
        </w:rPr>
        <w:t xml:space="preserve"> агрохимикатом</w:t>
      </w:r>
      <w:r w:rsidRPr="00177693">
        <w:rPr>
          <w:rFonts w:ascii="Times New Roman" w:eastAsia="Times New Roman" w:hAnsi="Times New Roman" w:cs="Times New Roman"/>
          <w:sz w:val="24"/>
          <w:szCs w:val="24"/>
          <w:lang w:eastAsia="ar-SA"/>
        </w:rPr>
        <w:t xml:space="preserve"> с водными объектами, расположенными на прилегающих территориях.</w:t>
      </w:r>
      <w:bookmarkStart w:id="470" w:name="_Toc79424662"/>
      <w:bookmarkStart w:id="471" w:name="_Toc79438552"/>
      <w:bookmarkStart w:id="472" w:name="_Toc79444281"/>
      <w:bookmarkStart w:id="473" w:name="_Toc79444524"/>
      <w:bookmarkStart w:id="474" w:name="_Toc79444645"/>
      <w:bookmarkStart w:id="475" w:name="_Toc79445623"/>
      <w:bookmarkStart w:id="476" w:name="_Toc79445758"/>
      <w:bookmarkStart w:id="477" w:name="_Toc79446307"/>
      <w:bookmarkStart w:id="478" w:name="_Toc79446746"/>
      <w:bookmarkStart w:id="479" w:name="_Toc79448441"/>
      <w:bookmarkStart w:id="480" w:name="_Toc79486416"/>
      <w:bookmarkStart w:id="481" w:name="_Toc115509420"/>
    </w:p>
    <w:p w14:paraId="3AE1CB13" w14:textId="2EB4CDEC" w:rsidR="000058C3" w:rsidRPr="000058C3" w:rsidRDefault="00844617" w:rsidP="000058C3">
      <w:pPr>
        <w:pStyle w:val="2"/>
        <w:numPr>
          <w:ilvl w:val="0"/>
          <w:numId w:val="0"/>
        </w:numPr>
        <w:ind w:firstLine="567"/>
        <w:rPr>
          <w:b/>
          <w:sz w:val="24"/>
          <w:szCs w:val="24"/>
        </w:rPr>
      </w:pPr>
      <w:bookmarkStart w:id="482" w:name="_Toc181982822"/>
      <w:r>
        <w:rPr>
          <w:b/>
          <w:sz w:val="24"/>
          <w:szCs w:val="24"/>
        </w:rPr>
        <w:lastRenderedPageBreak/>
        <w:t>9</w:t>
      </w:r>
      <w:r w:rsidR="000058C3" w:rsidRPr="000058C3">
        <w:rPr>
          <w:b/>
          <w:sz w:val="24"/>
          <w:szCs w:val="24"/>
        </w:rPr>
        <w:t>.2. Мониторинг состояния атмосферного воздуха</w:t>
      </w:r>
      <w:bookmarkEnd w:id="470"/>
      <w:bookmarkEnd w:id="471"/>
      <w:bookmarkEnd w:id="472"/>
      <w:bookmarkEnd w:id="473"/>
      <w:bookmarkEnd w:id="474"/>
      <w:bookmarkEnd w:id="475"/>
      <w:bookmarkEnd w:id="476"/>
      <w:bookmarkEnd w:id="477"/>
      <w:bookmarkEnd w:id="478"/>
      <w:bookmarkEnd w:id="479"/>
      <w:bookmarkEnd w:id="480"/>
      <w:bookmarkEnd w:id="481"/>
      <w:bookmarkEnd w:id="482"/>
    </w:p>
    <w:p w14:paraId="03387784" w14:textId="3E36A8B9" w:rsidR="000058C3" w:rsidRPr="000058C3" w:rsidRDefault="000058C3" w:rsidP="000058C3">
      <w:pPr>
        <w:spacing w:after="0" w:line="360" w:lineRule="auto"/>
        <w:ind w:firstLine="708"/>
        <w:jc w:val="both"/>
        <w:rPr>
          <w:rFonts w:ascii="Times New Roman" w:eastAsia="Times New Roman" w:hAnsi="Times New Roman" w:cs="Times New Roman"/>
          <w:sz w:val="24"/>
          <w:szCs w:val="24"/>
          <w:lang w:eastAsia="ru-RU"/>
        </w:rPr>
      </w:pPr>
      <w:r w:rsidRPr="000058C3">
        <w:rPr>
          <w:rFonts w:ascii="Times New Roman" w:eastAsia="Times New Roman" w:hAnsi="Times New Roman" w:cs="Times New Roman"/>
          <w:sz w:val="24"/>
          <w:szCs w:val="24"/>
          <w:lang w:eastAsia="ru-RU"/>
        </w:rPr>
        <w:t>Дополнительных наблюдений за состоянием атмосферного воздуха при применении агрохимиката не проводится, поскольку воздействие на атмосферный воздух ограничивается выбросами с/х техники и оценивается как допустимое, пыление не происходит (обоснование приведено в раздел</w:t>
      </w:r>
      <w:r w:rsidR="009F3F34">
        <w:rPr>
          <w:rFonts w:ascii="Times New Roman" w:eastAsia="Times New Roman" w:hAnsi="Times New Roman" w:cs="Times New Roman"/>
          <w:sz w:val="24"/>
          <w:szCs w:val="24"/>
          <w:lang w:eastAsia="ru-RU"/>
        </w:rPr>
        <w:t>е 7</w:t>
      </w:r>
      <w:r w:rsidRPr="000058C3">
        <w:rPr>
          <w:rFonts w:ascii="Times New Roman" w:eastAsia="Times New Roman" w:hAnsi="Times New Roman" w:cs="Times New Roman"/>
          <w:sz w:val="24"/>
          <w:szCs w:val="24"/>
          <w:lang w:eastAsia="ru-RU"/>
        </w:rPr>
        <w:t>.1.7</w:t>
      </w:r>
      <w:r w:rsidR="00B154AB">
        <w:rPr>
          <w:rFonts w:ascii="Times New Roman" w:eastAsia="Times New Roman" w:hAnsi="Times New Roman" w:cs="Times New Roman"/>
          <w:sz w:val="24"/>
          <w:szCs w:val="24"/>
          <w:lang w:eastAsia="ru-RU"/>
        </w:rPr>
        <w:t>.1</w:t>
      </w:r>
      <w:r w:rsidRPr="000058C3">
        <w:rPr>
          <w:rFonts w:ascii="Times New Roman" w:eastAsia="Times New Roman" w:hAnsi="Times New Roman" w:cs="Times New Roman"/>
          <w:sz w:val="24"/>
          <w:szCs w:val="24"/>
          <w:lang w:eastAsia="ru-RU"/>
        </w:rPr>
        <w:t xml:space="preserve"> Материалов ОВОС). </w:t>
      </w:r>
    </w:p>
    <w:p w14:paraId="284DADBD" w14:textId="77777777" w:rsidR="000058C3" w:rsidRPr="000058C3" w:rsidRDefault="000058C3" w:rsidP="000058C3">
      <w:pPr>
        <w:spacing w:after="0" w:line="360" w:lineRule="auto"/>
        <w:ind w:firstLine="708"/>
        <w:jc w:val="both"/>
        <w:rPr>
          <w:rFonts w:ascii="Times New Roman" w:eastAsia="Times New Roman" w:hAnsi="Times New Roman" w:cs="Times New Roman"/>
          <w:sz w:val="24"/>
          <w:szCs w:val="24"/>
          <w:lang w:eastAsia="ru-RU"/>
        </w:rPr>
      </w:pPr>
      <w:r w:rsidRPr="000058C3">
        <w:rPr>
          <w:rFonts w:ascii="Times New Roman" w:eastAsia="Times New Roman" w:hAnsi="Times New Roman" w:cs="Times New Roman"/>
          <w:sz w:val="24"/>
          <w:szCs w:val="24"/>
          <w:lang w:eastAsia="ru-RU"/>
        </w:rPr>
        <w:t>Величины выбросов ЗВ в атмосферу определены расчетным методом. В целях оценки воздействия на окружающую среду для реализации намечаемой деятельности проведен расчет рассеивания в соответствии с приказом Министерства природных ресурсов и экологии Российской Федерации от 06.06.2017 № 273 «Об утверждении методов расчетов рассеивания выбросов вредных (загрязняющих) веществ в атмосферном воздухе».</w:t>
      </w:r>
    </w:p>
    <w:p w14:paraId="2053387A" w14:textId="77777777" w:rsidR="00B154AB" w:rsidRDefault="000058C3" w:rsidP="00B154AB">
      <w:pPr>
        <w:widowControl w:val="0"/>
        <w:suppressAutoHyphens/>
        <w:autoSpaceDE w:val="0"/>
        <w:spacing w:after="0" w:line="360" w:lineRule="auto"/>
        <w:ind w:firstLine="708"/>
        <w:jc w:val="both"/>
        <w:rPr>
          <w:rFonts w:ascii="Times New Roman" w:eastAsia="Times New Roman" w:hAnsi="Times New Roman" w:cs="Times New Roman"/>
          <w:sz w:val="24"/>
          <w:szCs w:val="24"/>
          <w:lang w:eastAsia="ru-RU"/>
        </w:rPr>
      </w:pPr>
      <w:r w:rsidRPr="000058C3">
        <w:rPr>
          <w:rFonts w:ascii="Times New Roman" w:eastAsia="Times New Roman" w:hAnsi="Times New Roman" w:cs="Times New Roman"/>
          <w:sz w:val="24"/>
          <w:szCs w:val="24"/>
          <w:lang w:eastAsia="ru-RU"/>
        </w:rPr>
        <w:t>Уровень воздействия на атмосферный воздух оценивался максимальной приземной концентрацией, создаваемой выбросами каждого загрязняющего вещества. Расчеты выполнены с учетом фонового загрязнения атмосферы. Контроль за охраной атмосферного воздуха осуществляется в рамках существующих ПЭКиЭМ на с/х предприяти</w:t>
      </w:r>
      <w:r>
        <w:rPr>
          <w:rFonts w:ascii="Times New Roman" w:eastAsia="Times New Roman" w:hAnsi="Times New Roman" w:cs="Times New Roman"/>
          <w:sz w:val="24"/>
          <w:szCs w:val="24"/>
          <w:lang w:eastAsia="ru-RU"/>
        </w:rPr>
        <w:t>ях.</w:t>
      </w:r>
      <w:bookmarkStart w:id="483" w:name="_Toc115509421"/>
    </w:p>
    <w:p w14:paraId="4AD668D7" w14:textId="5F004CD4" w:rsidR="00B154AB" w:rsidRPr="00B154AB" w:rsidRDefault="00844617" w:rsidP="00B154AB">
      <w:pPr>
        <w:pStyle w:val="2"/>
        <w:numPr>
          <w:ilvl w:val="0"/>
          <w:numId w:val="0"/>
        </w:numPr>
        <w:ind w:firstLine="567"/>
        <w:rPr>
          <w:b/>
          <w:sz w:val="24"/>
          <w:szCs w:val="24"/>
        </w:rPr>
      </w:pPr>
      <w:bookmarkStart w:id="484" w:name="_Toc181982823"/>
      <w:r>
        <w:rPr>
          <w:b/>
          <w:sz w:val="24"/>
          <w:szCs w:val="24"/>
        </w:rPr>
        <w:t>9</w:t>
      </w:r>
      <w:r w:rsidR="00B154AB" w:rsidRPr="00B154AB">
        <w:rPr>
          <w:b/>
          <w:sz w:val="24"/>
          <w:szCs w:val="24"/>
        </w:rPr>
        <w:t>.3. Контроль уровня физического воздействия</w:t>
      </w:r>
      <w:bookmarkEnd w:id="483"/>
      <w:bookmarkEnd w:id="484"/>
    </w:p>
    <w:p w14:paraId="1E80E423" w14:textId="0CDD6992" w:rsidR="00B154AB" w:rsidRPr="00B154AB" w:rsidRDefault="00B154AB" w:rsidP="00B154AB">
      <w:pPr>
        <w:spacing w:after="0" w:line="360" w:lineRule="auto"/>
        <w:ind w:firstLine="708"/>
        <w:contextualSpacing/>
        <w:jc w:val="both"/>
        <w:rPr>
          <w:rFonts w:ascii="Times New Roman" w:eastAsia="Times New Roman" w:hAnsi="Times New Roman" w:cs="Times New Roman"/>
          <w:sz w:val="24"/>
          <w:szCs w:val="24"/>
          <w:lang w:eastAsia="ru-RU"/>
        </w:rPr>
      </w:pPr>
      <w:r w:rsidRPr="00B154AB">
        <w:rPr>
          <w:rFonts w:ascii="Times New Roman" w:eastAsia="Times New Roman" w:hAnsi="Times New Roman" w:cs="Times New Roman"/>
          <w:sz w:val="24"/>
          <w:szCs w:val="24"/>
          <w:lang w:eastAsia="ru-RU"/>
        </w:rPr>
        <w:t>Наблюдения за физическим воздействием процессов при применении агрохимиката не предусматривается. Дополнения в существующие ПЭКиЭМ с/х предприятия не вносятся.</w:t>
      </w:r>
    </w:p>
    <w:p w14:paraId="4AD5AA8C" w14:textId="433CFC93" w:rsidR="00B154AB" w:rsidRDefault="00B154AB" w:rsidP="00B154AB">
      <w:pPr>
        <w:spacing w:after="0" w:line="360" w:lineRule="auto"/>
        <w:ind w:firstLine="708"/>
        <w:contextualSpacing/>
        <w:jc w:val="both"/>
        <w:rPr>
          <w:rFonts w:ascii="Times New Roman" w:eastAsia="Times New Roman" w:hAnsi="Times New Roman" w:cs="Times New Roman"/>
          <w:sz w:val="24"/>
          <w:szCs w:val="24"/>
          <w:lang w:eastAsia="ru-RU"/>
        </w:rPr>
      </w:pPr>
      <w:r w:rsidRPr="00B154AB">
        <w:rPr>
          <w:rFonts w:ascii="Times New Roman" w:eastAsia="Times New Roman" w:hAnsi="Times New Roman" w:cs="Arial"/>
          <w:sz w:val="24"/>
          <w:szCs w:val="24"/>
          <w:lang w:eastAsia="ru-RU"/>
        </w:rPr>
        <w:t xml:space="preserve">Оценка уровня </w:t>
      </w:r>
      <w:r w:rsidRPr="00B154AB">
        <w:rPr>
          <w:rFonts w:ascii="Times New Roman" w:eastAsia="Times New Roman" w:hAnsi="Times New Roman" w:cs="Times New Roman"/>
          <w:bCs/>
          <w:sz w:val="24"/>
          <w:szCs w:val="24"/>
          <w:lang w:eastAsia="ru-RU"/>
        </w:rPr>
        <w:t xml:space="preserve">шума в период реализации работ по применению агрохимиката показала, что эквивалентный и максимальный уровень звука в расчетных точках на границе СЗЗ, не превышают нормативных значений </w:t>
      </w:r>
      <w:r w:rsidRPr="00B154AB">
        <w:rPr>
          <w:rFonts w:ascii="Times New Roman" w:eastAsia="Times New Roman" w:hAnsi="Times New Roman" w:cs="Times New Roman"/>
          <w:spacing w:val="-1"/>
          <w:sz w:val="24"/>
          <w:szCs w:val="24"/>
          <w:lang w:eastAsia="ru-RU"/>
        </w:rPr>
        <w:t>(о</w:t>
      </w:r>
      <w:r w:rsidR="009F3F34">
        <w:rPr>
          <w:rFonts w:ascii="Times New Roman" w:eastAsia="Times New Roman" w:hAnsi="Times New Roman" w:cs="Times New Roman"/>
          <w:spacing w:val="-1"/>
          <w:sz w:val="24"/>
          <w:szCs w:val="24"/>
          <w:lang w:eastAsia="ru-RU"/>
        </w:rPr>
        <w:t>боснование приведено в разделе 7</w:t>
      </w:r>
      <w:r w:rsidRPr="00B154AB">
        <w:rPr>
          <w:rFonts w:ascii="Times New Roman" w:eastAsia="Times New Roman" w:hAnsi="Times New Roman" w:cs="Times New Roman"/>
          <w:spacing w:val="-1"/>
          <w:sz w:val="24"/>
          <w:szCs w:val="24"/>
          <w:lang w:eastAsia="ru-RU"/>
        </w:rPr>
        <w:t>.1.7.2 Материалов ОВОС)</w:t>
      </w:r>
      <w:r w:rsidRPr="00B154AB">
        <w:rPr>
          <w:rFonts w:ascii="Times New Roman" w:eastAsia="Times New Roman" w:hAnsi="Times New Roman" w:cs="Times New Roman"/>
          <w:sz w:val="24"/>
          <w:szCs w:val="24"/>
          <w:lang w:eastAsia="ru-RU"/>
        </w:rPr>
        <w:t xml:space="preserve">. </w:t>
      </w:r>
      <w:bookmarkStart w:id="485" w:name="_Toc115509422"/>
    </w:p>
    <w:p w14:paraId="3CB3E39E" w14:textId="7C4EE9F0" w:rsidR="00B154AB" w:rsidRPr="00B154AB" w:rsidRDefault="00844617" w:rsidP="00B154AB">
      <w:pPr>
        <w:pStyle w:val="2"/>
        <w:numPr>
          <w:ilvl w:val="0"/>
          <w:numId w:val="0"/>
        </w:numPr>
        <w:ind w:firstLine="567"/>
        <w:rPr>
          <w:sz w:val="24"/>
          <w:szCs w:val="24"/>
          <w:lang w:eastAsia="ru-RU"/>
        </w:rPr>
      </w:pPr>
      <w:bookmarkStart w:id="486" w:name="_Toc181982824"/>
      <w:r>
        <w:rPr>
          <w:b/>
          <w:sz w:val="24"/>
          <w:szCs w:val="24"/>
        </w:rPr>
        <w:t>9</w:t>
      </w:r>
      <w:r w:rsidR="00B154AB" w:rsidRPr="00B154AB">
        <w:rPr>
          <w:b/>
          <w:sz w:val="24"/>
          <w:szCs w:val="24"/>
        </w:rPr>
        <w:t>.4. Мониторинг состояния почв</w:t>
      </w:r>
      <w:bookmarkEnd w:id="485"/>
      <w:bookmarkEnd w:id="486"/>
    </w:p>
    <w:p w14:paraId="5C2FEBE1" w14:textId="0AEF1562" w:rsidR="00B154AB" w:rsidRPr="00E6587E" w:rsidRDefault="00B154AB" w:rsidP="00B154AB">
      <w:pPr>
        <w:suppressAutoHyphens/>
        <w:spacing w:after="0" w:line="360" w:lineRule="auto"/>
        <w:ind w:firstLine="851"/>
        <w:jc w:val="both"/>
        <w:rPr>
          <w:rFonts w:ascii="Times New Roman" w:eastAsia="Times New Roman" w:hAnsi="Times New Roman" w:cs="Times New Roman"/>
          <w:sz w:val="24"/>
          <w:szCs w:val="24"/>
          <w:lang w:eastAsia="ru-RU"/>
        </w:rPr>
      </w:pPr>
      <w:r w:rsidRPr="00E6587E">
        <w:rPr>
          <w:rFonts w:ascii="Times New Roman" w:eastAsia="Times New Roman" w:hAnsi="Times New Roman" w:cs="Times New Roman"/>
          <w:sz w:val="24"/>
          <w:szCs w:val="24"/>
          <w:lang w:eastAsia="ru-RU"/>
        </w:rPr>
        <w:t>При применении агрохимиката мониторинг почвенного покрова производят согласно принятым ПЭКиЭМ на с/х предприятии.</w:t>
      </w:r>
    </w:p>
    <w:p w14:paraId="3578FB85" w14:textId="68F1F9C3" w:rsidR="00B154AB" w:rsidRPr="00E6587E" w:rsidRDefault="00B154AB" w:rsidP="00B154AB">
      <w:pPr>
        <w:suppressAutoHyphens/>
        <w:spacing w:after="0" w:line="360" w:lineRule="auto"/>
        <w:ind w:firstLine="851"/>
        <w:jc w:val="both"/>
        <w:rPr>
          <w:rFonts w:ascii="Times New Roman" w:eastAsia="Times New Roman" w:hAnsi="Times New Roman" w:cs="Times New Roman"/>
          <w:sz w:val="24"/>
          <w:szCs w:val="24"/>
          <w:lang w:eastAsia="ru-RU"/>
        </w:rPr>
      </w:pPr>
      <w:r w:rsidRPr="00E6587E">
        <w:rPr>
          <w:rFonts w:ascii="Times New Roman" w:eastAsia="Times New Roman" w:hAnsi="Times New Roman" w:cs="Times New Roman"/>
          <w:sz w:val="24"/>
          <w:szCs w:val="24"/>
          <w:lang w:eastAsia="ru-RU"/>
        </w:rPr>
        <w:t>Кроме того, при применении агрохимиката следует учитывать расположение обрабатываемого земельного участка относительно существующих мониторинговых пунктов наблюдения, предусмотренных ПЭКиЭМ с/х предприятия, и при необходимости предусмотреть дополнительные мероприятия по мониторингу почв рассмотренные ниже.</w:t>
      </w:r>
    </w:p>
    <w:p w14:paraId="7D55DC8D" w14:textId="37A0B143" w:rsidR="00B154AB" w:rsidRPr="00B154AB" w:rsidRDefault="00B154AB" w:rsidP="006B0319">
      <w:pPr>
        <w:suppressAutoHyphens/>
        <w:spacing w:after="0" w:line="360" w:lineRule="auto"/>
        <w:ind w:firstLine="851"/>
        <w:jc w:val="both"/>
        <w:rPr>
          <w:rFonts w:ascii="Times New Roman" w:eastAsia="Times New Roman" w:hAnsi="Times New Roman" w:cs="Times New Roman"/>
          <w:sz w:val="24"/>
          <w:szCs w:val="24"/>
          <w:lang w:eastAsia="ru-RU"/>
        </w:rPr>
      </w:pPr>
      <w:r w:rsidRPr="00E6587E">
        <w:rPr>
          <w:rFonts w:ascii="Times New Roman" w:eastAsia="Times New Roman" w:hAnsi="Times New Roman" w:cs="Times New Roman"/>
          <w:sz w:val="24"/>
          <w:szCs w:val="24"/>
          <w:lang w:eastAsia="ru-RU"/>
        </w:rPr>
        <w:t>Мониторинг состояния почв проводится на территории, прилегающей</w:t>
      </w:r>
      <w:r w:rsidRPr="00B154AB">
        <w:rPr>
          <w:rFonts w:ascii="Times New Roman" w:eastAsia="Times New Roman" w:hAnsi="Times New Roman" w:cs="Times New Roman"/>
          <w:sz w:val="24"/>
          <w:szCs w:val="24"/>
          <w:lang w:eastAsia="ru-RU"/>
        </w:rPr>
        <w:t xml:space="preserve"> к земельному участку, н</w:t>
      </w:r>
      <w:r>
        <w:rPr>
          <w:rFonts w:ascii="Times New Roman" w:eastAsia="Times New Roman" w:hAnsi="Times New Roman" w:cs="Times New Roman"/>
          <w:sz w:val="24"/>
          <w:szCs w:val="24"/>
          <w:lang w:eastAsia="ru-RU"/>
        </w:rPr>
        <w:t>а котором применял</w:t>
      </w:r>
      <w:r w:rsidRPr="00B154AB">
        <w:rPr>
          <w:rFonts w:ascii="Times New Roman" w:eastAsia="Times New Roman" w:hAnsi="Times New Roman" w:cs="Times New Roman"/>
          <w:sz w:val="24"/>
          <w:szCs w:val="24"/>
          <w:lang w:eastAsia="ru-RU"/>
        </w:rPr>
        <w:t xml:space="preserve">ся </w:t>
      </w:r>
      <w:r>
        <w:rPr>
          <w:rFonts w:ascii="Times New Roman" w:eastAsia="Times New Roman" w:hAnsi="Times New Roman" w:cs="Times New Roman"/>
          <w:sz w:val="24"/>
          <w:szCs w:val="24"/>
          <w:lang w:eastAsia="ru-RU"/>
        </w:rPr>
        <w:t>агрохимикат</w:t>
      </w:r>
      <w:r w:rsidRPr="00B154AB">
        <w:rPr>
          <w:rFonts w:ascii="Times New Roman" w:eastAsia="Times New Roman" w:hAnsi="Times New Roman" w:cs="Times New Roman"/>
          <w:sz w:val="24"/>
          <w:szCs w:val="24"/>
          <w:lang w:eastAsia="ru-RU"/>
        </w:rPr>
        <w:t xml:space="preserve">, а также на фоновой (или условно ненарушенной) территории, по химическим показателям: </w:t>
      </w:r>
      <w:r w:rsidR="006B0319" w:rsidRPr="006B0319">
        <w:rPr>
          <w:rFonts w:ascii="Times New Roman" w:eastAsia="Times New Roman" w:hAnsi="Times New Roman" w:cs="Times New Roman"/>
          <w:sz w:val="24"/>
          <w:szCs w:val="24"/>
          <w:lang w:eastAsia="ru-RU"/>
        </w:rPr>
        <w:t xml:space="preserve">валовые формы свинца, кадмия, мышьяка, ртути, и санитарно-эпидемиологические показатели (индекс БГКП, индекс энтерококков, патогенные микроорганизмы, в т.ч. сальмонеллы, жизнеспособные яйца </w:t>
      </w:r>
      <w:r w:rsidR="006B0319" w:rsidRPr="006B0319">
        <w:rPr>
          <w:rFonts w:ascii="Times New Roman" w:eastAsia="Times New Roman" w:hAnsi="Times New Roman" w:cs="Times New Roman"/>
          <w:sz w:val="24"/>
          <w:szCs w:val="24"/>
          <w:lang w:eastAsia="ru-RU"/>
        </w:rPr>
        <w:lastRenderedPageBreak/>
        <w:t>гельминтов и цисты простейших, наличие жизнеспособных личинок и куколок синантропных мух).</w:t>
      </w:r>
    </w:p>
    <w:p w14:paraId="61FB191D" w14:textId="42928CEF" w:rsidR="00B154AB" w:rsidRPr="00B154AB" w:rsidRDefault="00B154AB" w:rsidP="00B154AB">
      <w:pPr>
        <w:spacing w:after="0" w:line="360" w:lineRule="auto"/>
        <w:ind w:firstLine="709"/>
        <w:contextualSpacing/>
        <w:jc w:val="both"/>
        <w:rPr>
          <w:rFonts w:ascii="Times New Roman" w:eastAsia="Times New Roman" w:hAnsi="Times New Roman" w:cs="Times New Roman"/>
          <w:sz w:val="24"/>
          <w:szCs w:val="24"/>
          <w:lang w:eastAsia="ru-RU"/>
        </w:rPr>
      </w:pPr>
      <w:r w:rsidRPr="00B154AB">
        <w:rPr>
          <w:rFonts w:ascii="Times New Roman" w:eastAsia="Times New Roman" w:hAnsi="Times New Roman" w:cs="Times New Roman"/>
          <w:sz w:val="24"/>
          <w:szCs w:val="24"/>
          <w:lang w:eastAsia="ru-RU"/>
        </w:rPr>
        <w:t>Отбор проб почвы производится не менее чем на трех пробных площадках, заложенных по линии понижения рельефа от земельного участка</w:t>
      </w:r>
      <w:r w:rsidR="006B0319">
        <w:rPr>
          <w:rFonts w:ascii="Times New Roman" w:eastAsia="Times New Roman" w:hAnsi="Times New Roman" w:cs="Times New Roman"/>
          <w:sz w:val="24"/>
          <w:szCs w:val="24"/>
          <w:lang w:eastAsia="ru-RU"/>
        </w:rPr>
        <w:t>, на которм применялся агрохимикат</w:t>
      </w:r>
      <w:r w:rsidRPr="00B154AB">
        <w:rPr>
          <w:rFonts w:ascii="Times New Roman" w:eastAsia="Times New Roman" w:hAnsi="Times New Roman" w:cs="Times New Roman"/>
          <w:sz w:val="24"/>
          <w:szCs w:val="24"/>
          <w:lang w:eastAsia="ru-RU"/>
        </w:rPr>
        <w:t xml:space="preserve"> в градиенте расстояния. Пробные площадки располагаются на расстоянии не более чем в 100,00±1,00 м от границы земельного участка</w:t>
      </w:r>
      <w:r w:rsidR="006B0319">
        <w:rPr>
          <w:rFonts w:ascii="Times New Roman" w:eastAsia="Times New Roman" w:hAnsi="Times New Roman" w:cs="Times New Roman"/>
          <w:sz w:val="24"/>
          <w:szCs w:val="24"/>
          <w:lang w:eastAsia="ru-RU"/>
        </w:rPr>
        <w:t>,</w:t>
      </w:r>
      <w:r w:rsidRPr="00B154AB">
        <w:rPr>
          <w:rFonts w:ascii="Times New Roman" w:eastAsia="Times New Roman" w:hAnsi="Times New Roman" w:cs="Times New Roman"/>
          <w:sz w:val="24"/>
          <w:szCs w:val="24"/>
          <w:lang w:eastAsia="ru-RU"/>
        </w:rPr>
        <w:t xml:space="preserve"> </w:t>
      </w:r>
      <w:r w:rsidR="006B0319">
        <w:rPr>
          <w:rFonts w:ascii="Times New Roman" w:eastAsia="Times New Roman" w:hAnsi="Times New Roman" w:cs="Times New Roman"/>
          <w:sz w:val="24"/>
          <w:szCs w:val="24"/>
          <w:lang w:eastAsia="ru-RU"/>
        </w:rPr>
        <w:t>на котором применялся агрохимикат</w:t>
      </w:r>
      <w:r w:rsidRPr="00B154AB">
        <w:rPr>
          <w:rFonts w:ascii="Times New Roman" w:eastAsia="Times New Roman" w:hAnsi="Times New Roman" w:cs="Times New Roman"/>
          <w:sz w:val="24"/>
          <w:szCs w:val="24"/>
          <w:lang w:eastAsia="ru-RU"/>
        </w:rPr>
        <w:t xml:space="preserve">и </w:t>
      </w:r>
      <w:r w:rsidR="006B0319">
        <w:rPr>
          <w:rFonts w:ascii="Times New Roman" w:eastAsia="Times New Roman" w:hAnsi="Times New Roman" w:cs="Times New Roman"/>
          <w:sz w:val="24"/>
          <w:szCs w:val="24"/>
          <w:lang w:eastAsia="ru-RU"/>
        </w:rPr>
        <w:t xml:space="preserve">и </w:t>
      </w:r>
      <w:r w:rsidRPr="00B154AB">
        <w:rPr>
          <w:rFonts w:ascii="Times New Roman" w:eastAsia="Times New Roman" w:hAnsi="Times New Roman" w:cs="Times New Roman"/>
          <w:sz w:val="24"/>
          <w:szCs w:val="24"/>
          <w:lang w:eastAsia="ru-RU"/>
        </w:rPr>
        <w:t>имеют квадратную форму со стороной 1,00±0,10 м.</w:t>
      </w:r>
    </w:p>
    <w:p w14:paraId="78FF4C2B" w14:textId="52EB1A3D" w:rsidR="00B154AB" w:rsidRPr="00B154AB" w:rsidRDefault="00B154AB" w:rsidP="00B154AB">
      <w:pPr>
        <w:spacing w:after="0" w:line="360" w:lineRule="auto"/>
        <w:ind w:firstLine="709"/>
        <w:contextualSpacing/>
        <w:jc w:val="both"/>
        <w:rPr>
          <w:rFonts w:ascii="Times New Roman" w:eastAsia="Times New Roman" w:hAnsi="Times New Roman" w:cs="Times New Roman"/>
          <w:sz w:val="24"/>
          <w:szCs w:val="24"/>
          <w:lang w:eastAsia="ru-RU"/>
        </w:rPr>
      </w:pPr>
      <w:r w:rsidRPr="00B154AB">
        <w:rPr>
          <w:rFonts w:ascii="Times New Roman" w:eastAsia="Times New Roman" w:hAnsi="Times New Roman" w:cs="Times New Roman"/>
          <w:sz w:val="24"/>
          <w:szCs w:val="24"/>
          <w:lang w:eastAsia="ru-RU"/>
        </w:rPr>
        <w:t xml:space="preserve">Интерпретация результатов мониторинга почв территории, прилегающей к земельному участку, на котором применялся </w:t>
      </w:r>
      <w:r w:rsidR="006B0319">
        <w:rPr>
          <w:rFonts w:ascii="Times New Roman" w:eastAsia="Times New Roman" w:hAnsi="Times New Roman" w:cs="Times New Roman"/>
          <w:sz w:val="24"/>
          <w:szCs w:val="24"/>
          <w:lang w:eastAsia="ru-RU"/>
        </w:rPr>
        <w:t>агрохимикат</w:t>
      </w:r>
      <w:r w:rsidRPr="00B154AB">
        <w:rPr>
          <w:rFonts w:ascii="Times New Roman" w:eastAsia="Times New Roman" w:hAnsi="Times New Roman" w:cs="Times New Roman"/>
          <w:sz w:val="24"/>
          <w:szCs w:val="24"/>
          <w:lang w:eastAsia="ru-RU"/>
        </w:rPr>
        <w:t xml:space="preserve"> проводится на основании СанПиН 1.2.3685-21 «Гигиенические нормативы и требования к обеспечению безопасности и (или) безвредности для человека факторов среды обитания» или на основании содержания подвижных и/или, соответственно, валовых форм тяжелых металлов в идентичных фоновых или условно ненарушенных почвах в районе </w:t>
      </w:r>
      <w:r w:rsidR="006B0319">
        <w:rPr>
          <w:rFonts w:ascii="Times New Roman" w:eastAsia="Times New Roman" w:hAnsi="Times New Roman" w:cs="Times New Roman"/>
          <w:sz w:val="24"/>
          <w:szCs w:val="24"/>
          <w:lang w:eastAsia="ru-RU"/>
        </w:rPr>
        <w:t>применения агрохимиката</w:t>
      </w:r>
      <w:r w:rsidRPr="00B154AB">
        <w:rPr>
          <w:rFonts w:ascii="Times New Roman" w:eastAsia="Times New Roman" w:hAnsi="Times New Roman" w:cs="Times New Roman"/>
          <w:sz w:val="24"/>
          <w:szCs w:val="24"/>
          <w:lang w:eastAsia="ru-RU"/>
        </w:rPr>
        <w:t>. Определение данных о составе и свойствах проб должно осуществляться с соблюдением установленных законодательством Российской Федерации об обеспечении единства измерений требований к измерениям, средствам измерений.</w:t>
      </w:r>
    </w:p>
    <w:p w14:paraId="7519F744" w14:textId="3DDDF4CD" w:rsidR="00B154AB" w:rsidRPr="00B154AB" w:rsidRDefault="00B154AB" w:rsidP="00B154A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154AB">
        <w:rPr>
          <w:rFonts w:ascii="Times New Roman" w:eastAsia="Times New Roman" w:hAnsi="Times New Roman" w:cs="Times New Roman"/>
          <w:sz w:val="24"/>
          <w:szCs w:val="24"/>
          <w:lang w:eastAsia="ru-RU"/>
        </w:rPr>
        <w:t xml:space="preserve">В случае выявления превышения содержания подвижных и/или, соответственно, валовых форм металлов над их ПДК/ОДК или их содержания в идентичных фоновых или условно ненарушенных почвах в районе </w:t>
      </w:r>
      <w:r w:rsidR="006B0319">
        <w:rPr>
          <w:rFonts w:ascii="Times New Roman" w:eastAsia="Times New Roman" w:hAnsi="Times New Roman" w:cs="Times New Roman"/>
          <w:sz w:val="24"/>
          <w:szCs w:val="24"/>
          <w:lang w:eastAsia="ru-RU"/>
        </w:rPr>
        <w:t>применения агрохимика</w:t>
      </w:r>
      <w:r w:rsidRPr="00B154AB">
        <w:rPr>
          <w:rFonts w:ascii="Times New Roman" w:eastAsia="Times New Roman" w:hAnsi="Times New Roman" w:cs="Times New Roman"/>
          <w:sz w:val="24"/>
          <w:szCs w:val="24"/>
          <w:lang w:eastAsia="ru-RU"/>
        </w:rPr>
        <w:t xml:space="preserve"> в исследуемых пробах почвы, на выявленных участках дополнительно проводится мониторинг растительности по показателю содержания тяжелых металлов в золе. В случае превышения определяемых показателей разрабатываются мероприятия по снижению негативного воздействия с учетом особенности территории.</w:t>
      </w:r>
    </w:p>
    <w:p w14:paraId="2245B4E6" w14:textId="5FF75C9E" w:rsidR="000F0415" w:rsidRPr="000F0415" w:rsidRDefault="00844617" w:rsidP="000F0415">
      <w:pPr>
        <w:pStyle w:val="2"/>
        <w:numPr>
          <w:ilvl w:val="0"/>
          <w:numId w:val="0"/>
        </w:numPr>
        <w:ind w:firstLine="567"/>
        <w:rPr>
          <w:b/>
          <w:sz w:val="24"/>
          <w:szCs w:val="24"/>
        </w:rPr>
      </w:pPr>
      <w:bookmarkStart w:id="487" w:name="_Toc79424664"/>
      <w:bookmarkStart w:id="488" w:name="_Toc79438554"/>
      <w:bookmarkStart w:id="489" w:name="_Toc79444283"/>
      <w:bookmarkStart w:id="490" w:name="_Toc79444526"/>
      <w:bookmarkStart w:id="491" w:name="_Toc79444647"/>
      <w:bookmarkStart w:id="492" w:name="_Toc79445625"/>
      <w:bookmarkStart w:id="493" w:name="_Toc79445760"/>
      <w:bookmarkStart w:id="494" w:name="_Toc79446309"/>
      <w:bookmarkStart w:id="495" w:name="_Toc79446748"/>
      <w:bookmarkStart w:id="496" w:name="_Toc79448443"/>
      <w:bookmarkStart w:id="497" w:name="_Toc79486418"/>
      <w:bookmarkStart w:id="498" w:name="_Toc115509423"/>
      <w:bookmarkStart w:id="499" w:name="_Toc181982825"/>
      <w:r>
        <w:rPr>
          <w:b/>
          <w:sz w:val="24"/>
          <w:szCs w:val="24"/>
        </w:rPr>
        <w:t>9</w:t>
      </w:r>
      <w:r w:rsidR="000F0415" w:rsidRPr="000F0415">
        <w:rPr>
          <w:b/>
          <w:sz w:val="24"/>
          <w:szCs w:val="24"/>
        </w:rPr>
        <w:t>.5. Мониторинг состояния растительности</w:t>
      </w:r>
      <w:bookmarkEnd w:id="487"/>
      <w:bookmarkEnd w:id="488"/>
      <w:bookmarkEnd w:id="489"/>
      <w:bookmarkEnd w:id="490"/>
      <w:bookmarkEnd w:id="491"/>
      <w:bookmarkEnd w:id="492"/>
      <w:bookmarkEnd w:id="493"/>
      <w:bookmarkEnd w:id="494"/>
      <w:bookmarkEnd w:id="495"/>
      <w:bookmarkEnd w:id="496"/>
      <w:bookmarkEnd w:id="497"/>
      <w:r w:rsidR="000F0415" w:rsidRPr="000F0415">
        <w:rPr>
          <w:b/>
          <w:sz w:val="24"/>
          <w:szCs w:val="24"/>
        </w:rPr>
        <w:t xml:space="preserve"> и животного мира</w:t>
      </w:r>
      <w:bookmarkEnd w:id="498"/>
      <w:bookmarkEnd w:id="499"/>
    </w:p>
    <w:p w14:paraId="6739B1CC" w14:textId="77777777" w:rsidR="000F0415" w:rsidRPr="000F0415" w:rsidRDefault="000F0415" w:rsidP="000F0415">
      <w:pPr>
        <w:suppressAutoHyphens/>
        <w:spacing w:after="0" w:line="360" w:lineRule="auto"/>
        <w:ind w:firstLine="851"/>
        <w:jc w:val="both"/>
        <w:rPr>
          <w:rFonts w:ascii="Times New Roman" w:eastAsia="Times New Roman" w:hAnsi="Times New Roman" w:cs="Times New Roman"/>
          <w:i/>
          <w:sz w:val="24"/>
          <w:szCs w:val="24"/>
          <w:lang w:eastAsia="ru-RU"/>
        </w:rPr>
      </w:pPr>
      <w:r w:rsidRPr="000F0415">
        <w:rPr>
          <w:rFonts w:ascii="Times New Roman" w:eastAsia="Times New Roman" w:hAnsi="Times New Roman" w:cs="Times New Roman"/>
          <w:i/>
          <w:sz w:val="24"/>
          <w:szCs w:val="24"/>
          <w:lang w:eastAsia="ru-RU"/>
        </w:rPr>
        <w:t>Растительность</w:t>
      </w:r>
    </w:p>
    <w:p w14:paraId="289979BC" w14:textId="77777777" w:rsidR="00C17BF6" w:rsidRPr="00C17BF6" w:rsidRDefault="00C17BF6" w:rsidP="00C17BF6">
      <w:pPr>
        <w:spacing w:after="0" w:line="360" w:lineRule="auto"/>
        <w:ind w:right="-144" w:firstLine="708"/>
        <w:jc w:val="both"/>
        <w:rPr>
          <w:rFonts w:ascii="Times New Roman" w:eastAsia="Times New Roman" w:hAnsi="Times New Roman" w:cs="Times New Roman"/>
          <w:color w:val="000000"/>
          <w:sz w:val="24"/>
          <w:szCs w:val="20"/>
          <w:lang w:eastAsia="ru-RU"/>
        </w:rPr>
      </w:pPr>
      <w:r w:rsidRPr="00C17BF6">
        <w:rPr>
          <w:rFonts w:ascii="Times New Roman" w:eastAsia="Times New Roman" w:hAnsi="Times New Roman" w:cs="Times New Roman"/>
          <w:color w:val="000000"/>
          <w:sz w:val="24"/>
          <w:szCs w:val="20"/>
          <w:lang w:eastAsia="ru-RU"/>
        </w:rPr>
        <w:t>Мониторинг состояния растительности проводится в целях сохранения почвенно-растительного покрова, граничащего с местами применения агрохимиката, а также выявления негативных изменений состояния растительности на обрабатываемых территориях. Мониторинг состояния растительности проводится на земельном участке, одной пробной площадке прилегающих к территорий и на фоновой территории.</w:t>
      </w:r>
    </w:p>
    <w:p w14:paraId="44EA2C08" w14:textId="77777777" w:rsidR="000F0415" w:rsidRDefault="000F0415" w:rsidP="000F0415">
      <w:pPr>
        <w:spacing w:after="0" w:line="360" w:lineRule="auto"/>
        <w:ind w:firstLine="708"/>
        <w:jc w:val="both"/>
        <w:rPr>
          <w:rFonts w:ascii="Times New Roman" w:eastAsia="Times New Roman" w:hAnsi="Times New Roman" w:cs="Times New Roman"/>
          <w:color w:val="000000"/>
          <w:sz w:val="24"/>
          <w:szCs w:val="20"/>
          <w:lang w:eastAsia="ru-RU"/>
        </w:rPr>
      </w:pPr>
      <w:r w:rsidRPr="000F0415">
        <w:rPr>
          <w:rFonts w:ascii="Times New Roman" w:eastAsia="Times New Roman" w:hAnsi="Times New Roman" w:cs="Times New Roman"/>
          <w:color w:val="000000"/>
          <w:sz w:val="24"/>
          <w:szCs w:val="20"/>
          <w:lang w:eastAsia="ru-RU"/>
        </w:rPr>
        <w:t xml:space="preserve">Наблюдение за состоянием растительности осуществляется посредством визуального осмотра и детального обследования путем подробной съемки состояния растительного покрова в соответствии с РД 52.44.2-94. </w:t>
      </w:r>
    </w:p>
    <w:p w14:paraId="5FCBAE54" w14:textId="42559E18" w:rsidR="000F0415" w:rsidRPr="000F0415" w:rsidRDefault="000F0415" w:rsidP="000F0415">
      <w:pPr>
        <w:spacing w:after="0" w:line="360" w:lineRule="auto"/>
        <w:ind w:firstLine="708"/>
        <w:contextualSpacing/>
        <w:jc w:val="both"/>
        <w:rPr>
          <w:rFonts w:ascii="Times New Roman" w:eastAsia="Times New Roman" w:hAnsi="Times New Roman" w:cs="Times New Roman"/>
          <w:sz w:val="24"/>
          <w:szCs w:val="24"/>
          <w:lang w:eastAsia="ru-RU"/>
        </w:rPr>
      </w:pPr>
      <w:r w:rsidRPr="000F0415">
        <w:rPr>
          <w:rFonts w:ascii="Times New Roman" w:eastAsia="Times New Roman" w:hAnsi="Times New Roman" w:cs="Times New Roman"/>
          <w:sz w:val="24"/>
          <w:szCs w:val="24"/>
          <w:lang w:eastAsia="ru-RU"/>
        </w:rPr>
        <w:t xml:space="preserve">Наблюдения за растительностью производятся на контрольной площадке, заложенной на тех же территориях, с которых производился отбор проб почв. </w:t>
      </w:r>
    </w:p>
    <w:p w14:paraId="4C1E905F" w14:textId="73BAC95B" w:rsidR="000F0415" w:rsidRPr="000F0415" w:rsidRDefault="000F0415" w:rsidP="000F0415">
      <w:pPr>
        <w:spacing w:after="0" w:line="360" w:lineRule="auto"/>
        <w:ind w:firstLine="708"/>
        <w:jc w:val="both"/>
        <w:rPr>
          <w:rFonts w:ascii="Times New Roman" w:eastAsia="Times New Roman" w:hAnsi="Times New Roman" w:cs="Times New Roman"/>
          <w:color w:val="000000"/>
          <w:sz w:val="24"/>
          <w:szCs w:val="20"/>
          <w:lang w:eastAsia="ru-RU"/>
        </w:rPr>
      </w:pPr>
      <w:r w:rsidRPr="000F0415">
        <w:rPr>
          <w:rFonts w:ascii="Times New Roman" w:eastAsia="Times New Roman" w:hAnsi="Times New Roman" w:cs="Times New Roman"/>
          <w:color w:val="000000"/>
          <w:sz w:val="24"/>
          <w:szCs w:val="20"/>
          <w:lang w:eastAsia="ru-RU"/>
        </w:rPr>
        <w:lastRenderedPageBreak/>
        <w:t xml:space="preserve">Наблюдение проводят: за травянистой растительностью на 1-ой контрольной площадке площадью 1х1 м, за древесной растительностью – на 1-ой контрольной площадке площадью 10 х </w:t>
      </w:r>
      <w:smartTag w:uri="urn:schemas-microsoft-com:office:smarttags" w:element="metricconverter">
        <w:smartTagPr>
          <w:attr w:name="ProductID" w:val="10 м"/>
        </w:smartTagPr>
        <w:r w:rsidRPr="000F0415">
          <w:rPr>
            <w:rFonts w:ascii="Times New Roman" w:eastAsia="Times New Roman" w:hAnsi="Times New Roman" w:cs="Times New Roman"/>
            <w:color w:val="000000"/>
            <w:sz w:val="24"/>
            <w:szCs w:val="20"/>
            <w:lang w:eastAsia="ru-RU"/>
          </w:rPr>
          <w:t>10 м</w:t>
        </w:r>
      </w:smartTag>
      <w:r w:rsidRPr="000F0415">
        <w:rPr>
          <w:rFonts w:ascii="Times New Roman" w:eastAsia="Times New Roman" w:hAnsi="Times New Roman" w:cs="Times New Roman"/>
          <w:color w:val="000000"/>
          <w:sz w:val="24"/>
          <w:szCs w:val="20"/>
          <w:lang w:eastAsia="ru-RU"/>
        </w:rPr>
        <w:t>.</w:t>
      </w:r>
    </w:p>
    <w:p w14:paraId="4B956381" w14:textId="77777777" w:rsidR="000F0415" w:rsidRPr="000F0415" w:rsidRDefault="000F0415" w:rsidP="000F0415">
      <w:pPr>
        <w:spacing w:after="0" w:line="360" w:lineRule="auto"/>
        <w:ind w:firstLine="708"/>
        <w:jc w:val="both"/>
        <w:rPr>
          <w:rFonts w:ascii="Times New Roman" w:eastAsia="Times New Roman" w:hAnsi="Times New Roman" w:cs="Times New Roman"/>
          <w:color w:val="000000"/>
          <w:sz w:val="24"/>
          <w:szCs w:val="20"/>
          <w:lang w:eastAsia="ru-RU"/>
        </w:rPr>
      </w:pPr>
      <w:r w:rsidRPr="000F0415">
        <w:rPr>
          <w:rFonts w:ascii="Times New Roman" w:eastAsia="Times New Roman" w:hAnsi="Times New Roman" w:cs="Times New Roman"/>
          <w:color w:val="000000"/>
          <w:sz w:val="24"/>
          <w:szCs w:val="20"/>
          <w:lang w:eastAsia="ru-RU"/>
        </w:rPr>
        <w:t>Проводятся наблюдения в части установления:</w:t>
      </w:r>
    </w:p>
    <w:p w14:paraId="3D172148" w14:textId="77777777" w:rsidR="000F0415" w:rsidRPr="000F0415" w:rsidRDefault="000F0415" w:rsidP="000F0415">
      <w:pPr>
        <w:spacing w:after="0" w:line="360" w:lineRule="auto"/>
        <w:ind w:firstLine="708"/>
        <w:jc w:val="both"/>
        <w:rPr>
          <w:rFonts w:ascii="Times New Roman" w:eastAsia="Times New Roman" w:hAnsi="Times New Roman" w:cs="Times New Roman"/>
          <w:color w:val="000000"/>
          <w:sz w:val="24"/>
          <w:szCs w:val="20"/>
          <w:lang w:eastAsia="ru-RU"/>
        </w:rPr>
      </w:pPr>
      <w:r w:rsidRPr="000F0415">
        <w:rPr>
          <w:rFonts w:ascii="Times New Roman" w:eastAsia="Times New Roman" w:hAnsi="Times New Roman" w:cs="Times New Roman"/>
          <w:color w:val="000000"/>
          <w:sz w:val="24"/>
          <w:szCs w:val="20"/>
          <w:lang w:eastAsia="ru-RU"/>
        </w:rPr>
        <w:t xml:space="preserve">- видового разнообразия растительности, </w:t>
      </w:r>
    </w:p>
    <w:p w14:paraId="3B64A3B1" w14:textId="77777777" w:rsidR="000F0415" w:rsidRPr="000F0415" w:rsidRDefault="000F0415" w:rsidP="000F0415">
      <w:pPr>
        <w:spacing w:after="0" w:line="360" w:lineRule="auto"/>
        <w:ind w:firstLine="708"/>
        <w:jc w:val="both"/>
        <w:rPr>
          <w:rFonts w:ascii="Times New Roman" w:eastAsia="Times New Roman" w:hAnsi="Times New Roman" w:cs="Times New Roman"/>
          <w:color w:val="000000"/>
          <w:sz w:val="24"/>
          <w:szCs w:val="20"/>
          <w:lang w:eastAsia="ru-RU"/>
        </w:rPr>
      </w:pPr>
      <w:r w:rsidRPr="000F0415">
        <w:rPr>
          <w:rFonts w:ascii="Times New Roman" w:eastAsia="Times New Roman" w:hAnsi="Times New Roman" w:cs="Times New Roman"/>
          <w:color w:val="000000"/>
          <w:sz w:val="24"/>
          <w:szCs w:val="20"/>
          <w:lang w:eastAsia="ru-RU"/>
        </w:rPr>
        <w:t xml:space="preserve">- наличия сплошного или нарушенного травяного покрова, </w:t>
      </w:r>
    </w:p>
    <w:p w14:paraId="1EE8A3A8" w14:textId="77777777" w:rsidR="000F0415" w:rsidRPr="000F0415" w:rsidRDefault="000F0415" w:rsidP="000F0415">
      <w:pPr>
        <w:spacing w:after="0" w:line="360" w:lineRule="auto"/>
        <w:ind w:firstLine="708"/>
        <w:jc w:val="both"/>
        <w:rPr>
          <w:rFonts w:ascii="Times New Roman" w:eastAsia="Times New Roman" w:hAnsi="Times New Roman" w:cs="Times New Roman"/>
          <w:color w:val="000000"/>
          <w:sz w:val="24"/>
          <w:szCs w:val="20"/>
          <w:lang w:eastAsia="ru-RU"/>
        </w:rPr>
      </w:pPr>
      <w:r w:rsidRPr="000F0415">
        <w:rPr>
          <w:rFonts w:ascii="Times New Roman" w:eastAsia="Times New Roman" w:hAnsi="Times New Roman" w:cs="Times New Roman"/>
          <w:color w:val="000000"/>
          <w:sz w:val="24"/>
          <w:szCs w:val="20"/>
          <w:lang w:eastAsia="ru-RU"/>
        </w:rPr>
        <w:t>- наличия некрозных пятен,</w:t>
      </w:r>
    </w:p>
    <w:p w14:paraId="5DDB1C27" w14:textId="77777777" w:rsidR="000F0415" w:rsidRPr="000F0415" w:rsidRDefault="000F0415" w:rsidP="000F0415">
      <w:pPr>
        <w:spacing w:after="0" w:line="360" w:lineRule="auto"/>
        <w:ind w:firstLine="708"/>
        <w:jc w:val="both"/>
        <w:rPr>
          <w:rFonts w:ascii="Times New Roman" w:eastAsia="Times New Roman" w:hAnsi="Times New Roman" w:cs="Times New Roman"/>
          <w:color w:val="000000"/>
          <w:sz w:val="24"/>
          <w:szCs w:val="20"/>
          <w:lang w:eastAsia="ru-RU"/>
        </w:rPr>
      </w:pPr>
      <w:r w:rsidRPr="000F0415">
        <w:rPr>
          <w:rFonts w:ascii="Times New Roman" w:eastAsia="Times New Roman" w:hAnsi="Times New Roman" w:cs="Times New Roman"/>
          <w:color w:val="000000"/>
          <w:sz w:val="24"/>
          <w:szCs w:val="20"/>
          <w:lang w:eastAsia="ru-RU"/>
        </w:rPr>
        <w:t xml:space="preserve">- наличия или отсутствия естественного древостоя, </w:t>
      </w:r>
    </w:p>
    <w:p w14:paraId="39D3DFE2" w14:textId="77777777" w:rsidR="000F0415" w:rsidRPr="000F0415" w:rsidRDefault="000F0415" w:rsidP="000F0415">
      <w:pPr>
        <w:spacing w:after="0" w:line="360" w:lineRule="auto"/>
        <w:ind w:firstLine="708"/>
        <w:jc w:val="both"/>
        <w:rPr>
          <w:rFonts w:ascii="Times New Roman" w:eastAsia="Times New Roman" w:hAnsi="Times New Roman" w:cs="Times New Roman"/>
          <w:color w:val="000000"/>
          <w:sz w:val="24"/>
          <w:szCs w:val="20"/>
          <w:lang w:eastAsia="ru-RU"/>
        </w:rPr>
      </w:pPr>
      <w:r w:rsidRPr="000F0415">
        <w:rPr>
          <w:rFonts w:ascii="Times New Roman" w:eastAsia="Times New Roman" w:hAnsi="Times New Roman" w:cs="Times New Roman"/>
          <w:color w:val="000000"/>
          <w:sz w:val="24"/>
          <w:szCs w:val="20"/>
          <w:lang w:eastAsia="ru-RU"/>
        </w:rPr>
        <w:t xml:space="preserve">- соотношения лиственного и хвойного древостоя, </w:t>
      </w:r>
    </w:p>
    <w:p w14:paraId="1040A12B" w14:textId="77777777" w:rsidR="000F0415" w:rsidRPr="000F0415" w:rsidRDefault="000F0415" w:rsidP="000F0415">
      <w:pPr>
        <w:spacing w:after="0" w:line="360" w:lineRule="auto"/>
        <w:ind w:firstLine="708"/>
        <w:jc w:val="both"/>
        <w:rPr>
          <w:rFonts w:ascii="Times New Roman" w:eastAsia="Times New Roman" w:hAnsi="Times New Roman" w:cs="Times New Roman"/>
          <w:color w:val="000000"/>
          <w:sz w:val="24"/>
          <w:szCs w:val="20"/>
          <w:lang w:eastAsia="ru-RU"/>
        </w:rPr>
      </w:pPr>
      <w:r w:rsidRPr="000F0415">
        <w:rPr>
          <w:rFonts w:ascii="Times New Roman" w:eastAsia="Times New Roman" w:hAnsi="Times New Roman" w:cs="Times New Roman"/>
          <w:color w:val="000000"/>
          <w:sz w:val="24"/>
          <w:szCs w:val="20"/>
          <w:lang w:eastAsia="ru-RU"/>
        </w:rPr>
        <w:t xml:space="preserve">- процента сухостойности. </w:t>
      </w:r>
    </w:p>
    <w:p w14:paraId="1A73ADB7" w14:textId="77777777" w:rsidR="000F0415" w:rsidRPr="000F0415" w:rsidRDefault="000F0415" w:rsidP="000F0415">
      <w:pPr>
        <w:spacing w:after="0" w:line="360" w:lineRule="auto"/>
        <w:ind w:firstLine="708"/>
        <w:jc w:val="both"/>
        <w:rPr>
          <w:rFonts w:ascii="Times New Roman" w:eastAsia="Times New Roman" w:hAnsi="Times New Roman" w:cs="Times New Roman"/>
          <w:color w:val="000000"/>
          <w:sz w:val="24"/>
          <w:szCs w:val="20"/>
          <w:lang w:eastAsia="ru-RU"/>
        </w:rPr>
      </w:pPr>
      <w:r w:rsidRPr="000F0415">
        <w:rPr>
          <w:rFonts w:ascii="Times New Roman" w:eastAsia="Times New Roman" w:hAnsi="Times New Roman" w:cs="Times New Roman"/>
          <w:color w:val="000000"/>
          <w:sz w:val="24"/>
          <w:szCs w:val="20"/>
          <w:lang w:eastAsia="ru-RU"/>
        </w:rPr>
        <w:t xml:space="preserve">В лиственных лесах оценивается сохранность листьев, процент хлорозности и некрозности. </w:t>
      </w:r>
    </w:p>
    <w:p w14:paraId="46514ED0" w14:textId="77777777" w:rsidR="00C17BF6" w:rsidRPr="00C17BF6" w:rsidRDefault="00C17BF6" w:rsidP="00C17BF6">
      <w:pPr>
        <w:spacing w:after="0" w:line="360" w:lineRule="auto"/>
        <w:ind w:firstLine="709"/>
        <w:contextualSpacing/>
        <w:jc w:val="both"/>
        <w:rPr>
          <w:rFonts w:ascii="Times New Roman" w:eastAsia="Times New Roman" w:hAnsi="Times New Roman" w:cs="Times New Roman"/>
          <w:i/>
          <w:sz w:val="24"/>
          <w:szCs w:val="24"/>
          <w:lang w:eastAsia="ru-RU"/>
        </w:rPr>
      </w:pPr>
      <w:r w:rsidRPr="00C17BF6">
        <w:rPr>
          <w:rFonts w:ascii="Times New Roman" w:eastAsia="Times New Roman" w:hAnsi="Times New Roman" w:cs="Times New Roman"/>
          <w:i/>
          <w:sz w:val="24"/>
          <w:szCs w:val="24"/>
          <w:lang w:eastAsia="ru-RU"/>
        </w:rPr>
        <w:t>Животный мир</w:t>
      </w:r>
    </w:p>
    <w:p w14:paraId="38495B07" w14:textId="657131F8" w:rsidR="00C17BF6" w:rsidRPr="00C17BF6" w:rsidRDefault="00C17BF6" w:rsidP="00C17BF6">
      <w:pPr>
        <w:spacing w:after="0" w:line="360" w:lineRule="auto"/>
        <w:ind w:firstLine="709"/>
        <w:jc w:val="both"/>
        <w:rPr>
          <w:rFonts w:ascii="Times New Roman" w:eastAsia="Times New Roman" w:hAnsi="Times New Roman" w:cs="Times New Roman"/>
          <w:sz w:val="24"/>
          <w:szCs w:val="24"/>
          <w:lang w:eastAsia="ru-RU"/>
        </w:rPr>
      </w:pPr>
      <w:r w:rsidRPr="00C17BF6">
        <w:rPr>
          <w:rFonts w:ascii="Times New Roman" w:eastAsia="Times New Roman" w:hAnsi="Times New Roman" w:cs="Times New Roman"/>
          <w:sz w:val="24"/>
          <w:szCs w:val="24"/>
          <w:lang w:eastAsia="ru-RU"/>
        </w:rPr>
        <w:t xml:space="preserve">При применении агрохимиката в программу экологического мониторинга не включаются мероприятия по контролю животного мира ввиду того, что работы </w:t>
      </w:r>
      <w:r>
        <w:rPr>
          <w:rFonts w:ascii="Times New Roman" w:eastAsia="Times New Roman" w:hAnsi="Times New Roman" w:cs="Times New Roman"/>
          <w:sz w:val="24"/>
          <w:szCs w:val="24"/>
          <w:lang w:eastAsia="ru-RU"/>
        </w:rPr>
        <w:t xml:space="preserve">по применению агрохимиката </w:t>
      </w:r>
      <w:r w:rsidRPr="00C17BF6">
        <w:rPr>
          <w:rFonts w:ascii="Times New Roman" w:eastAsia="Times New Roman" w:hAnsi="Times New Roman" w:cs="Times New Roman"/>
          <w:sz w:val="24"/>
          <w:szCs w:val="24"/>
          <w:lang w:eastAsia="ru-RU"/>
        </w:rPr>
        <w:t xml:space="preserve">проводятся на территории действующего с/х предприятия. Новые подъездные пути не обустраиваются, используются имеющиеся проезды на территории </w:t>
      </w:r>
      <w:r>
        <w:rPr>
          <w:rFonts w:ascii="Times New Roman" w:eastAsia="Times New Roman" w:hAnsi="Times New Roman" w:cs="Times New Roman"/>
          <w:sz w:val="24"/>
          <w:szCs w:val="24"/>
          <w:lang w:eastAsia="ru-RU"/>
        </w:rPr>
        <w:t>с/х предприятия</w:t>
      </w:r>
      <w:r w:rsidRPr="00C17BF6">
        <w:rPr>
          <w:rFonts w:ascii="Times New Roman" w:eastAsia="Times New Roman" w:hAnsi="Times New Roman" w:cs="Times New Roman"/>
          <w:sz w:val="24"/>
          <w:szCs w:val="24"/>
          <w:lang w:eastAsia="ru-RU"/>
        </w:rPr>
        <w:t>. Прилегающая территория не затрагивается. </w:t>
      </w:r>
    </w:p>
    <w:p w14:paraId="39EC2CB4" w14:textId="7E87C3BF" w:rsidR="00A80072" w:rsidRPr="00A80072" w:rsidRDefault="00844617" w:rsidP="00A80072">
      <w:pPr>
        <w:pStyle w:val="2"/>
        <w:numPr>
          <w:ilvl w:val="0"/>
          <w:numId w:val="0"/>
        </w:numPr>
        <w:ind w:firstLine="567"/>
        <w:rPr>
          <w:b/>
          <w:sz w:val="24"/>
          <w:szCs w:val="24"/>
        </w:rPr>
      </w:pPr>
      <w:bookmarkStart w:id="500" w:name="_Toc79424665"/>
      <w:bookmarkStart w:id="501" w:name="_Toc79438555"/>
      <w:bookmarkStart w:id="502" w:name="_Toc79444284"/>
      <w:bookmarkStart w:id="503" w:name="_Toc79444527"/>
      <w:bookmarkStart w:id="504" w:name="_Toc79444648"/>
      <w:bookmarkStart w:id="505" w:name="_Toc79445626"/>
      <w:bookmarkStart w:id="506" w:name="_Toc79445761"/>
      <w:bookmarkStart w:id="507" w:name="_Toc79446310"/>
      <w:bookmarkStart w:id="508" w:name="_Toc79446749"/>
      <w:bookmarkStart w:id="509" w:name="_Toc79448444"/>
      <w:bookmarkStart w:id="510" w:name="_Toc79486419"/>
      <w:bookmarkStart w:id="511" w:name="_Toc115509424"/>
      <w:bookmarkStart w:id="512" w:name="_Toc181982826"/>
      <w:r>
        <w:rPr>
          <w:b/>
          <w:sz w:val="24"/>
          <w:szCs w:val="24"/>
        </w:rPr>
        <w:t>9</w:t>
      </w:r>
      <w:r w:rsidR="00A80072" w:rsidRPr="00A80072">
        <w:rPr>
          <w:b/>
          <w:sz w:val="24"/>
          <w:szCs w:val="24"/>
        </w:rPr>
        <w:t>.6. Мониторинг состояния природных вод</w:t>
      </w:r>
      <w:bookmarkEnd w:id="500"/>
      <w:bookmarkEnd w:id="501"/>
      <w:bookmarkEnd w:id="502"/>
      <w:bookmarkEnd w:id="503"/>
      <w:bookmarkEnd w:id="504"/>
      <w:bookmarkEnd w:id="505"/>
      <w:bookmarkEnd w:id="506"/>
      <w:bookmarkEnd w:id="507"/>
      <w:bookmarkEnd w:id="508"/>
      <w:bookmarkEnd w:id="509"/>
      <w:bookmarkEnd w:id="510"/>
      <w:bookmarkEnd w:id="511"/>
      <w:bookmarkEnd w:id="512"/>
    </w:p>
    <w:p w14:paraId="347BC7BD" w14:textId="51AC4863" w:rsidR="00A80072" w:rsidRPr="00A80072" w:rsidRDefault="00A80072" w:rsidP="00A80072">
      <w:pPr>
        <w:suppressAutoHyphens/>
        <w:spacing w:after="0" w:line="360" w:lineRule="auto"/>
        <w:ind w:firstLine="851"/>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 xml:space="preserve">При применении </w:t>
      </w:r>
      <w:r w:rsidRPr="00C41DC6">
        <w:rPr>
          <w:rFonts w:ascii="Times New Roman" w:eastAsia="Times New Roman" w:hAnsi="Times New Roman" w:cs="Times New Roman"/>
          <w:sz w:val="24"/>
          <w:szCs w:val="24"/>
          <w:lang w:eastAsia="ru-RU"/>
        </w:rPr>
        <w:t xml:space="preserve">агрохимиката </w:t>
      </w:r>
      <w:r w:rsidRPr="00A80072">
        <w:rPr>
          <w:rFonts w:ascii="Times New Roman" w:eastAsia="Times New Roman" w:hAnsi="Times New Roman" w:cs="Times New Roman"/>
          <w:sz w:val="24"/>
          <w:szCs w:val="24"/>
          <w:lang w:eastAsia="ru-RU"/>
        </w:rPr>
        <w:t xml:space="preserve">мониторинг природных вод производят согласно принятым ПЭКиЭМ на </w:t>
      </w:r>
      <w:r w:rsidR="00792C99" w:rsidRPr="00C41DC6">
        <w:rPr>
          <w:rFonts w:ascii="Times New Roman" w:eastAsia="Times New Roman" w:hAnsi="Times New Roman" w:cs="Times New Roman"/>
          <w:sz w:val="24"/>
          <w:szCs w:val="24"/>
          <w:lang w:eastAsia="ru-RU"/>
        </w:rPr>
        <w:t xml:space="preserve">с/х </w:t>
      </w:r>
      <w:r w:rsidRPr="00A80072">
        <w:rPr>
          <w:rFonts w:ascii="Times New Roman" w:eastAsia="Times New Roman" w:hAnsi="Times New Roman" w:cs="Times New Roman"/>
          <w:sz w:val="24"/>
          <w:szCs w:val="24"/>
          <w:lang w:eastAsia="ru-RU"/>
        </w:rPr>
        <w:t>предприятии.</w:t>
      </w:r>
    </w:p>
    <w:p w14:paraId="0BAA690B" w14:textId="5C014929" w:rsidR="00A80072" w:rsidRPr="00A80072" w:rsidRDefault="00A80072" w:rsidP="00A80072">
      <w:pPr>
        <w:suppressAutoHyphens/>
        <w:spacing w:after="0" w:line="360" w:lineRule="auto"/>
        <w:ind w:firstLine="851"/>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 xml:space="preserve">Кроме того, при применении </w:t>
      </w:r>
      <w:r w:rsidRPr="00C41DC6">
        <w:rPr>
          <w:rFonts w:ascii="Times New Roman" w:eastAsia="Times New Roman" w:hAnsi="Times New Roman" w:cs="Times New Roman"/>
          <w:sz w:val="24"/>
          <w:szCs w:val="24"/>
          <w:lang w:eastAsia="ru-RU"/>
        </w:rPr>
        <w:t>агрохимиката</w:t>
      </w:r>
      <w:r w:rsidRPr="00A80072">
        <w:rPr>
          <w:rFonts w:ascii="Times New Roman" w:eastAsia="Times New Roman" w:hAnsi="Times New Roman" w:cs="Times New Roman"/>
          <w:sz w:val="24"/>
          <w:szCs w:val="24"/>
          <w:lang w:eastAsia="ru-RU"/>
        </w:rPr>
        <w:t xml:space="preserve"> следует учитывать расположение </w:t>
      </w:r>
      <w:r w:rsidRPr="00C41DC6">
        <w:rPr>
          <w:rFonts w:ascii="Times New Roman" w:eastAsia="Times New Roman" w:hAnsi="Times New Roman" w:cs="Times New Roman"/>
          <w:sz w:val="24"/>
          <w:szCs w:val="24"/>
          <w:lang w:eastAsia="ru-RU"/>
        </w:rPr>
        <w:t>обраб</w:t>
      </w:r>
      <w:r w:rsidR="00792C99" w:rsidRPr="00C41DC6">
        <w:rPr>
          <w:rFonts w:ascii="Times New Roman" w:eastAsia="Times New Roman" w:hAnsi="Times New Roman" w:cs="Times New Roman"/>
          <w:sz w:val="24"/>
          <w:szCs w:val="24"/>
          <w:lang w:eastAsia="ru-RU"/>
        </w:rPr>
        <w:t>отанного</w:t>
      </w:r>
      <w:r w:rsidRPr="00C41DC6">
        <w:rPr>
          <w:rFonts w:ascii="Times New Roman" w:eastAsia="Times New Roman" w:hAnsi="Times New Roman" w:cs="Times New Roman"/>
          <w:sz w:val="24"/>
          <w:szCs w:val="24"/>
          <w:lang w:eastAsia="ru-RU"/>
        </w:rPr>
        <w:t xml:space="preserve"> земельного участка агрохимикатом</w:t>
      </w:r>
      <w:r w:rsidRPr="00A80072">
        <w:rPr>
          <w:rFonts w:ascii="Times New Roman" w:eastAsia="Times New Roman" w:hAnsi="Times New Roman" w:cs="Times New Roman"/>
          <w:sz w:val="24"/>
          <w:szCs w:val="24"/>
          <w:lang w:eastAsia="ru-RU"/>
        </w:rPr>
        <w:t xml:space="preserve"> относительно существующих мониторинговых пунктов наблюдения, предусмотренных ПЭКиЭМ </w:t>
      </w:r>
      <w:r w:rsidR="00792C99" w:rsidRPr="00C41DC6">
        <w:rPr>
          <w:rFonts w:ascii="Times New Roman" w:eastAsia="Times New Roman" w:hAnsi="Times New Roman" w:cs="Times New Roman"/>
          <w:sz w:val="24"/>
          <w:szCs w:val="24"/>
          <w:lang w:eastAsia="ru-RU"/>
        </w:rPr>
        <w:t xml:space="preserve">с/х </w:t>
      </w:r>
      <w:r w:rsidRPr="00A80072">
        <w:rPr>
          <w:rFonts w:ascii="Times New Roman" w:eastAsia="Times New Roman" w:hAnsi="Times New Roman" w:cs="Times New Roman"/>
          <w:sz w:val="24"/>
          <w:szCs w:val="24"/>
          <w:lang w:eastAsia="ru-RU"/>
        </w:rPr>
        <w:t>предприятия, и при необходимости предусмотреть дополнительные мероприятия по мониторингу природных вод, рассмотренные ниже.</w:t>
      </w:r>
    </w:p>
    <w:p w14:paraId="238C7422" w14:textId="77777777" w:rsidR="00A80072" w:rsidRPr="00A80072" w:rsidRDefault="00A80072" w:rsidP="00A80072">
      <w:pPr>
        <w:spacing w:after="0" w:line="360" w:lineRule="auto"/>
        <w:ind w:firstLine="709"/>
        <w:jc w:val="both"/>
        <w:rPr>
          <w:rFonts w:ascii="Times New Roman" w:eastAsia="Times New Roman" w:hAnsi="Times New Roman" w:cs="Times New Roman"/>
          <w:i/>
          <w:sz w:val="24"/>
          <w:szCs w:val="24"/>
          <w:lang w:eastAsia="ru-RU"/>
        </w:rPr>
      </w:pPr>
      <w:r w:rsidRPr="00A80072">
        <w:rPr>
          <w:rFonts w:ascii="Times New Roman" w:eastAsia="Times New Roman" w:hAnsi="Times New Roman" w:cs="Times New Roman"/>
          <w:i/>
          <w:sz w:val="24"/>
          <w:szCs w:val="24"/>
          <w:lang w:eastAsia="ru-RU"/>
        </w:rPr>
        <w:t>Поверхностные воды</w:t>
      </w:r>
    </w:p>
    <w:p w14:paraId="5E500B79" w14:textId="30FBB190"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 xml:space="preserve">Мониторинг состояния поверхностных вод проводится для водных объектов (водотоков, водоемов) в случае расположения </w:t>
      </w:r>
      <w:r w:rsidR="00792C99">
        <w:rPr>
          <w:rFonts w:ascii="Times New Roman" w:eastAsia="Times New Roman" w:hAnsi="Times New Roman" w:cs="Times New Roman"/>
          <w:sz w:val="24"/>
          <w:szCs w:val="24"/>
          <w:lang w:eastAsia="ru-RU"/>
        </w:rPr>
        <w:t>обрабатанного</w:t>
      </w:r>
      <w:r w:rsidRPr="00A80072">
        <w:rPr>
          <w:rFonts w:ascii="Times New Roman" w:eastAsia="Times New Roman" w:hAnsi="Times New Roman" w:cs="Times New Roman"/>
          <w:sz w:val="24"/>
          <w:szCs w:val="24"/>
          <w:lang w:eastAsia="ru-RU"/>
        </w:rPr>
        <w:t xml:space="preserve"> земельного участка </w:t>
      </w:r>
      <w:r w:rsidR="00792C99">
        <w:rPr>
          <w:rFonts w:ascii="Times New Roman" w:eastAsia="Times New Roman" w:hAnsi="Times New Roman" w:cs="Times New Roman"/>
          <w:sz w:val="24"/>
          <w:szCs w:val="24"/>
          <w:lang w:eastAsia="ru-RU"/>
        </w:rPr>
        <w:t xml:space="preserve">агрохимикатом </w:t>
      </w:r>
      <w:r w:rsidRPr="00A80072">
        <w:rPr>
          <w:rFonts w:ascii="Times New Roman" w:eastAsia="Times New Roman" w:hAnsi="Times New Roman" w:cs="Times New Roman"/>
          <w:sz w:val="24"/>
          <w:szCs w:val="24"/>
          <w:lang w:eastAsia="ru-RU"/>
        </w:rPr>
        <w:t xml:space="preserve">выше по рельефу относительно водного объекта на расстоянии не более 100 метров от границы водоохранной зоны этого водного объекта. </w:t>
      </w:r>
    </w:p>
    <w:p w14:paraId="3FD519F7" w14:textId="77777777"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В случае выявления многофакторного воздействия на водный объект (иных источников поступления загрязняющих веществ) и невозможности вычленения воздействия, в силу высокой динамичности вод, мониторинг поверхностного водного объекта не проводится.</w:t>
      </w:r>
    </w:p>
    <w:p w14:paraId="6D51FFFB" w14:textId="77777777"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lastRenderedPageBreak/>
        <w:t xml:space="preserve">Пункт контроля включает два створа: </w:t>
      </w:r>
    </w:p>
    <w:p w14:paraId="7DD6258F" w14:textId="008A8B72"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 xml:space="preserve">№ 1 – контрольный створ – в месте по условно проведенной линии стока от </w:t>
      </w:r>
      <w:r w:rsidR="00792C99">
        <w:rPr>
          <w:rFonts w:ascii="Times New Roman" w:eastAsia="Times New Roman" w:hAnsi="Times New Roman" w:cs="Times New Roman"/>
          <w:sz w:val="24"/>
          <w:szCs w:val="24"/>
          <w:lang w:eastAsia="ru-RU"/>
        </w:rPr>
        <w:t>обработанного</w:t>
      </w:r>
      <w:r w:rsidRPr="00A80072">
        <w:rPr>
          <w:rFonts w:ascii="Times New Roman" w:eastAsia="Times New Roman" w:hAnsi="Times New Roman" w:cs="Times New Roman"/>
          <w:sz w:val="24"/>
          <w:szCs w:val="24"/>
          <w:lang w:eastAsia="ru-RU"/>
        </w:rPr>
        <w:t xml:space="preserve"> земельного участка</w:t>
      </w:r>
      <w:r w:rsidR="00792C99">
        <w:rPr>
          <w:rFonts w:ascii="Times New Roman" w:eastAsia="Times New Roman" w:hAnsi="Times New Roman" w:cs="Times New Roman"/>
          <w:sz w:val="24"/>
          <w:szCs w:val="24"/>
          <w:lang w:eastAsia="ru-RU"/>
        </w:rPr>
        <w:t xml:space="preserve"> агрохимикатом</w:t>
      </w:r>
      <w:r w:rsidRPr="00A80072">
        <w:rPr>
          <w:rFonts w:ascii="Times New Roman" w:eastAsia="Times New Roman" w:hAnsi="Times New Roman" w:cs="Times New Roman"/>
          <w:sz w:val="24"/>
          <w:szCs w:val="24"/>
          <w:lang w:eastAsia="ru-RU"/>
        </w:rPr>
        <w:t xml:space="preserve"> к водному объекту (водотоку, водоему);</w:t>
      </w:r>
    </w:p>
    <w:p w14:paraId="1B6BD603" w14:textId="77777777"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 2 – фоновый створ – выше по течению от створа № 1 вдали от источников техногенного воздействия.</w:t>
      </w:r>
    </w:p>
    <w:p w14:paraId="12FDFCB2" w14:textId="12B34D3C"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Отбор проб осуществляется в соответствии с ГОСТ 31861, ГОСТ 17.1.5.05, ГОСТ 17.1.5.04, Рекомендациями Р 52.24.353-2012. Подготовка емкостей для хранения и транспорта производится в соответствии с ГОСТ 31861. Перед отбором пробы посуда ополаскивается исследуемой водой. Отбор проб производится на глубине 0,3–0,5 м от поверхности. Если проведение химического анализа невозможно в течение первых суток после отбора, то пробы воды необходимо законсервировать по ГОСТ 31861</w:t>
      </w:r>
      <w:r w:rsidR="00792C99">
        <w:rPr>
          <w:rFonts w:ascii="Times New Roman" w:eastAsia="Times New Roman" w:hAnsi="Times New Roman" w:cs="Times New Roman"/>
          <w:sz w:val="24"/>
          <w:szCs w:val="24"/>
          <w:lang w:eastAsia="ru-RU"/>
        </w:rPr>
        <w:t xml:space="preserve"> </w:t>
      </w:r>
      <w:r w:rsidRPr="00A80072">
        <w:rPr>
          <w:rFonts w:ascii="Times New Roman" w:eastAsia="Times New Roman" w:hAnsi="Times New Roman" w:cs="Times New Roman"/>
          <w:sz w:val="24"/>
          <w:szCs w:val="24"/>
          <w:lang w:eastAsia="ru-RU"/>
        </w:rPr>
        <w:t>для предотвращения изменений, происходящих в результате физических, химических, биологических и других реакций.</w:t>
      </w:r>
    </w:p>
    <w:p w14:paraId="42AC4084" w14:textId="3E9A0DF8" w:rsidR="00A80072" w:rsidRPr="00A80072" w:rsidRDefault="00A80072" w:rsidP="00C41DC6">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 xml:space="preserve">Решение о наличии воздействия на воды поверхностного водного объекта принимается на основании превышения содержания загрязняющих веществ в пробе воды над их региональными фоновыми значениями, либо значениями для этого водотока, установленного до начала </w:t>
      </w:r>
      <w:r w:rsidR="00792C99">
        <w:rPr>
          <w:rFonts w:ascii="Times New Roman" w:eastAsia="Times New Roman" w:hAnsi="Times New Roman" w:cs="Times New Roman"/>
          <w:sz w:val="24"/>
          <w:szCs w:val="24"/>
          <w:lang w:eastAsia="ru-RU"/>
        </w:rPr>
        <w:t>применения агрохимиката на земельном участке</w:t>
      </w:r>
      <w:r w:rsidRPr="00A80072">
        <w:rPr>
          <w:rFonts w:ascii="Times New Roman" w:eastAsia="Times New Roman" w:hAnsi="Times New Roman" w:cs="Times New Roman"/>
          <w:sz w:val="24"/>
          <w:szCs w:val="24"/>
          <w:lang w:eastAsia="ru-RU"/>
        </w:rPr>
        <w:t>.</w:t>
      </w:r>
    </w:p>
    <w:p w14:paraId="6533DBB9" w14:textId="77777777" w:rsidR="00A80072" w:rsidRPr="00A80072" w:rsidRDefault="00A80072" w:rsidP="00A80072">
      <w:pPr>
        <w:spacing w:after="0" w:line="360" w:lineRule="auto"/>
        <w:ind w:firstLine="709"/>
        <w:jc w:val="both"/>
        <w:rPr>
          <w:rFonts w:ascii="Times New Roman" w:eastAsia="Times New Roman" w:hAnsi="Times New Roman" w:cs="Times New Roman"/>
          <w:i/>
          <w:sz w:val="24"/>
          <w:szCs w:val="24"/>
          <w:lang w:eastAsia="ru-RU"/>
        </w:rPr>
      </w:pPr>
      <w:r w:rsidRPr="00A80072">
        <w:rPr>
          <w:rFonts w:ascii="Times New Roman" w:eastAsia="Times New Roman" w:hAnsi="Times New Roman" w:cs="Times New Roman"/>
          <w:i/>
          <w:sz w:val="24"/>
          <w:szCs w:val="24"/>
          <w:lang w:eastAsia="ru-RU"/>
        </w:rPr>
        <w:t>Подземные воды</w:t>
      </w:r>
    </w:p>
    <w:p w14:paraId="118124E6" w14:textId="0F034236"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 xml:space="preserve">При применении </w:t>
      </w:r>
      <w:r w:rsidR="00792C99">
        <w:rPr>
          <w:rFonts w:ascii="Times New Roman" w:eastAsia="Times New Roman" w:hAnsi="Times New Roman" w:cs="Times New Roman"/>
          <w:sz w:val="24"/>
          <w:szCs w:val="24"/>
          <w:lang w:eastAsia="ru-RU"/>
        </w:rPr>
        <w:t>агрохимиката</w:t>
      </w:r>
      <w:r w:rsidRPr="00A80072">
        <w:rPr>
          <w:rFonts w:ascii="Times New Roman" w:eastAsia="Times New Roman" w:hAnsi="Times New Roman" w:cs="Times New Roman"/>
          <w:sz w:val="24"/>
          <w:szCs w:val="24"/>
          <w:lang w:eastAsia="ru-RU"/>
        </w:rPr>
        <w:t xml:space="preserve">, в зависимости от глубины залегания грунтовых и подземных вод, проектируются шурфы (колодцы, скважины) на прилегающих к </w:t>
      </w:r>
      <w:r w:rsidR="00792C99">
        <w:rPr>
          <w:rFonts w:ascii="Times New Roman" w:eastAsia="Times New Roman" w:hAnsi="Times New Roman" w:cs="Times New Roman"/>
          <w:sz w:val="24"/>
          <w:szCs w:val="24"/>
          <w:lang w:eastAsia="ru-RU"/>
        </w:rPr>
        <w:t>обработанному</w:t>
      </w:r>
      <w:r w:rsidRPr="00A80072">
        <w:rPr>
          <w:rFonts w:ascii="Times New Roman" w:eastAsia="Times New Roman" w:hAnsi="Times New Roman" w:cs="Times New Roman"/>
          <w:sz w:val="24"/>
          <w:szCs w:val="24"/>
          <w:lang w:eastAsia="ru-RU"/>
        </w:rPr>
        <w:t xml:space="preserve"> земельному участку </w:t>
      </w:r>
      <w:r w:rsidR="00792C99">
        <w:rPr>
          <w:rFonts w:ascii="Times New Roman" w:eastAsia="Times New Roman" w:hAnsi="Times New Roman" w:cs="Times New Roman"/>
          <w:sz w:val="24"/>
          <w:szCs w:val="24"/>
          <w:lang w:eastAsia="ru-RU"/>
        </w:rPr>
        <w:t xml:space="preserve">агрохимикатом </w:t>
      </w:r>
      <w:r w:rsidRPr="00A80072">
        <w:rPr>
          <w:rFonts w:ascii="Times New Roman" w:eastAsia="Times New Roman" w:hAnsi="Times New Roman" w:cs="Times New Roman"/>
          <w:sz w:val="24"/>
          <w:szCs w:val="24"/>
          <w:lang w:eastAsia="ru-RU"/>
        </w:rPr>
        <w:t>территориях.</w:t>
      </w:r>
    </w:p>
    <w:p w14:paraId="2271331E" w14:textId="77777777"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Количество контрольных шурфов (колодцев, скважин) – не менее 2-х:</w:t>
      </w:r>
    </w:p>
    <w:p w14:paraId="6BC2DC23" w14:textId="3D7F086C"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 xml:space="preserve">№ 1 – выше </w:t>
      </w:r>
      <w:r w:rsidR="00792C99" w:rsidRPr="00792C99">
        <w:rPr>
          <w:rFonts w:ascii="Times New Roman" w:eastAsia="Times New Roman" w:hAnsi="Times New Roman" w:cs="Times New Roman"/>
          <w:sz w:val="24"/>
          <w:szCs w:val="24"/>
          <w:lang w:eastAsia="ru-RU"/>
        </w:rPr>
        <w:t>обработанно</w:t>
      </w:r>
      <w:r w:rsidR="00792C99">
        <w:rPr>
          <w:rFonts w:ascii="Times New Roman" w:eastAsia="Times New Roman" w:hAnsi="Times New Roman" w:cs="Times New Roman"/>
          <w:sz w:val="24"/>
          <w:szCs w:val="24"/>
          <w:lang w:eastAsia="ru-RU"/>
        </w:rPr>
        <w:t>го</w:t>
      </w:r>
      <w:r w:rsidR="00792C99" w:rsidRPr="00792C99">
        <w:rPr>
          <w:rFonts w:ascii="Times New Roman" w:eastAsia="Times New Roman" w:hAnsi="Times New Roman" w:cs="Times New Roman"/>
          <w:sz w:val="24"/>
          <w:szCs w:val="24"/>
          <w:lang w:eastAsia="ru-RU"/>
        </w:rPr>
        <w:t xml:space="preserve"> земельно</w:t>
      </w:r>
      <w:r w:rsidR="00792C99">
        <w:rPr>
          <w:rFonts w:ascii="Times New Roman" w:eastAsia="Times New Roman" w:hAnsi="Times New Roman" w:cs="Times New Roman"/>
          <w:sz w:val="24"/>
          <w:szCs w:val="24"/>
          <w:lang w:eastAsia="ru-RU"/>
        </w:rPr>
        <w:t>го участка</w:t>
      </w:r>
      <w:r w:rsidR="00792C99" w:rsidRPr="00792C99">
        <w:rPr>
          <w:rFonts w:ascii="Times New Roman" w:eastAsia="Times New Roman" w:hAnsi="Times New Roman" w:cs="Times New Roman"/>
          <w:sz w:val="24"/>
          <w:szCs w:val="24"/>
          <w:lang w:eastAsia="ru-RU"/>
        </w:rPr>
        <w:t xml:space="preserve"> агрохимикатом </w:t>
      </w:r>
      <w:r w:rsidRPr="00A80072">
        <w:rPr>
          <w:rFonts w:ascii="Times New Roman" w:eastAsia="Times New Roman" w:hAnsi="Times New Roman" w:cs="Times New Roman"/>
          <w:sz w:val="24"/>
          <w:szCs w:val="24"/>
          <w:lang w:eastAsia="ru-RU"/>
        </w:rPr>
        <w:t xml:space="preserve">по потоку грунтовых (подземных) вод </w:t>
      </w:r>
      <w:r w:rsidR="00792C99">
        <w:rPr>
          <w:rFonts w:ascii="Times New Roman" w:eastAsia="Times New Roman" w:hAnsi="Times New Roman" w:cs="Times New Roman"/>
          <w:sz w:val="24"/>
          <w:szCs w:val="24"/>
          <w:lang w:eastAsia="ru-RU"/>
        </w:rPr>
        <w:t xml:space="preserve">с </w:t>
      </w:r>
      <w:r w:rsidRPr="00A80072">
        <w:rPr>
          <w:rFonts w:ascii="Times New Roman" w:eastAsia="Times New Roman" w:hAnsi="Times New Roman" w:cs="Times New Roman"/>
          <w:sz w:val="24"/>
          <w:szCs w:val="24"/>
          <w:lang w:eastAsia="ru-RU"/>
        </w:rPr>
        <w:t xml:space="preserve">целью отбора проб воды, на которую отсутствует влияние рассматриваемого участка. Пробы из контрольных шурфов, колодцев, скважин, заложенных выше </w:t>
      </w:r>
      <w:r w:rsidR="00792C99" w:rsidRPr="00792C99">
        <w:rPr>
          <w:rFonts w:ascii="Times New Roman" w:eastAsia="Times New Roman" w:hAnsi="Times New Roman" w:cs="Times New Roman"/>
          <w:sz w:val="24"/>
          <w:szCs w:val="24"/>
          <w:lang w:eastAsia="ru-RU"/>
        </w:rPr>
        <w:t>обработанного земельного участка агрохимикатом</w:t>
      </w:r>
      <w:r w:rsidRPr="00A80072">
        <w:rPr>
          <w:rFonts w:ascii="Times New Roman" w:eastAsia="Times New Roman" w:hAnsi="Times New Roman" w:cs="Times New Roman"/>
          <w:sz w:val="24"/>
          <w:szCs w:val="24"/>
          <w:lang w:eastAsia="ru-RU"/>
        </w:rPr>
        <w:t>, характеризуют исходное состояние.</w:t>
      </w:r>
    </w:p>
    <w:p w14:paraId="2D842D8B" w14:textId="43035CAA"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 xml:space="preserve">№ 2 – ниже </w:t>
      </w:r>
      <w:r w:rsidR="00792C99" w:rsidRPr="00792C99">
        <w:rPr>
          <w:rFonts w:ascii="Times New Roman" w:eastAsia="Times New Roman" w:hAnsi="Times New Roman" w:cs="Times New Roman"/>
          <w:sz w:val="24"/>
          <w:szCs w:val="24"/>
          <w:lang w:eastAsia="ru-RU"/>
        </w:rPr>
        <w:t xml:space="preserve">обработанного земельного участка агрохимикатом </w:t>
      </w:r>
      <w:r w:rsidRPr="00A80072">
        <w:rPr>
          <w:rFonts w:ascii="Times New Roman" w:eastAsia="Times New Roman" w:hAnsi="Times New Roman" w:cs="Times New Roman"/>
          <w:sz w:val="24"/>
          <w:szCs w:val="24"/>
          <w:lang w:eastAsia="ru-RU"/>
        </w:rPr>
        <w:t>по течению грунтовых (подземных) вод (на расстоянии 50-100 м, если нет опасности загрязнения грунтовых вод за счет других источников) закладывают 1 -2 колодца (шурфа, скважины) для отбора проб воды, учитывающих влияние рассматриваемого участка.</w:t>
      </w:r>
    </w:p>
    <w:p w14:paraId="42D3E6AB" w14:textId="77777777"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Конструкция шурфа, скважины или колодца должна обеспечивать защиту грунтовых вод от попаданий в них случайных загрязнений, возможности водоотлива и откачки, а также удобство взятия проб.</w:t>
      </w:r>
    </w:p>
    <w:p w14:paraId="5644F84D" w14:textId="4A02AF42" w:rsidR="00A80072" w:rsidRP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lastRenderedPageBreak/>
        <w:t xml:space="preserve">Отбор, консервация, хранение и транспортировка проб воды из наблюдательных гидрогеологических скважин, расположенных выше и ниже от </w:t>
      </w:r>
      <w:r w:rsidR="00792C99" w:rsidRPr="00792C99">
        <w:rPr>
          <w:rFonts w:ascii="Times New Roman" w:eastAsia="Times New Roman" w:hAnsi="Times New Roman" w:cs="Times New Roman"/>
          <w:sz w:val="24"/>
          <w:szCs w:val="24"/>
          <w:lang w:eastAsia="ru-RU"/>
        </w:rPr>
        <w:t xml:space="preserve">обработанного земельного участка агрохимикатом </w:t>
      </w:r>
      <w:r w:rsidRPr="00A80072">
        <w:rPr>
          <w:rFonts w:ascii="Times New Roman" w:eastAsia="Times New Roman" w:hAnsi="Times New Roman" w:cs="Times New Roman"/>
          <w:sz w:val="24"/>
          <w:szCs w:val="24"/>
          <w:lang w:eastAsia="ru-RU"/>
        </w:rPr>
        <w:t>по потоку грунтовых вод, выполняются в соответствии с ГОСТ 31861, ГОСТ 17.1.5.05, ГОСТ 17.1.5.04. Отбор проб подземных вод проводится в одно и то же время года после прокачки скважин.</w:t>
      </w:r>
    </w:p>
    <w:p w14:paraId="2EF67512" w14:textId="3D06A294" w:rsidR="00A80072" w:rsidRDefault="00A80072" w:rsidP="00A80072">
      <w:pPr>
        <w:spacing w:after="0" w:line="360" w:lineRule="auto"/>
        <w:ind w:firstLine="709"/>
        <w:jc w:val="both"/>
        <w:rPr>
          <w:rFonts w:ascii="Times New Roman" w:eastAsia="Times New Roman" w:hAnsi="Times New Roman" w:cs="Times New Roman"/>
          <w:sz w:val="24"/>
          <w:szCs w:val="24"/>
          <w:lang w:eastAsia="ru-RU"/>
        </w:rPr>
      </w:pPr>
      <w:r w:rsidRPr="00A80072">
        <w:rPr>
          <w:rFonts w:ascii="Times New Roman" w:eastAsia="Times New Roman" w:hAnsi="Times New Roman" w:cs="Times New Roman"/>
          <w:sz w:val="24"/>
          <w:szCs w:val="24"/>
          <w:lang w:eastAsia="ru-RU"/>
        </w:rPr>
        <w:t>Если в пробах, отобранных ниже по потоку, устанавливается значительное увеличение концентраций определяемых веществ по сравнению с контрольным, необходимо принять меры по ограничению поступления загрязняющих веществ в грунтовые воды до уровня ПДК. Уровень ПДК применяется согласно установленному для водоема назначению, в случае одновременного использования водоема более, чем по одному направлению, применяется ПДК с более низким значением.</w:t>
      </w:r>
    </w:p>
    <w:p w14:paraId="55B48062" w14:textId="0CDC56CA" w:rsidR="00C41DC6" w:rsidRPr="00C41DC6" w:rsidRDefault="00844617" w:rsidP="00C41DC6">
      <w:pPr>
        <w:pStyle w:val="2"/>
        <w:numPr>
          <w:ilvl w:val="0"/>
          <w:numId w:val="0"/>
        </w:numPr>
        <w:ind w:firstLine="567"/>
        <w:rPr>
          <w:b/>
          <w:sz w:val="24"/>
          <w:szCs w:val="24"/>
        </w:rPr>
      </w:pPr>
      <w:bookmarkStart w:id="513" w:name="_Toc115509425"/>
      <w:bookmarkStart w:id="514" w:name="_Toc181982827"/>
      <w:r>
        <w:rPr>
          <w:b/>
          <w:sz w:val="24"/>
          <w:szCs w:val="24"/>
        </w:rPr>
        <w:t>9</w:t>
      </w:r>
      <w:r w:rsidR="00C41DC6" w:rsidRPr="00C41DC6">
        <w:rPr>
          <w:b/>
          <w:sz w:val="24"/>
          <w:szCs w:val="24"/>
        </w:rPr>
        <w:t>.7. План-график отбора проб</w:t>
      </w:r>
      <w:bookmarkEnd w:id="513"/>
      <w:bookmarkEnd w:id="514"/>
    </w:p>
    <w:p w14:paraId="08AE2637" w14:textId="59A698F6" w:rsidR="00C41DC6" w:rsidRPr="00C41DC6" w:rsidRDefault="00C41DC6" w:rsidP="00C41DC6">
      <w:pPr>
        <w:spacing w:after="0" w:line="360" w:lineRule="auto"/>
        <w:ind w:firstLine="567"/>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План-график проведения мониторинга почв, природных вод, растительности приведен в таблице </w:t>
      </w:r>
      <w:r w:rsidR="00844617">
        <w:rPr>
          <w:rFonts w:ascii="Times New Roman" w:eastAsia="Times New Roman" w:hAnsi="Times New Roman" w:cs="Times New Roman"/>
          <w:sz w:val="24"/>
          <w:szCs w:val="24"/>
          <w:lang w:eastAsia="ru-RU"/>
        </w:rPr>
        <w:t>9</w:t>
      </w:r>
      <w:r w:rsidRPr="00C41DC6">
        <w:rPr>
          <w:rFonts w:ascii="Times New Roman" w:eastAsia="Times New Roman" w:hAnsi="Times New Roman" w:cs="Times New Roman"/>
          <w:sz w:val="24"/>
          <w:szCs w:val="24"/>
          <w:lang w:eastAsia="ru-RU"/>
        </w:rPr>
        <w:t>.1, где в колонке 1 перечисляются объекты – компоненты природной среды, по которым проводится мониторинг; в колонке 2 указывается местоположение пунктов (площадок) контроля и отбора проб; в колонке 3 указывается периодичность отбора проб контролируемых сред и объектов; в колонке 4 указывается перечень контролируемых показателей.</w:t>
      </w:r>
    </w:p>
    <w:p w14:paraId="1BFCD410" w14:textId="77777777" w:rsidR="00C41DC6" w:rsidRPr="00C41DC6" w:rsidRDefault="00C41DC6" w:rsidP="00C41DC6">
      <w:pPr>
        <w:spacing w:after="0" w:line="360" w:lineRule="auto"/>
        <w:jc w:val="both"/>
        <w:rPr>
          <w:rFonts w:ascii="Times New Roman" w:eastAsia="Times New Roman" w:hAnsi="Times New Roman" w:cs="Times New Roman"/>
          <w:i/>
          <w:iCs/>
          <w:sz w:val="24"/>
          <w:szCs w:val="24"/>
          <w:lang w:eastAsia="ru-RU"/>
        </w:rPr>
      </w:pPr>
    </w:p>
    <w:p w14:paraId="4D60399C" w14:textId="546D2050" w:rsidR="00C41DC6" w:rsidRPr="00C41DC6" w:rsidRDefault="00C41DC6" w:rsidP="00C41DC6">
      <w:pPr>
        <w:spacing w:after="0" w:line="36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Таблица </w:t>
      </w:r>
      <w:r w:rsidR="00844617">
        <w:rPr>
          <w:rFonts w:ascii="Times New Roman" w:eastAsia="Times New Roman" w:hAnsi="Times New Roman" w:cs="Times New Roman"/>
          <w:sz w:val="24"/>
          <w:szCs w:val="24"/>
          <w:lang w:eastAsia="ru-RU"/>
        </w:rPr>
        <w:t>9</w:t>
      </w:r>
      <w:r w:rsidRPr="00C41DC6">
        <w:rPr>
          <w:rFonts w:ascii="Times New Roman" w:eastAsia="Times New Roman" w:hAnsi="Times New Roman" w:cs="Times New Roman"/>
          <w:sz w:val="24"/>
          <w:szCs w:val="24"/>
          <w:lang w:eastAsia="ru-RU"/>
        </w:rPr>
        <w:t>.1.  - План-график мониторинга окружающей среды</w:t>
      </w:r>
    </w:p>
    <w:tbl>
      <w:tblPr>
        <w:tblW w:w="538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3"/>
        <w:gridCol w:w="2834"/>
        <w:gridCol w:w="2411"/>
        <w:gridCol w:w="2812"/>
      </w:tblGrid>
      <w:tr w:rsidR="00C41DC6" w:rsidRPr="00C41DC6" w14:paraId="1C6A9F0A" w14:textId="77777777" w:rsidTr="00B619DE">
        <w:trPr>
          <w:tblHeader/>
        </w:trPr>
        <w:tc>
          <w:tcPr>
            <w:tcW w:w="1000" w:type="pct"/>
            <w:vAlign w:val="center"/>
          </w:tcPr>
          <w:p w14:paraId="7F8F00AA" w14:textId="77777777" w:rsidR="00C41DC6" w:rsidRPr="00C41DC6" w:rsidRDefault="00C41DC6" w:rsidP="00C41DC6">
            <w:pPr>
              <w:spacing w:after="0" w:line="240" w:lineRule="auto"/>
              <w:jc w:val="both"/>
              <w:rPr>
                <w:rFonts w:ascii="Times New Roman" w:eastAsia="Times New Roman" w:hAnsi="Times New Roman" w:cs="Times New Roman"/>
                <w:b/>
                <w:sz w:val="24"/>
                <w:szCs w:val="24"/>
                <w:lang w:eastAsia="ru-RU"/>
              </w:rPr>
            </w:pPr>
            <w:r w:rsidRPr="00C41DC6">
              <w:rPr>
                <w:rFonts w:ascii="Times New Roman" w:eastAsia="Times New Roman" w:hAnsi="Times New Roman" w:cs="Times New Roman"/>
                <w:b/>
                <w:sz w:val="24"/>
                <w:szCs w:val="24"/>
                <w:lang w:eastAsia="ru-RU"/>
              </w:rPr>
              <w:t>Компоненты природной среды</w:t>
            </w:r>
          </w:p>
        </w:tc>
        <w:tc>
          <w:tcPr>
            <w:tcW w:w="1407" w:type="pct"/>
            <w:vAlign w:val="center"/>
          </w:tcPr>
          <w:p w14:paraId="2C1988A6" w14:textId="77777777" w:rsidR="00C41DC6" w:rsidRPr="00C41DC6" w:rsidRDefault="00C41DC6" w:rsidP="00C41DC6">
            <w:pPr>
              <w:spacing w:after="0" w:line="240" w:lineRule="auto"/>
              <w:jc w:val="both"/>
              <w:rPr>
                <w:rFonts w:ascii="Times New Roman" w:eastAsia="Times New Roman" w:hAnsi="Times New Roman" w:cs="Times New Roman"/>
                <w:b/>
                <w:sz w:val="24"/>
                <w:szCs w:val="24"/>
                <w:lang w:eastAsia="ru-RU"/>
              </w:rPr>
            </w:pPr>
            <w:r w:rsidRPr="00C41DC6">
              <w:rPr>
                <w:rFonts w:ascii="Times New Roman" w:eastAsia="Times New Roman" w:hAnsi="Times New Roman" w:cs="Times New Roman"/>
                <w:b/>
                <w:sz w:val="24"/>
                <w:szCs w:val="24"/>
                <w:lang w:eastAsia="ru-RU"/>
              </w:rPr>
              <w:t>Местоположение пунктов (площадок) контроля и отбора проб</w:t>
            </w:r>
          </w:p>
        </w:tc>
        <w:tc>
          <w:tcPr>
            <w:tcW w:w="1197" w:type="pct"/>
            <w:vAlign w:val="center"/>
          </w:tcPr>
          <w:p w14:paraId="6A9C0AC4" w14:textId="77777777" w:rsidR="00C41DC6" w:rsidRPr="00C41DC6" w:rsidRDefault="00C41DC6" w:rsidP="00C41DC6">
            <w:pPr>
              <w:spacing w:after="0" w:line="240" w:lineRule="auto"/>
              <w:jc w:val="both"/>
              <w:rPr>
                <w:rFonts w:ascii="Times New Roman" w:eastAsia="Times New Roman" w:hAnsi="Times New Roman" w:cs="Times New Roman"/>
                <w:b/>
                <w:sz w:val="24"/>
                <w:szCs w:val="24"/>
                <w:lang w:eastAsia="ru-RU"/>
              </w:rPr>
            </w:pPr>
            <w:r w:rsidRPr="00C41DC6">
              <w:rPr>
                <w:rFonts w:ascii="Times New Roman" w:eastAsia="Times New Roman" w:hAnsi="Times New Roman" w:cs="Times New Roman"/>
                <w:b/>
                <w:sz w:val="24"/>
                <w:szCs w:val="24"/>
                <w:lang w:eastAsia="ru-RU"/>
              </w:rPr>
              <w:t>Периодичность отбора проб</w:t>
            </w:r>
          </w:p>
        </w:tc>
        <w:tc>
          <w:tcPr>
            <w:tcW w:w="1396" w:type="pct"/>
            <w:vAlign w:val="center"/>
          </w:tcPr>
          <w:p w14:paraId="7F55DF76" w14:textId="77777777" w:rsidR="00C41DC6" w:rsidRPr="00C41DC6" w:rsidRDefault="00C41DC6" w:rsidP="00C41DC6">
            <w:pPr>
              <w:spacing w:after="0" w:line="240" w:lineRule="auto"/>
              <w:jc w:val="both"/>
              <w:rPr>
                <w:rFonts w:ascii="Times New Roman" w:eastAsia="Times New Roman" w:hAnsi="Times New Roman" w:cs="Times New Roman"/>
                <w:b/>
                <w:sz w:val="24"/>
                <w:szCs w:val="24"/>
                <w:lang w:eastAsia="ru-RU"/>
              </w:rPr>
            </w:pPr>
            <w:r w:rsidRPr="00C41DC6">
              <w:rPr>
                <w:rFonts w:ascii="Times New Roman" w:eastAsia="Times New Roman" w:hAnsi="Times New Roman" w:cs="Times New Roman"/>
                <w:b/>
                <w:sz w:val="24"/>
                <w:szCs w:val="24"/>
                <w:lang w:eastAsia="ru-RU"/>
              </w:rPr>
              <w:t>Контролируемые показатели*</w:t>
            </w:r>
          </w:p>
        </w:tc>
      </w:tr>
      <w:tr w:rsidR="00C41DC6" w:rsidRPr="00C41DC6" w14:paraId="2816A7AE" w14:textId="77777777" w:rsidTr="00B619DE">
        <w:tc>
          <w:tcPr>
            <w:tcW w:w="1000" w:type="pct"/>
          </w:tcPr>
          <w:p w14:paraId="41640F23" w14:textId="17B5D74D" w:rsidR="00C41DC6" w:rsidRPr="00C41DC6" w:rsidRDefault="00C41DC6" w:rsidP="00AE5593">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Почвы на территории, прилегающей к </w:t>
            </w:r>
            <w:r w:rsidR="00AE5593">
              <w:rPr>
                <w:rFonts w:ascii="Times New Roman" w:eastAsia="Times New Roman" w:hAnsi="Times New Roman" w:cs="Times New Roman"/>
                <w:sz w:val="24"/>
                <w:szCs w:val="24"/>
                <w:lang w:eastAsia="ru-RU"/>
              </w:rPr>
              <w:t>обработанному</w:t>
            </w:r>
            <w:r w:rsidRPr="00C41DC6">
              <w:rPr>
                <w:rFonts w:ascii="Times New Roman" w:eastAsia="Times New Roman" w:hAnsi="Times New Roman" w:cs="Times New Roman"/>
                <w:sz w:val="24"/>
                <w:szCs w:val="24"/>
                <w:lang w:eastAsia="ru-RU"/>
              </w:rPr>
              <w:t xml:space="preserve"> земельному участку</w:t>
            </w:r>
            <w:r w:rsidR="00AE5593">
              <w:rPr>
                <w:rFonts w:ascii="Times New Roman" w:eastAsia="Times New Roman" w:hAnsi="Times New Roman" w:cs="Times New Roman"/>
                <w:sz w:val="24"/>
                <w:szCs w:val="24"/>
                <w:lang w:eastAsia="ru-RU"/>
              </w:rPr>
              <w:t xml:space="preserve"> агрохимикатом</w:t>
            </w:r>
          </w:p>
        </w:tc>
        <w:tc>
          <w:tcPr>
            <w:tcW w:w="1407" w:type="pct"/>
          </w:tcPr>
          <w:p w14:paraId="36A576A6" w14:textId="6B02CC81"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Площадка на территории, прилегающей к </w:t>
            </w:r>
            <w:r w:rsidR="00AE5593" w:rsidRPr="00AE5593">
              <w:rPr>
                <w:rFonts w:ascii="Times New Roman" w:eastAsia="Times New Roman" w:hAnsi="Times New Roman" w:cs="Times New Roman"/>
                <w:sz w:val="24"/>
                <w:szCs w:val="24"/>
                <w:lang w:eastAsia="ru-RU"/>
              </w:rPr>
              <w:t>обработанному земельному участку агрохимикатом</w:t>
            </w:r>
          </w:p>
          <w:p w14:paraId="04C59C58" w14:textId="77777777"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Площадка на фоновой территории</w:t>
            </w:r>
          </w:p>
        </w:tc>
        <w:tc>
          <w:tcPr>
            <w:tcW w:w="1197" w:type="pct"/>
          </w:tcPr>
          <w:p w14:paraId="2C0B8DDF" w14:textId="73DFE9D5" w:rsidR="00C41DC6" w:rsidRPr="00C41DC6" w:rsidRDefault="00C41DC6" w:rsidP="00AE5593">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1 раз в год на протяжении всего периода </w:t>
            </w:r>
            <w:r w:rsidR="00AE5593">
              <w:rPr>
                <w:rFonts w:ascii="Times New Roman" w:eastAsia="Times New Roman" w:hAnsi="Times New Roman" w:cs="Times New Roman"/>
                <w:sz w:val="24"/>
                <w:szCs w:val="24"/>
                <w:lang w:eastAsia="ru-RU"/>
              </w:rPr>
              <w:t xml:space="preserve">применения агрохимиката на </w:t>
            </w:r>
            <w:r w:rsidRPr="00C41DC6">
              <w:rPr>
                <w:rFonts w:ascii="Times New Roman" w:eastAsia="Times New Roman" w:hAnsi="Times New Roman" w:cs="Times New Roman"/>
                <w:sz w:val="24"/>
                <w:szCs w:val="24"/>
                <w:lang w:eastAsia="ru-RU"/>
              </w:rPr>
              <w:t>земельно</w:t>
            </w:r>
            <w:r w:rsidR="00AE5593">
              <w:rPr>
                <w:rFonts w:ascii="Times New Roman" w:eastAsia="Times New Roman" w:hAnsi="Times New Roman" w:cs="Times New Roman"/>
                <w:sz w:val="24"/>
                <w:szCs w:val="24"/>
                <w:lang w:eastAsia="ru-RU"/>
              </w:rPr>
              <w:t xml:space="preserve">м </w:t>
            </w:r>
            <w:r w:rsidRPr="00C41DC6">
              <w:rPr>
                <w:rFonts w:ascii="Times New Roman" w:eastAsia="Times New Roman" w:hAnsi="Times New Roman" w:cs="Times New Roman"/>
                <w:sz w:val="24"/>
                <w:szCs w:val="24"/>
                <w:lang w:eastAsia="ru-RU"/>
              </w:rPr>
              <w:t>участк</w:t>
            </w:r>
            <w:r w:rsidR="00AE5593">
              <w:rPr>
                <w:rFonts w:ascii="Times New Roman" w:eastAsia="Times New Roman" w:hAnsi="Times New Roman" w:cs="Times New Roman"/>
                <w:sz w:val="24"/>
                <w:szCs w:val="24"/>
                <w:lang w:eastAsia="ru-RU"/>
              </w:rPr>
              <w:t>е</w:t>
            </w:r>
            <w:r w:rsidRPr="00C41DC6">
              <w:rPr>
                <w:rFonts w:ascii="Times New Roman" w:eastAsia="Times New Roman" w:hAnsi="Times New Roman" w:cs="Times New Roman"/>
                <w:sz w:val="24"/>
                <w:szCs w:val="24"/>
                <w:lang w:eastAsia="ru-RU"/>
              </w:rPr>
              <w:t xml:space="preserve"> </w:t>
            </w:r>
          </w:p>
        </w:tc>
        <w:tc>
          <w:tcPr>
            <w:tcW w:w="1396" w:type="pct"/>
          </w:tcPr>
          <w:p w14:paraId="524E7CCD" w14:textId="00FB5F20" w:rsidR="00C41DC6" w:rsidRPr="00C41DC6" w:rsidRDefault="00AE5593" w:rsidP="00AE5593">
            <w:pPr>
              <w:spacing w:after="0" w:line="240" w:lineRule="auto"/>
              <w:jc w:val="both"/>
              <w:rPr>
                <w:rFonts w:ascii="Times New Roman" w:eastAsia="Times New Roman" w:hAnsi="Times New Roman" w:cs="Times New Roman"/>
                <w:sz w:val="24"/>
                <w:szCs w:val="24"/>
                <w:lang w:eastAsia="ru-RU"/>
              </w:rPr>
            </w:pPr>
            <w:r w:rsidRPr="00AE5593">
              <w:rPr>
                <w:rFonts w:ascii="Times New Roman" w:eastAsia="Times New Roman" w:hAnsi="Times New Roman" w:cs="Times New Roman"/>
                <w:sz w:val="24"/>
                <w:szCs w:val="24"/>
                <w:lang w:eastAsia="ru-RU"/>
              </w:rPr>
              <w:t xml:space="preserve">валовые </w:t>
            </w:r>
            <w:r>
              <w:rPr>
                <w:rFonts w:ascii="Times New Roman" w:eastAsia="Times New Roman" w:hAnsi="Times New Roman" w:cs="Times New Roman"/>
                <w:sz w:val="24"/>
                <w:szCs w:val="24"/>
                <w:lang w:eastAsia="ru-RU"/>
              </w:rPr>
              <w:t xml:space="preserve">и подвижные </w:t>
            </w:r>
            <w:r w:rsidRPr="00AE5593">
              <w:rPr>
                <w:rFonts w:ascii="Times New Roman" w:eastAsia="Times New Roman" w:hAnsi="Times New Roman" w:cs="Times New Roman"/>
                <w:sz w:val="24"/>
                <w:szCs w:val="24"/>
                <w:lang w:eastAsia="ru-RU"/>
              </w:rPr>
              <w:t>формы</w:t>
            </w:r>
            <w:r>
              <w:rPr>
                <w:rFonts w:ascii="Times New Roman" w:eastAsia="Times New Roman" w:hAnsi="Times New Roman" w:cs="Times New Roman"/>
                <w:sz w:val="24"/>
                <w:szCs w:val="24"/>
                <w:lang w:eastAsia="ru-RU"/>
              </w:rPr>
              <w:t xml:space="preserve"> свинца, кадмия, мышьяка, ртути;</w:t>
            </w:r>
            <w:r w:rsidRPr="00AE5593">
              <w:rPr>
                <w:rFonts w:ascii="Times New Roman" w:eastAsia="Times New Roman" w:hAnsi="Times New Roman" w:cs="Times New Roman"/>
                <w:sz w:val="24"/>
                <w:szCs w:val="24"/>
                <w:lang w:eastAsia="ru-RU"/>
              </w:rPr>
              <w:t xml:space="preserve"> санитарно-эпидемиологические показатели (индекс БГКП, индекс энтерококков, патогенные микроорганизмы, в т.ч. сальмонеллы, жизнеспособные яйца гельминтов и цисты простейших, наличие жизнеспособных личинок и куколок синантропных мух).</w:t>
            </w:r>
          </w:p>
        </w:tc>
      </w:tr>
      <w:tr w:rsidR="00C41DC6" w:rsidRPr="00C41DC6" w14:paraId="59040977" w14:textId="77777777" w:rsidTr="00B619DE">
        <w:tc>
          <w:tcPr>
            <w:tcW w:w="1000" w:type="pct"/>
          </w:tcPr>
          <w:p w14:paraId="082B8493" w14:textId="77777777"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lastRenderedPageBreak/>
              <w:t>Поверхностные воды водного объекта</w:t>
            </w:r>
          </w:p>
        </w:tc>
        <w:tc>
          <w:tcPr>
            <w:tcW w:w="1407" w:type="pct"/>
          </w:tcPr>
          <w:p w14:paraId="08899E06" w14:textId="77777777"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Поверхностный водный объект – 2 створа: </w:t>
            </w:r>
          </w:p>
          <w:p w14:paraId="227FFC83" w14:textId="6B1B00C5"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контрольный створ № 1 – в месте по условно проведенной линии стока от </w:t>
            </w:r>
            <w:r w:rsidR="00AE5593" w:rsidRPr="00AE5593">
              <w:rPr>
                <w:rFonts w:ascii="Times New Roman" w:eastAsia="Times New Roman" w:hAnsi="Times New Roman" w:cs="Times New Roman"/>
                <w:sz w:val="24"/>
                <w:szCs w:val="24"/>
                <w:lang w:eastAsia="ru-RU"/>
              </w:rPr>
              <w:t>обработанно</w:t>
            </w:r>
            <w:r w:rsidR="00AE5593">
              <w:rPr>
                <w:rFonts w:ascii="Times New Roman" w:eastAsia="Times New Roman" w:hAnsi="Times New Roman" w:cs="Times New Roman"/>
                <w:sz w:val="24"/>
                <w:szCs w:val="24"/>
                <w:lang w:eastAsia="ru-RU"/>
              </w:rPr>
              <w:t xml:space="preserve">го </w:t>
            </w:r>
            <w:r w:rsidR="00AE5593" w:rsidRPr="00AE5593">
              <w:rPr>
                <w:rFonts w:ascii="Times New Roman" w:eastAsia="Times New Roman" w:hAnsi="Times New Roman" w:cs="Times New Roman"/>
                <w:sz w:val="24"/>
                <w:szCs w:val="24"/>
                <w:lang w:eastAsia="ru-RU"/>
              </w:rPr>
              <w:t>земельно</w:t>
            </w:r>
            <w:r w:rsidR="00AE5593">
              <w:rPr>
                <w:rFonts w:ascii="Times New Roman" w:eastAsia="Times New Roman" w:hAnsi="Times New Roman" w:cs="Times New Roman"/>
                <w:sz w:val="24"/>
                <w:szCs w:val="24"/>
                <w:lang w:eastAsia="ru-RU"/>
              </w:rPr>
              <w:t>го участка</w:t>
            </w:r>
            <w:r w:rsidR="00AE5593" w:rsidRPr="00AE5593">
              <w:rPr>
                <w:rFonts w:ascii="Times New Roman" w:eastAsia="Times New Roman" w:hAnsi="Times New Roman" w:cs="Times New Roman"/>
                <w:sz w:val="24"/>
                <w:szCs w:val="24"/>
                <w:lang w:eastAsia="ru-RU"/>
              </w:rPr>
              <w:t xml:space="preserve"> агрохимикатом </w:t>
            </w:r>
            <w:r w:rsidRPr="00C41DC6">
              <w:rPr>
                <w:rFonts w:ascii="Times New Roman" w:eastAsia="Times New Roman" w:hAnsi="Times New Roman" w:cs="Times New Roman"/>
                <w:sz w:val="24"/>
                <w:szCs w:val="24"/>
                <w:lang w:eastAsia="ru-RU"/>
              </w:rPr>
              <w:t xml:space="preserve">к водному объекту; </w:t>
            </w:r>
          </w:p>
          <w:p w14:paraId="2306E723" w14:textId="77777777"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фоновый створ № 2 – выше по течению от створа № 1 вдали от источников техногенного воздействия</w:t>
            </w:r>
          </w:p>
        </w:tc>
        <w:tc>
          <w:tcPr>
            <w:tcW w:w="1197" w:type="pct"/>
          </w:tcPr>
          <w:p w14:paraId="5ADDF05F" w14:textId="250050F9" w:rsidR="00C41DC6" w:rsidRPr="00C41DC6" w:rsidRDefault="00C41DC6" w:rsidP="00AE5593">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в основные фазы водного режима (в начале половодья, летнюю межень и перед ледоставом)</w:t>
            </w:r>
            <w:r w:rsidRPr="00C41DC6" w:rsidDel="00E05385">
              <w:rPr>
                <w:rFonts w:ascii="Times New Roman" w:eastAsia="Times New Roman" w:hAnsi="Times New Roman" w:cs="Times New Roman"/>
                <w:sz w:val="24"/>
                <w:szCs w:val="24"/>
                <w:lang w:eastAsia="ru-RU"/>
              </w:rPr>
              <w:t xml:space="preserve"> </w:t>
            </w:r>
            <w:r w:rsidRPr="00C41DC6">
              <w:rPr>
                <w:rFonts w:ascii="Times New Roman" w:eastAsia="Times New Roman" w:hAnsi="Times New Roman" w:cs="Times New Roman"/>
                <w:sz w:val="24"/>
                <w:szCs w:val="24"/>
                <w:lang w:eastAsia="ru-RU"/>
              </w:rPr>
              <w:t xml:space="preserve">на протяжении всего периода </w:t>
            </w:r>
            <w:r w:rsidR="00AE5593">
              <w:rPr>
                <w:rFonts w:ascii="Times New Roman" w:eastAsia="Times New Roman" w:hAnsi="Times New Roman" w:cs="Times New Roman"/>
                <w:sz w:val="24"/>
                <w:szCs w:val="24"/>
                <w:lang w:eastAsia="ru-RU"/>
              </w:rPr>
              <w:t xml:space="preserve">применения агрохимиката  на </w:t>
            </w:r>
            <w:r w:rsidRPr="00C41DC6">
              <w:rPr>
                <w:rFonts w:ascii="Times New Roman" w:eastAsia="Times New Roman" w:hAnsi="Times New Roman" w:cs="Times New Roman"/>
                <w:sz w:val="24"/>
                <w:szCs w:val="24"/>
                <w:lang w:eastAsia="ru-RU"/>
              </w:rPr>
              <w:t>земельно</w:t>
            </w:r>
            <w:r w:rsidR="00AE5593">
              <w:rPr>
                <w:rFonts w:ascii="Times New Roman" w:eastAsia="Times New Roman" w:hAnsi="Times New Roman" w:cs="Times New Roman"/>
                <w:sz w:val="24"/>
                <w:szCs w:val="24"/>
                <w:lang w:eastAsia="ru-RU"/>
              </w:rPr>
              <w:t xml:space="preserve">м </w:t>
            </w:r>
            <w:r w:rsidRPr="00C41DC6">
              <w:rPr>
                <w:rFonts w:ascii="Times New Roman" w:eastAsia="Times New Roman" w:hAnsi="Times New Roman" w:cs="Times New Roman"/>
                <w:sz w:val="24"/>
                <w:szCs w:val="24"/>
                <w:lang w:eastAsia="ru-RU"/>
              </w:rPr>
              <w:t>участк</w:t>
            </w:r>
            <w:r w:rsidR="00AE5593">
              <w:rPr>
                <w:rFonts w:ascii="Times New Roman" w:eastAsia="Times New Roman" w:hAnsi="Times New Roman" w:cs="Times New Roman"/>
                <w:sz w:val="24"/>
                <w:szCs w:val="24"/>
                <w:lang w:eastAsia="ru-RU"/>
              </w:rPr>
              <w:t>е</w:t>
            </w:r>
            <w:r w:rsidRPr="00C41DC6">
              <w:rPr>
                <w:rFonts w:ascii="Times New Roman" w:eastAsia="Times New Roman" w:hAnsi="Times New Roman" w:cs="Times New Roman"/>
                <w:sz w:val="24"/>
                <w:szCs w:val="24"/>
                <w:lang w:eastAsia="ru-RU"/>
              </w:rPr>
              <w:t xml:space="preserve"> </w:t>
            </w:r>
          </w:p>
        </w:tc>
        <w:tc>
          <w:tcPr>
            <w:tcW w:w="1396" w:type="pct"/>
          </w:tcPr>
          <w:p w14:paraId="3D4D495B" w14:textId="5184F1EC" w:rsidR="00C41DC6" w:rsidRPr="00C41DC6" w:rsidRDefault="00AE5593" w:rsidP="00C41DC6">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содержание свинца, кадмия, мышьяка, ртути;</w:t>
            </w:r>
            <w:r w:rsidRPr="00AE5593">
              <w:rPr>
                <w:rFonts w:ascii="Times New Roman" w:eastAsia="Times New Roman" w:hAnsi="Times New Roman" w:cs="Times New Roman"/>
                <w:sz w:val="24"/>
                <w:szCs w:val="24"/>
                <w:lang w:eastAsia="ru-RU"/>
              </w:rPr>
              <w:t xml:space="preserve"> санитарно-эпидемиологические показатели (индекс БГКП, индекс энтерококков, патогенные микроорганизмы, в т.ч. сальмонеллы, жизнеспособные яйца гельминтов и цисты простейших, наличие жизнеспособных личинок и куколок синантропных мух).</w:t>
            </w:r>
          </w:p>
        </w:tc>
      </w:tr>
      <w:tr w:rsidR="00C41DC6" w:rsidRPr="00C41DC6" w14:paraId="6ACC6F78" w14:textId="77777777" w:rsidTr="00B619DE">
        <w:tc>
          <w:tcPr>
            <w:tcW w:w="1000" w:type="pct"/>
          </w:tcPr>
          <w:p w14:paraId="0AEBF92B" w14:textId="77777777"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Подземные воды</w:t>
            </w:r>
          </w:p>
        </w:tc>
        <w:tc>
          <w:tcPr>
            <w:tcW w:w="1407" w:type="pct"/>
          </w:tcPr>
          <w:p w14:paraId="19C29F6B" w14:textId="77777777"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Контрольные шурфы (колодцы, скважины): </w:t>
            </w:r>
          </w:p>
          <w:p w14:paraId="5A6A9992" w14:textId="03839696"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 1 – выше </w:t>
            </w:r>
            <w:r w:rsidR="00AE5593" w:rsidRPr="00AE5593">
              <w:rPr>
                <w:rFonts w:ascii="Times New Roman" w:eastAsia="Times New Roman" w:hAnsi="Times New Roman" w:cs="Times New Roman"/>
                <w:sz w:val="24"/>
                <w:szCs w:val="24"/>
                <w:lang w:eastAsia="ru-RU"/>
              </w:rPr>
              <w:t xml:space="preserve">обработанного земельного участка агрохимикатом </w:t>
            </w:r>
            <w:r w:rsidRPr="00C41DC6">
              <w:rPr>
                <w:rFonts w:ascii="Times New Roman" w:eastAsia="Times New Roman" w:hAnsi="Times New Roman" w:cs="Times New Roman"/>
                <w:sz w:val="24"/>
                <w:szCs w:val="24"/>
                <w:lang w:eastAsia="ru-RU"/>
              </w:rPr>
              <w:t xml:space="preserve">по потоку грунтовых (подземных) вод; </w:t>
            </w:r>
          </w:p>
          <w:p w14:paraId="46925DBD" w14:textId="702AF91B"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 2 – ниже </w:t>
            </w:r>
            <w:r w:rsidR="00AE5593" w:rsidRPr="00AE5593">
              <w:rPr>
                <w:rFonts w:ascii="Times New Roman" w:eastAsia="Times New Roman" w:hAnsi="Times New Roman" w:cs="Times New Roman"/>
                <w:sz w:val="24"/>
                <w:szCs w:val="24"/>
                <w:lang w:eastAsia="ru-RU"/>
              </w:rPr>
              <w:t xml:space="preserve">обработанного земельного участка агрохимикатом </w:t>
            </w:r>
            <w:r w:rsidRPr="00C41DC6">
              <w:rPr>
                <w:rFonts w:ascii="Times New Roman" w:eastAsia="Times New Roman" w:hAnsi="Times New Roman" w:cs="Times New Roman"/>
                <w:sz w:val="24"/>
                <w:szCs w:val="24"/>
                <w:lang w:eastAsia="ru-RU"/>
              </w:rPr>
              <w:t>по течению грунтовых (подземных) вод (на расстоянии 50-100 м, если нет опасности загрязнения грунтовых (подземных) вод за счет других источников)</w:t>
            </w:r>
          </w:p>
        </w:tc>
        <w:tc>
          <w:tcPr>
            <w:tcW w:w="1197" w:type="pct"/>
          </w:tcPr>
          <w:p w14:paraId="7823047B" w14:textId="0B03A95C"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1 раз в квартал на протяжении всего периода </w:t>
            </w:r>
            <w:r w:rsidR="00AE5593" w:rsidRPr="00AE5593">
              <w:rPr>
                <w:rFonts w:ascii="Times New Roman" w:eastAsia="Times New Roman" w:hAnsi="Times New Roman" w:cs="Times New Roman"/>
                <w:sz w:val="24"/>
                <w:szCs w:val="24"/>
                <w:lang w:eastAsia="ru-RU"/>
              </w:rPr>
              <w:t>применения агрохимиката  на земельном участке</w:t>
            </w:r>
          </w:p>
        </w:tc>
        <w:tc>
          <w:tcPr>
            <w:tcW w:w="1396" w:type="pct"/>
          </w:tcPr>
          <w:p w14:paraId="4A0988A8" w14:textId="07126A22" w:rsidR="00C41DC6" w:rsidRPr="00C41DC6" w:rsidRDefault="00AE5593" w:rsidP="00C41DC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свинца, кадмия, мышьяка, ртути;</w:t>
            </w:r>
            <w:r w:rsidRPr="00AE5593">
              <w:rPr>
                <w:rFonts w:ascii="Times New Roman" w:eastAsia="Times New Roman" w:hAnsi="Times New Roman" w:cs="Times New Roman"/>
                <w:sz w:val="24"/>
                <w:szCs w:val="24"/>
                <w:lang w:eastAsia="ru-RU"/>
              </w:rPr>
              <w:t xml:space="preserve"> санитарно-эпидемиологические показатели (индекс БГКП, индекс энтерококков, патогенные микроорганизмы, в т.ч. сальмонеллы, жизнеспособные яйца гельминтов и цисты простейших, наличие жизнеспособных личинок и куколок синантропных мух).</w:t>
            </w:r>
          </w:p>
        </w:tc>
      </w:tr>
      <w:tr w:rsidR="00C41DC6" w:rsidRPr="00C41DC6" w14:paraId="67A1BBFF" w14:textId="77777777" w:rsidTr="00B619DE">
        <w:tc>
          <w:tcPr>
            <w:tcW w:w="1000" w:type="pct"/>
          </w:tcPr>
          <w:p w14:paraId="3FDD31A6" w14:textId="686D63CE" w:rsidR="00C41DC6" w:rsidRPr="00C41DC6" w:rsidRDefault="00C41DC6" w:rsidP="00B619DE">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Растительность на прилегающей территории к </w:t>
            </w:r>
            <w:r w:rsidR="00B619DE" w:rsidRPr="00B619DE">
              <w:rPr>
                <w:rFonts w:ascii="Times New Roman" w:eastAsia="Times New Roman" w:hAnsi="Times New Roman" w:cs="Times New Roman"/>
                <w:sz w:val="24"/>
                <w:szCs w:val="24"/>
                <w:lang w:eastAsia="ru-RU"/>
              </w:rPr>
              <w:t>обработанно</w:t>
            </w:r>
            <w:r w:rsidR="00B619DE">
              <w:rPr>
                <w:rFonts w:ascii="Times New Roman" w:eastAsia="Times New Roman" w:hAnsi="Times New Roman" w:cs="Times New Roman"/>
                <w:sz w:val="24"/>
                <w:szCs w:val="24"/>
                <w:lang w:eastAsia="ru-RU"/>
              </w:rPr>
              <w:t xml:space="preserve">му </w:t>
            </w:r>
            <w:r w:rsidR="00B619DE" w:rsidRPr="00B619DE">
              <w:rPr>
                <w:rFonts w:ascii="Times New Roman" w:eastAsia="Times New Roman" w:hAnsi="Times New Roman" w:cs="Times New Roman"/>
                <w:sz w:val="24"/>
                <w:szCs w:val="24"/>
                <w:lang w:eastAsia="ru-RU"/>
              </w:rPr>
              <w:t>земельно</w:t>
            </w:r>
            <w:r w:rsidR="00B619DE">
              <w:rPr>
                <w:rFonts w:ascii="Times New Roman" w:eastAsia="Times New Roman" w:hAnsi="Times New Roman" w:cs="Times New Roman"/>
                <w:sz w:val="24"/>
                <w:szCs w:val="24"/>
                <w:lang w:eastAsia="ru-RU"/>
              </w:rPr>
              <w:t xml:space="preserve">му </w:t>
            </w:r>
            <w:r w:rsidR="00B619DE" w:rsidRPr="00B619DE">
              <w:rPr>
                <w:rFonts w:ascii="Times New Roman" w:eastAsia="Times New Roman" w:hAnsi="Times New Roman" w:cs="Times New Roman"/>
                <w:sz w:val="24"/>
                <w:szCs w:val="24"/>
                <w:lang w:eastAsia="ru-RU"/>
              </w:rPr>
              <w:t>участк</w:t>
            </w:r>
            <w:r w:rsidR="00B619DE">
              <w:rPr>
                <w:rFonts w:ascii="Times New Roman" w:eastAsia="Times New Roman" w:hAnsi="Times New Roman" w:cs="Times New Roman"/>
                <w:sz w:val="24"/>
                <w:szCs w:val="24"/>
                <w:lang w:eastAsia="ru-RU"/>
              </w:rPr>
              <w:t xml:space="preserve">у </w:t>
            </w:r>
            <w:r w:rsidR="00B619DE" w:rsidRPr="00B619DE">
              <w:rPr>
                <w:rFonts w:ascii="Times New Roman" w:eastAsia="Times New Roman" w:hAnsi="Times New Roman" w:cs="Times New Roman"/>
                <w:sz w:val="24"/>
                <w:szCs w:val="24"/>
                <w:lang w:eastAsia="ru-RU"/>
              </w:rPr>
              <w:t>агрохимикатом</w:t>
            </w:r>
          </w:p>
        </w:tc>
        <w:tc>
          <w:tcPr>
            <w:tcW w:w="1407" w:type="pct"/>
          </w:tcPr>
          <w:p w14:paraId="23C68C3E" w14:textId="3C402078"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Площадка № 1- прилегающая территория к </w:t>
            </w:r>
            <w:r w:rsidR="00B619DE" w:rsidRPr="00B619DE">
              <w:rPr>
                <w:rFonts w:ascii="Times New Roman" w:eastAsia="Times New Roman" w:hAnsi="Times New Roman" w:cs="Times New Roman"/>
                <w:sz w:val="24"/>
                <w:szCs w:val="24"/>
                <w:lang w:eastAsia="ru-RU"/>
              </w:rPr>
              <w:t>обработанному земельному участку агрохимикатом</w:t>
            </w:r>
          </w:p>
          <w:p w14:paraId="12FEDF52" w14:textId="77777777"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Площадка № 2- фоновая территория</w:t>
            </w:r>
          </w:p>
        </w:tc>
        <w:tc>
          <w:tcPr>
            <w:tcW w:w="1197" w:type="pct"/>
          </w:tcPr>
          <w:p w14:paraId="56CA1A7D" w14:textId="4DC0127C" w:rsidR="00C41DC6" w:rsidRPr="00C41DC6" w:rsidRDefault="00C41DC6" w:rsidP="00B619DE">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1 раз в год на протяжении всего периода </w:t>
            </w:r>
            <w:r w:rsidR="00B619DE">
              <w:rPr>
                <w:rFonts w:ascii="Times New Roman" w:eastAsia="Times New Roman" w:hAnsi="Times New Roman" w:cs="Times New Roman"/>
                <w:sz w:val="24"/>
                <w:szCs w:val="24"/>
                <w:lang w:eastAsia="ru-RU"/>
              </w:rPr>
              <w:t>применения агрохимиката</w:t>
            </w:r>
            <w:r w:rsidRPr="00C41DC6">
              <w:rPr>
                <w:rFonts w:ascii="Times New Roman" w:eastAsia="Times New Roman" w:hAnsi="Times New Roman" w:cs="Times New Roman"/>
                <w:sz w:val="24"/>
                <w:szCs w:val="24"/>
                <w:lang w:eastAsia="ru-RU"/>
              </w:rPr>
              <w:t xml:space="preserve"> </w:t>
            </w:r>
          </w:p>
        </w:tc>
        <w:tc>
          <w:tcPr>
            <w:tcW w:w="1396" w:type="pct"/>
          </w:tcPr>
          <w:p w14:paraId="2267151D" w14:textId="77777777"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 xml:space="preserve">видовое разнообразие растительности, наличие сплошного или нарушенного травяного покрова, наличие или отсутствие естественного древостоя, соотношение лиственного и хвойного древостоя, процент сухостойности; для лиственных насаждений - наличие некрозных </w:t>
            </w:r>
            <w:r w:rsidRPr="00C41DC6">
              <w:rPr>
                <w:rFonts w:ascii="Times New Roman" w:eastAsia="Times New Roman" w:hAnsi="Times New Roman" w:cs="Times New Roman"/>
                <w:sz w:val="24"/>
                <w:szCs w:val="24"/>
                <w:lang w:eastAsia="ru-RU"/>
              </w:rPr>
              <w:lastRenderedPageBreak/>
              <w:t>пятен на поверхности листьев</w:t>
            </w:r>
          </w:p>
        </w:tc>
      </w:tr>
      <w:tr w:rsidR="00C41DC6" w:rsidRPr="00C41DC6" w14:paraId="4D9CCE50" w14:textId="77777777" w:rsidTr="00B619DE">
        <w:trPr>
          <w:trHeight w:val="563"/>
        </w:trPr>
        <w:tc>
          <w:tcPr>
            <w:tcW w:w="5000" w:type="pct"/>
            <w:gridSpan w:val="4"/>
          </w:tcPr>
          <w:p w14:paraId="15F75C4E" w14:textId="77777777"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lastRenderedPageBreak/>
              <w:t>* или показатели в соответствии с программой мониторинга разработанной и утвержденной с учетом особенности территории</w:t>
            </w:r>
          </w:p>
        </w:tc>
      </w:tr>
    </w:tbl>
    <w:p w14:paraId="13A3B2D3" w14:textId="77777777" w:rsidR="00C41DC6" w:rsidRPr="00C41DC6" w:rsidRDefault="00C41DC6" w:rsidP="00C41DC6">
      <w:pPr>
        <w:spacing w:after="0" w:line="240" w:lineRule="auto"/>
        <w:jc w:val="both"/>
        <w:rPr>
          <w:rFonts w:ascii="Times New Roman" w:eastAsia="Times New Roman" w:hAnsi="Times New Roman" w:cs="Times New Roman"/>
          <w:sz w:val="24"/>
          <w:szCs w:val="24"/>
          <w:lang w:eastAsia="ru-RU"/>
        </w:rPr>
      </w:pPr>
    </w:p>
    <w:p w14:paraId="2BC286C5" w14:textId="2BB16EB1" w:rsidR="00B619DE" w:rsidRPr="00B619DE" w:rsidRDefault="00844617" w:rsidP="00B619DE">
      <w:pPr>
        <w:pStyle w:val="2"/>
        <w:numPr>
          <w:ilvl w:val="0"/>
          <w:numId w:val="0"/>
        </w:numPr>
        <w:ind w:firstLine="567"/>
        <w:rPr>
          <w:b/>
          <w:sz w:val="24"/>
          <w:szCs w:val="24"/>
        </w:rPr>
      </w:pPr>
      <w:bookmarkStart w:id="515" w:name="_Toc79424667"/>
      <w:bookmarkStart w:id="516" w:name="_Toc79438557"/>
      <w:bookmarkStart w:id="517" w:name="_Toc79444286"/>
      <w:bookmarkStart w:id="518" w:name="_Toc79444529"/>
      <w:bookmarkStart w:id="519" w:name="_Toc79444650"/>
      <w:bookmarkStart w:id="520" w:name="_Toc79445628"/>
      <w:bookmarkStart w:id="521" w:name="_Toc79445763"/>
      <w:bookmarkStart w:id="522" w:name="_Toc79446312"/>
      <w:bookmarkStart w:id="523" w:name="_Toc79446751"/>
      <w:bookmarkStart w:id="524" w:name="_Toc79448446"/>
      <w:bookmarkStart w:id="525" w:name="_Toc79486421"/>
      <w:bookmarkStart w:id="526" w:name="_Toc115509426"/>
      <w:bookmarkStart w:id="527" w:name="_Toc181982828"/>
      <w:bookmarkStart w:id="528" w:name="_Toc65152181"/>
      <w:r>
        <w:rPr>
          <w:b/>
          <w:sz w:val="24"/>
          <w:szCs w:val="24"/>
        </w:rPr>
        <w:t>9</w:t>
      </w:r>
      <w:r w:rsidR="00B619DE" w:rsidRPr="00B619DE">
        <w:rPr>
          <w:b/>
          <w:sz w:val="24"/>
          <w:szCs w:val="24"/>
        </w:rPr>
        <w:t>.8. Затраты на проведение производственного экологического контроля и программы локального мониторинга окружающей среды</w:t>
      </w:r>
      <w:bookmarkEnd w:id="515"/>
      <w:bookmarkEnd w:id="516"/>
      <w:bookmarkEnd w:id="517"/>
      <w:bookmarkEnd w:id="518"/>
      <w:bookmarkEnd w:id="519"/>
      <w:bookmarkEnd w:id="520"/>
      <w:bookmarkEnd w:id="521"/>
      <w:bookmarkEnd w:id="522"/>
      <w:bookmarkEnd w:id="523"/>
      <w:bookmarkEnd w:id="524"/>
      <w:bookmarkEnd w:id="525"/>
      <w:bookmarkEnd w:id="526"/>
      <w:bookmarkEnd w:id="527"/>
      <w:r w:rsidR="00B619DE" w:rsidRPr="00B619DE">
        <w:rPr>
          <w:b/>
          <w:sz w:val="24"/>
          <w:szCs w:val="24"/>
        </w:rPr>
        <w:t xml:space="preserve"> </w:t>
      </w:r>
    </w:p>
    <w:p w14:paraId="60B8F367" w14:textId="0FBF0EA1" w:rsidR="00B619DE" w:rsidRPr="00B619DE" w:rsidRDefault="00B619DE" w:rsidP="00B619DE">
      <w:pPr>
        <w:spacing w:after="0" w:line="360" w:lineRule="auto"/>
        <w:ind w:firstLine="709"/>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 xml:space="preserve">Размер финансовых средств, необходимых для проведения локального мониторинга окружающей среды и производственного экологического контроля из расчета проведения работ </w:t>
      </w:r>
      <w:r w:rsidR="00121582" w:rsidRPr="00121582">
        <w:rPr>
          <w:rFonts w:ascii="Times New Roman" w:eastAsia="Times New Roman" w:hAnsi="Times New Roman" w:cs="Times New Roman"/>
          <w:sz w:val="24"/>
          <w:szCs w:val="24"/>
          <w:lang w:eastAsia="ru-RU"/>
        </w:rPr>
        <w:t xml:space="preserve">на одном земельном участке, составляет ориентировочно </w:t>
      </w:r>
      <w:r w:rsidR="0048603C">
        <w:rPr>
          <w:rFonts w:ascii="Times New Roman" w:eastAsia="Times New Roman" w:hAnsi="Times New Roman" w:cs="Times New Roman"/>
          <w:sz w:val="24"/>
          <w:szCs w:val="24"/>
          <w:lang w:eastAsia="ru-RU"/>
        </w:rPr>
        <w:t>69</w:t>
      </w:r>
      <w:r w:rsidR="00121582" w:rsidRPr="00121582">
        <w:rPr>
          <w:rFonts w:ascii="Times New Roman" w:eastAsia="Times New Roman" w:hAnsi="Times New Roman" w:cs="Times New Roman"/>
          <w:sz w:val="24"/>
          <w:szCs w:val="24"/>
          <w:lang w:eastAsia="ru-RU"/>
        </w:rPr>
        <w:t xml:space="preserve"> 000,00 рублей за первый год (расшифров</w:t>
      </w:r>
      <w:r w:rsidR="00844617">
        <w:rPr>
          <w:rFonts w:ascii="Times New Roman" w:eastAsia="Times New Roman" w:hAnsi="Times New Roman" w:cs="Times New Roman"/>
          <w:sz w:val="24"/>
          <w:szCs w:val="24"/>
          <w:lang w:eastAsia="ru-RU"/>
        </w:rPr>
        <w:t>ка затрат приведена в таблице 9</w:t>
      </w:r>
      <w:r w:rsidR="00121582">
        <w:rPr>
          <w:rFonts w:ascii="Times New Roman" w:eastAsia="Times New Roman" w:hAnsi="Times New Roman" w:cs="Times New Roman"/>
          <w:sz w:val="24"/>
          <w:szCs w:val="24"/>
          <w:lang w:eastAsia="ru-RU"/>
        </w:rPr>
        <w:t>.2</w:t>
      </w:r>
      <w:r w:rsidR="00121582" w:rsidRPr="00121582">
        <w:rPr>
          <w:rFonts w:ascii="Times New Roman" w:eastAsia="Times New Roman" w:hAnsi="Times New Roman" w:cs="Times New Roman"/>
          <w:sz w:val="24"/>
          <w:szCs w:val="24"/>
          <w:lang w:eastAsia="ru-RU"/>
        </w:rPr>
        <w:t>.</w:t>
      </w:r>
    </w:p>
    <w:p w14:paraId="1B15FCE6" w14:textId="153ADFE6" w:rsidR="00121582" w:rsidRPr="00121582" w:rsidRDefault="00121582" w:rsidP="00121582">
      <w:pPr>
        <w:autoSpaceDE w:val="0"/>
        <w:autoSpaceDN w:val="0"/>
        <w:adjustRightInd w:val="0"/>
        <w:spacing w:after="0" w:line="360" w:lineRule="auto"/>
        <w:ind w:firstLine="709"/>
        <w:jc w:val="right"/>
        <w:rPr>
          <w:rFonts w:ascii="Times New Roman" w:eastAsia="Times New Roman" w:hAnsi="Times New Roman" w:cs="Times New Roman"/>
          <w:color w:val="000000"/>
          <w:sz w:val="24"/>
          <w:szCs w:val="20"/>
          <w:lang w:eastAsia="ru-RU"/>
        </w:rPr>
      </w:pPr>
      <w:r w:rsidRPr="00121582">
        <w:rPr>
          <w:rFonts w:ascii="Times New Roman" w:eastAsia="Times New Roman" w:hAnsi="Times New Roman" w:cs="Times New Roman"/>
          <w:color w:val="000000"/>
          <w:sz w:val="24"/>
          <w:szCs w:val="20"/>
          <w:lang w:eastAsia="ru-RU"/>
        </w:rPr>
        <w:t xml:space="preserve">Таблица </w:t>
      </w:r>
      <w:r w:rsidR="00844617">
        <w:rPr>
          <w:rFonts w:ascii="Times New Roman" w:eastAsia="Times New Roman" w:hAnsi="Times New Roman" w:cs="Times New Roman"/>
          <w:color w:val="000000"/>
          <w:sz w:val="24"/>
          <w:szCs w:val="20"/>
          <w:lang w:eastAsia="ru-RU"/>
        </w:rPr>
        <w:t>9</w:t>
      </w:r>
      <w:r w:rsidRPr="00121582">
        <w:rPr>
          <w:rFonts w:ascii="Times New Roman" w:eastAsia="Times New Roman" w:hAnsi="Times New Roman" w:cs="Times New Roman"/>
          <w:color w:val="000000"/>
          <w:sz w:val="24"/>
          <w:szCs w:val="20"/>
          <w:lang w:eastAsia="ru-RU"/>
        </w:rPr>
        <w:t>.</w:t>
      </w:r>
      <w:r>
        <w:rPr>
          <w:rFonts w:ascii="Times New Roman" w:eastAsia="Times New Roman" w:hAnsi="Times New Roman" w:cs="Times New Roman"/>
          <w:color w:val="000000"/>
          <w:sz w:val="24"/>
          <w:szCs w:val="20"/>
          <w:lang w:eastAsia="ru-RU"/>
        </w:rPr>
        <w:t>2</w:t>
      </w:r>
      <w:r w:rsidRPr="00121582">
        <w:rPr>
          <w:rFonts w:ascii="Times New Roman" w:eastAsia="Times New Roman" w:hAnsi="Times New Roman" w:cs="Times New Roman"/>
          <w:color w:val="000000"/>
          <w:sz w:val="24"/>
          <w:szCs w:val="20"/>
          <w:lang w:eastAsia="ru-RU"/>
        </w:rPr>
        <w:t xml:space="preserve">. </w:t>
      </w:r>
    </w:p>
    <w:p w14:paraId="3593D3E1" w14:textId="77777777" w:rsidR="00121582" w:rsidRPr="00121582" w:rsidRDefault="00121582" w:rsidP="00121582">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0"/>
          <w:lang w:eastAsia="ru-RU"/>
        </w:rPr>
      </w:pPr>
      <w:r w:rsidRPr="00121582">
        <w:rPr>
          <w:rFonts w:ascii="Times New Roman" w:eastAsia="Times New Roman" w:hAnsi="Times New Roman" w:cs="Times New Roman"/>
          <w:b/>
          <w:color w:val="000000"/>
          <w:sz w:val="24"/>
          <w:szCs w:val="20"/>
          <w:lang w:eastAsia="ru-RU"/>
        </w:rPr>
        <w:t>Ориентировочные затраты на проведение производственного экологического контроля и экологического мониторинга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3212"/>
        <w:gridCol w:w="1499"/>
        <w:gridCol w:w="2299"/>
      </w:tblGrid>
      <w:tr w:rsidR="00121582" w:rsidRPr="00121582" w14:paraId="463302C0" w14:textId="77777777" w:rsidTr="00121582">
        <w:trPr>
          <w:jc w:val="center"/>
        </w:trPr>
        <w:tc>
          <w:tcPr>
            <w:tcW w:w="2335" w:type="dxa"/>
            <w:vAlign w:val="center"/>
          </w:tcPr>
          <w:p w14:paraId="03342DCB" w14:textId="77777777" w:rsidR="00121582" w:rsidRPr="00121582" w:rsidRDefault="00121582" w:rsidP="0012158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121582">
              <w:rPr>
                <w:rFonts w:ascii="Times New Roman" w:eastAsia="Times New Roman" w:hAnsi="Times New Roman" w:cs="Times New Roman"/>
                <w:b/>
                <w:color w:val="000000"/>
                <w:sz w:val="24"/>
                <w:szCs w:val="24"/>
                <w:lang w:eastAsia="ru-RU"/>
              </w:rPr>
              <w:t>Вид работ</w:t>
            </w:r>
          </w:p>
        </w:tc>
        <w:tc>
          <w:tcPr>
            <w:tcW w:w="3212" w:type="dxa"/>
            <w:vAlign w:val="center"/>
          </w:tcPr>
          <w:p w14:paraId="03CD6A10" w14:textId="77777777" w:rsidR="00121582" w:rsidRPr="00121582" w:rsidRDefault="00121582" w:rsidP="0012158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121582">
              <w:rPr>
                <w:rFonts w:ascii="Times New Roman" w:eastAsia="Times New Roman" w:hAnsi="Times New Roman" w:cs="Times New Roman"/>
                <w:b/>
                <w:color w:val="000000"/>
                <w:sz w:val="24"/>
                <w:szCs w:val="24"/>
                <w:lang w:eastAsia="ru-RU"/>
              </w:rPr>
              <w:t>Показатели</w:t>
            </w:r>
          </w:p>
        </w:tc>
        <w:tc>
          <w:tcPr>
            <w:tcW w:w="1499" w:type="dxa"/>
            <w:vAlign w:val="center"/>
          </w:tcPr>
          <w:p w14:paraId="7A6AACD2" w14:textId="77777777" w:rsidR="00121582" w:rsidRPr="00121582" w:rsidRDefault="00121582" w:rsidP="0012158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121582">
              <w:rPr>
                <w:rFonts w:ascii="Times New Roman" w:eastAsia="Times New Roman" w:hAnsi="Times New Roman" w:cs="Times New Roman"/>
                <w:b/>
                <w:color w:val="000000"/>
                <w:sz w:val="24"/>
                <w:szCs w:val="24"/>
                <w:lang w:eastAsia="ru-RU"/>
              </w:rPr>
              <w:t>Количество образцов</w:t>
            </w:r>
          </w:p>
        </w:tc>
        <w:tc>
          <w:tcPr>
            <w:tcW w:w="2299" w:type="dxa"/>
            <w:vAlign w:val="center"/>
          </w:tcPr>
          <w:p w14:paraId="6974F049" w14:textId="77777777" w:rsidR="00121582" w:rsidRPr="00121582" w:rsidRDefault="00121582" w:rsidP="0012158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121582">
              <w:rPr>
                <w:rFonts w:ascii="Times New Roman" w:eastAsia="Times New Roman" w:hAnsi="Times New Roman" w:cs="Times New Roman"/>
                <w:b/>
                <w:color w:val="000000"/>
                <w:sz w:val="24"/>
                <w:szCs w:val="24"/>
                <w:lang w:eastAsia="ru-RU"/>
              </w:rPr>
              <w:t>Стоимость выполнения работ на одну пробу, руб.</w:t>
            </w:r>
          </w:p>
        </w:tc>
      </w:tr>
      <w:tr w:rsidR="00121582" w:rsidRPr="00121582" w14:paraId="2CD63E33" w14:textId="77777777" w:rsidTr="00121582">
        <w:trPr>
          <w:trHeight w:val="70"/>
          <w:jc w:val="center"/>
        </w:trPr>
        <w:tc>
          <w:tcPr>
            <w:tcW w:w="2335" w:type="dxa"/>
            <w:vAlign w:val="center"/>
          </w:tcPr>
          <w:p w14:paraId="2D184CAE" w14:textId="77777777" w:rsidR="00121582" w:rsidRPr="00121582" w:rsidRDefault="00121582" w:rsidP="00121582">
            <w:pPr>
              <w:spacing w:after="0" w:line="240" w:lineRule="auto"/>
              <w:jc w:val="both"/>
              <w:rPr>
                <w:rFonts w:ascii="Times New Roman" w:eastAsia="Times New Roman" w:hAnsi="Times New Roman" w:cs="Times New Roman"/>
                <w:color w:val="000000"/>
                <w:sz w:val="24"/>
                <w:szCs w:val="24"/>
                <w:lang w:eastAsia="ru-RU"/>
              </w:rPr>
            </w:pPr>
            <w:r w:rsidRPr="00121582">
              <w:rPr>
                <w:rFonts w:ascii="Times New Roman" w:eastAsia="Times New Roman" w:hAnsi="Times New Roman" w:cs="Times New Roman"/>
                <w:color w:val="000000"/>
                <w:sz w:val="24"/>
                <w:szCs w:val="24"/>
                <w:lang w:eastAsia="ru-RU"/>
              </w:rPr>
              <w:t>Почвы фоновых участков</w:t>
            </w:r>
          </w:p>
        </w:tc>
        <w:tc>
          <w:tcPr>
            <w:tcW w:w="3212" w:type="dxa"/>
          </w:tcPr>
          <w:p w14:paraId="18428229" w14:textId="593036B0" w:rsidR="00121582" w:rsidRPr="00121582" w:rsidRDefault="00121582" w:rsidP="00121582">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21582">
              <w:rPr>
                <w:rFonts w:ascii="Times New Roman" w:eastAsia="Times New Roman" w:hAnsi="Times New Roman" w:cs="Times New Roman"/>
                <w:color w:val="000000"/>
                <w:sz w:val="24"/>
                <w:szCs w:val="24"/>
                <w:lang w:eastAsia="ru-RU"/>
              </w:rPr>
              <w:t>Ртуть, Свинец, Кадмий, Мышьяк,  Микробиологические и паразитологические показатели</w:t>
            </w:r>
          </w:p>
        </w:tc>
        <w:tc>
          <w:tcPr>
            <w:tcW w:w="1499" w:type="dxa"/>
          </w:tcPr>
          <w:p w14:paraId="4A88154B" w14:textId="1F93A858" w:rsidR="00121582" w:rsidRPr="00772BF2" w:rsidRDefault="00121582" w:rsidP="0012158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2BF2">
              <w:rPr>
                <w:rFonts w:ascii="Times New Roman" w:eastAsia="Times New Roman" w:hAnsi="Times New Roman" w:cs="Times New Roman"/>
                <w:sz w:val="24"/>
                <w:szCs w:val="24"/>
                <w:lang w:eastAsia="ru-RU"/>
              </w:rPr>
              <w:t>3</w:t>
            </w:r>
          </w:p>
        </w:tc>
        <w:tc>
          <w:tcPr>
            <w:tcW w:w="2299" w:type="dxa"/>
          </w:tcPr>
          <w:p w14:paraId="61A5B323" w14:textId="77777777" w:rsidR="00121582" w:rsidRPr="00772BF2" w:rsidRDefault="00121582" w:rsidP="0012158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2BF2">
              <w:rPr>
                <w:rFonts w:ascii="Times New Roman" w:eastAsia="Times New Roman" w:hAnsi="Times New Roman" w:cs="Times New Roman"/>
                <w:sz w:val="24"/>
                <w:szCs w:val="24"/>
                <w:lang w:eastAsia="ru-RU"/>
              </w:rPr>
              <w:t>6500</w:t>
            </w:r>
          </w:p>
        </w:tc>
      </w:tr>
      <w:tr w:rsidR="00121582" w:rsidRPr="00121582" w14:paraId="4AA85833" w14:textId="77777777" w:rsidTr="00121582">
        <w:trPr>
          <w:jc w:val="center"/>
        </w:trPr>
        <w:tc>
          <w:tcPr>
            <w:tcW w:w="2335" w:type="dxa"/>
            <w:vAlign w:val="center"/>
          </w:tcPr>
          <w:p w14:paraId="321D075D" w14:textId="77777777" w:rsidR="00121582" w:rsidRPr="00121582" w:rsidRDefault="00121582" w:rsidP="00121582">
            <w:pPr>
              <w:spacing w:after="0" w:line="240" w:lineRule="auto"/>
              <w:jc w:val="both"/>
              <w:rPr>
                <w:rFonts w:ascii="Times New Roman" w:eastAsia="Times New Roman" w:hAnsi="Times New Roman" w:cs="Times New Roman"/>
                <w:color w:val="000000"/>
                <w:sz w:val="24"/>
                <w:szCs w:val="24"/>
                <w:lang w:eastAsia="ru-RU"/>
              </w:rPr>
            </w:pPr>
            <w:r w:rsidRPr="00121582">
              <w:rPr>
                <w:rFonts w:ascii="Times New Roman" w:eastAsia="Times New Roman" w:hAnsi="Times New Roman" w:cs="Times New Roman"/>
                <w:color w:val="000000"/>
                <w:sz w:val="24"/>
                <w:szCs w:val="24"/>
                <w:lang w:eastAsia="ru-RU"/>
              </w:rPr>
              <w:t>Почвы прилегающей территории</w:t>
            </w:r>
          </w:p>
        </w:tc>
        <w:tc>
          <w:tcPr>
            <w:tcW w:w="3212" w:type="dxa"/>
          </w:tcPr>
          <w:p w14:paraId="1EB056A6" w14:textId="44A37CCC" w:rsidR="00121582" w:rsidRPr="00121582" w:rsidRDefault="00121582" w:rsidP="00121582">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21582">
              <w:rPr>
                <w:rFonts w:ascii="Times New Roman" w:eastAsia="Times New Roman" w:hAnsi="Times New Roman" w:cs="Times New Roman"/>
                <w:color w:val="000000"/>
                <w:sz w:val="24"/>
                <w:szCs w:val="24"/>
                <w:lang w:eastAsia="ru-RU"/>
              </w:rPr>
              <w:t>Ртуть, Свинец, Кадмий, Мышьяк, , Микробиологические и паразитологические показатели</w:t>
            </w:r>
          </w:p>
        </w:tc>
        <w:tc>
          <w:tcPr>
            <w:tcW w:w="1499" w:type="dxa"/>
          </w:tcPr>
          <w:p w14:paraId="6DF8EC4D" w14:textId="06341B39" w:rsidR="00121582" w:rsidRPr="00772BF2" w:rsidRDefault="00121582" w:rsidP="0012158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2BF2">
              <w:rPr>
                <w:rFonts w:ascii="Times New Roman" w:eastAsia="Times New Roman" w:hAnsi="Times New Roman" w:cs="Times New Roman"/>
                <w:sz w:val="24"/>
                <w:szCs w:val="24"/>
                <w:lang w:eastAsia="ru-RU"/>
              </w:rPr>
              <w:t>3</w:t>
            </w:r>
          </w:p>
        </w:tc>
        <w:tc>
          <w:tcPr>
            <w:tcW w:w="2299" w:type="dxa"/>
          </w:tcPr>
          <w:p w14:paraId="018E498D" w14:textId="77777777" w:rsidR="00121582" w:rsidRPr="00772BF2" w:rsidRDefault="00121582" w:rsidP="0012158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2BF2">
              <w:rPr>
                <w:rFonts w:ascii="Times New Roman" w:eastAsia="Times New Roman" w:hAnsi="Times New Roman" w:cs="Times New Roman"/>
                <w:sz w:val="24"/>
                <w:szCs w:val="24"/>
                <w:lang w:eastAsia="ru-RU"/>
              </w:rPr>
              <w:t>6500</w:t>
            </w:r>
          </w:p>
        </w:tc>
      </w:tr>
      <w:tr w:rsidR="00121582" w:rsidRPr="00121582" w14:paraId="585F289D" w14:textId="77777777" w:rsidTr="00121582">
        <w:trPr>
          <w:jc w:val="center"/>
        </w:trPr>
        <w:tc>
          <w:tcPr>
            <w:tcW w:w="2335" w:type="dxa"/>
            <w:vAlign w:val="center"/>
          </w:tcPr>
          <w:p w14:paraId="374C7C4A" w14:textId="77777777" w:rsidR="00121582" w:rsidRPr="00121582" w:rsidRDefault="00121582" w:rsidP="00121582">
            <w:pPr>
              <w:spacing w:after="0" w:line="240" w:lineRule="auto"/>
              <w:jc w:val="both"/>
              <w:rPr>
                <w:rFonts w:ascii="Times New Roman" w:eastAsia="Times New Roman" w:hAnsi="Times New Roman" w:cs="Times New Roman"/>
                <w:color w:val="000000"/>
                <w:sz w:val="24"/>
                <w:szCs w:val="24"/>
                <w:lang w:eastAsia="ru-RU"/>
              </w:rPr>
            </w:pPr>
            <w:r w:rsidRPr="00121582">
              <w:rPr>
                <w:rFonts w:ascii="Times New Roman" w:eastAsia="Times New Roman" w:hAnsi="Times New Roman" w:cs="Times New Roman"/>
                <w:color w:val="000000"/>
                <w:sz w:val="24"/>
                <w:szCs w:val="24"/>
                <w:lang w:eastAsia="ru-RU"/>
              </w:rPr>
              <w:t>Поверхностные воды</w:t>
            </w:r>
          </w:p>
        </w:tc>
        <w:tc>
          <w:tcPr>
            <w:tcW w:w="3212" w:type="dxa"/>
          </w:tcPr>
          <w:p w14:paraId="0C48E712" w14:textId="14B14406" w:rsidR="00121582" w:rsidRPr="00121582" w:rsidRDefault="00121582" w:rsidP="00121582">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8603C">
              <w:rPr>
                <w:rFonts w:ascii="Times New Roman" w:eastAsia="Times New Roman" w:hAnsi="Times New Roman" w:cs="Times New Roman"/>
                <w:color w:val="000000"/>
                <w:sz w:val="24"/>
                <w:szCs w:val="20"/>
                <w:lang w:eastAsia="ru-RU"/>
              </w:rPr>
              <w:t>К</w:t>
            </w:r>
            <w:r w:rsidRPr="00121582">
              <w:rPr>
                <w:rFonts w:ascii="Times New Roman" w:eastAsia="Times New Roman" w:hAnsi="Times New Roman" w:cs="Times New Roman"/>
                <w:color w:val="000000"/>
                <w:sz w:val="24"/>
                <w:szCs w:val="20"/>
                <w:lang w:eastAsia="ru-RU"/>
              </w:rPr>
              <w:t>адмий, свинец, мышьяк, ртут</w:t>
            </w:r>
            <w:r w:rsidR="0048603C">
              <w:rPr>
                <w:rFonts w:ascii="Times New Roman" w:eastAsia="Times New Roman" w:hAnsi="Times New Roman" w:cs="Times New Roman"/>
                <w:color w:val="000000"/>
                <w:sz w:val="24"/>
                <w:szCs w:val="20"/>
                <w:lang w:eastAsia="ru-RU"/>
              </w:rPr>
              <w:t>ь, ц</w:t>
            </w:r>
            <w:r w:rsidR="0048603C" w:rsidRPr="0048603C">
              <w:rPr>
                <w:rFonts w:ascii="Times New Roman" w:eastAsia="Times New Roman" w:hAnsi="Times New Roman" w:cs="Times New Roman"/>
                <w:color w:val="000000"/>
                <w:sz w:val="24"/>
                <w:szCs w:val="20"/>
                <w:lang w:eastAsia="ru-RU"/>
              </w:rPr>
              <w:t>ветность, прозрачность, запах, взвешенные вещества, рН,</w:t>
            </w:r>
          </w:p>
        </w:tc>
        <w:tc>
          <w:tcPr>
            <w:tcW w:w="1499" w:type="dxa"/>
          </w:tcPr>
          <w:p w14:paraId="63D55C41" w14:textId="3095D22A" w:rsidR="00121582" w:rsidRPr="00772BF2" w:rsidRDefault="00121582" w:rsidP="0012158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2BF2">
              <w:rPr>
                <w:rFonts w:ascii="Times New Roman" w:eastAsia="Times New Roman" w:hAnsi="Times New Roman" w:cs="Times New Roman"/>
                <w:sz w:val="24"/>
                <w:szCs w:val="24"/>
                <w:lang w:eastAsia="ru-RU"/>
              </w:rPr>
              <w:t>2</w:t>
            </w:r>
          </w:p>
        </w:tc>
        <w:tc>
          <w:tcPr>
            <w:tcW w:w="2299" w:type="dxa"/>
          </w:tcPr>
          <w:p w14:paraId="0B4104BB" w14:textId="77777777" w:rsidR="00121582" w:rsidRPr="00772BF2" w:rsidRDefault="00121582" w:rsidP="0012158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2BF2">
              <w:rPr>
                <w:rFonts w:ascii="Times New Roman" w:eastAsia="Times New Roman" w:hAnsi="Times New Roman" w:cs="Times New Roman"/>
                <w:sz w:val="24"/>
                <w:szCs w:val="24"/>
                <w:lang w:eastAsia="ru-RU"/>
              </w:rPr>
              <w:t>5000</w:t>
            </w:r>
          </w:p>
        </w:tc>
      </w:tr>
      <w:tr w:rsidR="00121582" w:rsidRPr="00121582" w14:paraId="7F9F6145" w14:textId="77777777" w:rsidTr="00121582">
        <w:trPr>
          <w:jc w:val="center"/>
        </w:trPr>
        <w:tc>
          <w:tcPr>
            <w:tcW w:w="2335" w:type="dxa"/>
            <w:vAlign w:val="center"/>
          </w:tcPr>
          <w:p w14:paraId="55A5EF18" w14:textId="77777777" w:rsidR="00121582" w:rsidRPr="00121582" w:rsidRDefault="00121582" w:rsidP="00121582">
            <w:pPr>
              <w:spacing w:after="0" w:line="240" w:lineRule="auto"/>
              <w:jc w:val="both"/>
              <w:rPr>
                <w:rFonts w:ascii="Times New Roman" w:eastAsia="Times New Roman" w:hAnsi="Times New Roman" w:cs="Times New Roman"/>
                <w:color w:val="000000"/>
                <w:sz w:val="24"/>
                <w:szCs w:val="24"/>
                <w:lang w:eastAsia="ru-RU"/>
              </w:rPr>
            </w:pPr>
            <w:r w:rsidRPr="00121582">
              <w:rPr>
                <w:rFonts w:ascii="Times New Roman" w:eastAsia="Times New Roman" w:hAnsi="Times New Roman" w:cs="Times New Roman"/>
                <w:color w:val="000000"/>
                <w:sz w:val="24"/>
                <w:szCs w:val="24"/>
                <w:lang w:eastAsia="ru-RU"/>
              </w:rPr>
              <w:t>Подземные воды</w:t>
            </w:r>
          </w:p>
        </w:tc>
        <w:tc>
          <w:tcPr>
            <w:tcW w:w="3212" w:type="dxa"/>
          </w:tcPr>
          <w:p w14:paraId="59D24050" w14:textId="77777777" w:rsidR="00121582" w:rsidRPr="00121582" w:rsidRDefault="00121582" w:rsidP="00121582">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21582">
              <w:rPr>
                <w:rFonts w:ascii="Times New Roman" w:eastAsia="Times New Roman" w:hAnsi="Times New Roman" w:cs="Times New Roman"/>
                <w:color w:val="000000"/>
                <w:sz w:val="24"/>
                <w:szCs w:val="24"/>
                <w:lang w:eastAsia="ru-RU"/>
              </w:rPr>
              <w:t>рН, свинец, ртуть, мышьяк, кадмий, сухой остаток</w:t>
            </w:r>
          </w:p>
        </w:tc>
        <w:tc>
          <w:tcPr>
            <w:tcW w:w="1499" w:type="dxa"/>
          </w:tcPr>
          <w:p w14:paraId="71FA19AC" w14:textId="46BC3061" w:rsidR="00121582" w:rsidRPr="00772BF2" w:rsidRDefault="0048603C" w:rsidP="0012158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2BF2">
              <w:rPr>
                <w:rFonts w:ascii="Times New Roman" w:eastAsia="Times New Roman" w:hAnsi="Times New Roman" w:cs="Times New Roman"/>
                <w:sz w:val="24"/>
                <w:szCs w:val="24"/>
                <w:lang w:eastAsia="ru-RU"/>
              </w:rPr>
              <w:t>2</w:t>
            </w:r>
          </w:p>
        </w:tc>
        <w:tc>
          <w:tcPr>
            <w:tcW w:w="2299" w:type="dxa"/>
          </w:tcPr>
          <w:p w14:paraId="22B7C8CF" w14:textId="77777777" w:rsidR="00121582" w:rsidRPr="00772BF2" w:rsidRDefault="00121582" w:rsidP="0012158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2BF2">
              <w:rPr>
                <w:rFonts w:ascii="Times New Roman" w:eastAsia="Times New Roman" w:hAnsi="Times New Roman" w:cs="Times New Roman"/>
                <w:sz w:val="24"/>
                <w:szCs w:val="24"/>
                <w:lang w:eastAsia="ru-RU"/>
              </w:rPr>
              <w:t>5000</w:t>
            </w:r>
          </w:p>
        </w:tc>
      </w:tr>
      <w:tr w:rsidR="00121582" w:rsidRPr="00121582" w14:paraId="1CB8B91E" w14:textId="77777777" w:rsidTr="00121582">
        <w:trPr>
          <w:jc w:val="center"/>
        </w:trPr>
        <w:tc>
          <w:tcPr>
            <w:tcW w:w="2335" w:type="dxa"/>
            <w:vAlign w:val="center"/>
          </w:tcPr>
          <w:p w14:paraId="20639D7D" w14:textId="77777777" w:rsidR="00121582" w:rsidRPr="00121582" w:rsidRDefault="00121582" w:rsidP="00121582">
            <w:pPr>
              <w:spacing w:after="0" w:line="240" w:lineRule="auto"/>
              <w:jc w:val="both"/>
              <w:rPr>
                <w:rFonts w:ascii="Times New Roman" w:eastAsia="Times New Roman" w:hAnsi="Times New Roman" w:cs="Times New Roman"/>
                <w:color w:val="000000"/>
                <w:sz w:val="24"/>
                <w:szCs w:val="24"/>
                <w:lang w:eastAsia="ru-RU"/>
              </w:rPr>
            </w:pPr>
            <w:r w:rsidRPr="00121582">
              <w:rPr>
                <w:rFonts w:ascii="Times New Roman" w:eastAsia="Times New Roman" w:hAnsi="Times New Roman" w:cs="Times New Roman"/>
                <w:color w:val="000000"/>
                <w:sz w:val="24"/>
                <w:szCs w:val="24"/>
                <w:lang w:eastAsia="ru-RU"/>
              </w:rPr>
              <w:t>Растительный покров</w:t>
            </w:r>
          </w:p>
        </w:tc>
        <w:tc>
          <w:tcPr>
            <w:tcW w:w="3212" w:type="dxa"/>
          </w:tcPr>
          <w:p w14:paraId="289D7CFC" w14:textId="77777777" w:rsidR="00121582" w:rsidRPr="00121582" w:rsidRDefault="00121582" w:rsidP="00121582">
            <w:pPr>
              <w:spacing w:after="0" w:line="240" w:lineRule="auto"/>
              <w:jc w:val="both"/>
              <w:rPr>
                <w:rFonts w:ascii="Times New Roman" w:eastAsia="Times New Roman" w:hAnsi="Times New Roman" w:cs="Times New Roman"/>
                <w:color w:val="000000"/>
                <w:sz w:val="24"/>
                <w:szCs w:val="24"/>
                <w:lang w:eastAsia="ru-RU"/>
              </w:rPr>
            </w:pPr>
            <w:r w:rsidRPr="00121582">
              <w:rPr>
                <w:rFonts w:ascii="Times New Roman" w:eastAsia="Times New Roman" w:hAnsi="Times New Roman" w:cs="Times New Roman"/>
                <w:color w:val="000000"/>
                <w:sz w:val="24"/>
                <w:szCs w:val="24"/>
                <w:lang w:eastAsia="ru-RU"/>
              </w:rPr>
              <w:t xml:space="preserve">видового разнообразия растительности, наличия сплошного или нарушенного травяного покрова, </w:t>
            </w:r>
          </w:p>
          <w:p w14:paraId="3CD08858" w14:textId="77777777" w:rsidR="00121582" w:rsidRPr="00121582" w:rsidRDefault="00121582" w:rsidP="00121582">
            <w:pPr>
              <w:spacing w:after="0" w:line="240" w:lineRule="auto"/>
              <w:jc w:val="both"/>
              <w:rPr>
                <w:rFonts w:ascii="Times New Roman" w:eastAsia="Times New Roman" w:hAnsi="Times New Roman" w:cs="Times New Roman"/>
                <w:color w:val="000000"/>
                <w:sz w:val="24"/>
                <w:szCs w:val="24"/>
                <w:lang w:eastAsia="ru-RU"/>
              </w:rPr>
            </w:pPr>
            <w:r w:rsidRPr="00121582">
              <w:rPr>
                <w:rFonts w:ascii="Times New Roman" w:eastAsia="Times New Roman" w:hAnsi="Times New Roman" w:cs="Times New Roman"/>
                <w:color w:val="000000"/>
                <w:sz w:val="24"/>
                <w:szCs w:val="24"/>
                <w:lang w:eastAsia="ru-RU"/>
              </w:rPr>
              <w:t>наличия некрозных пятен, наличия или отсутствия естественного древостоя, соотношения лиственного и хвойного древостоя, процента сухостойности</w:t>
            </w:r>
          </w:p>
        </w:tc>
        <w:tc>
          <w:tcPr>
            <w:tcW w:w="1499" w:type="dxa"/>
          </w:tcPr>
          <w:p w14:paraId="270B65AC" w14:textId="77777777" w:rsidR="00121582" w:rsidRPr="00772BF2" w:rsidRDefault="00121582" w:rsidP="0012158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2BF2">
              <w:rPr>
                <w:rFonts w:ascii="Times New Roman" w:eastAsia="Times New Roman" w:hAnsi="Times New Roman" w:cs="Times New Roman"/>
                <w:sz w:val="24"/>
                <w:szCs w:val="24"/>
                <w:lang w:eastAsia="ru-RU"/>
              </w:rPr>
              <w:t>2</w:t>
            </w:r>
          </w:p>
        </w:tc>
        <w:tc>
          <w:tcPr>
            <w:tcW w:w="2299" w:type="dxa"/>
          </w:tcPr>
          <w:p w14:paraId="7B4838D2" w14:textId="77777777" w:rsidR="00121582" w:rsidRPr="00772BF2" w:rsidRDefault="00121582" w:rsidP="0012158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2BF2">
              <w:rPr>
                <w:rFonts w:ascii="Times New Roman" w:eastAsia="Times New Roman" w:hAnsi="Times New Roman" w:cs="Times New Roman"/>
                <w:sz w:val="24"/>
                <w:szCs w:val="24"/>
                <w:lang w:eastAsia="ru-RU"/>
              </w:rPr>
              <w:t>5000</w:t>
            </w:r>
          </w:p>
        </w:tc>
      </w:tr>
      <w:tr w:rsidR="00121582" w:rsidRPr="00132B62" w14:paraId="71CA68D6" w14:textId="77777777" w:rsidTr="00121582">
        <w:trPr>
          <w:jc w:val="center"/>
        </w:trPr>
        <w:tc>
          <w:tcPr>
            <w:tcW w:w="7046" w:type="dxa"/>
            <w:gridSpan w:val="3"/>
          </w:tcPr>
          <w:p w14:paraId="75A26BDE" w14:textId="77777777" w:rsidR="00121582" w:rsidRPr="00132B62" w:rsidRDefault="00121582" w:rsidP="0012158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32B62">
              <w:rPr>
                <w:rFonts w:ascii="Times New Roman" w:eastAsia="Times New Roman" w:hAnsi="Times New Roman" w:cs="Times New Roman"/>
                <w:sz w:val="24"/>
                <w:szCs w:val="24"/>
                <w:lang w:eastAsia="ru-RU"/>
              </w:rPr>
              <w:t>ИТОГО</w:t>
            </w:r>
          </w:p>
        </w:tc>
        <w:tc>
          <w:tcPr>
            <w:tcW w:w="2299" w:type="dxa"/>
          </w:tcPr>
          <w:p w14:paraId="731117C9" w14:textId="381AAE50" w:rsidR="00121582" w:rsidRPr="00132B62" w:rsidRDefault="0048603C" w:rsidP="0012158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32B62">
              <w:rPr>
                <w:rFonts w:ascii="Times New Roman" w:eastAsia="Times New Roman" w:hAnsi="Times New Roman" w:cs="Times New Roman"/>
                <w:sz w:val="24"/>
                <w:szCs w:val="24"/>
                <w:lang w:eastAsia="ru-RU"/>
              </w:rPr>
              <w:t>69</w:t>
            </w:r>
            <w:r w:rsidR="00121582" w:rsidRPr="00132B62">
              <w:rPr>
                <w:rFonts w:ascii="Times New Roman" w:eastAsia="Times New Roman" w:hAnsi="Times New Roman" w:cs="Times New Roman"/>
                <w:sz w:val="24"/>
                <w:szCs w:val="24"/>
                <w:lang w:eastAsia="ru-RU"/>
              </w:rPr>
              <w:t>000,00</w:t>
            </w:r>
          </w:p>
        </w:tc>
      </w:tr>
    </w:tbl>
    <w:p w14:paraId="561F86B9" w14:textId="77777777" w:rsidR="00132B62" w:rsidRDefault="00132B62" w:rsidP="00132B62">
      <w:pPr>
        <w:spacing w:after="0" w:line="360" w:lineRule="auto"/>
        <w:ind w:firstLine="708"/>
        <w:jc w:val="both"/>
        <w:rPr>
          <w:rFonts w:ascii="Times New Roman" w:eastAsia="Times New Roman" w:hAnsi="Times New Roman" w:cs="Times New Roman"/>
          <w:sz w:val="24"/>
          <w:szCs w:val="24"/>
          <w:lang w:eastAsia="ru-RU"/>
        </w:rPr>
      </w:pPr>
      <w:bookmarkStart w:id="529" w:name="_Toc115509427"/>
    </w:p>
    <w:p w14:paraId="408B0846" w14:textId="5117D3E5" w:rsidR="00B619DE" w:rsidRPr="002E0788" w:rsidRDefault="00844617" w:rsidP="002E0788">
      <w:pPr>
        <w:pStyle w:val="2"/>
        <w:numPr>
          <w:ilvl w:val="0"/>
          <w:numId w:val="0"/>
        </w:numPr>
        <w:ind w:firstLine="567"/>
        <w:rPr>
          <w:b/>
          <w:sz w:val="24"/>
          <w:szCs w:val="24"/>
        </w:rPr>
      </w:pPr>
      <w:bookmarkStart w:id="530" w:name="_Toc181982829"/>
      <w:r>
        <w:rPr>
          <w:b/>
          <w:sz w:val="24"/>
          <w:szCs w:val="24"/>
        </w:rPr>
        <w:lastRenderedPageBreak/>
        <w:t>9</w:t>
      </w:r>
      <w:r w:rsidR="00B619DE" w:rsidRPr="002E0788">
        <w:rPr>
          <w:b/>
          <w:sz w:val="24"/>
          <w:szCs w:val="24"/>
        </w:rPr>
        <w:t>.9</w:t>
      </w:r>
      <w:r>
        <w:rPr>
          <w:b/>
          <w:sz w:val="24"/>
          <w:szCs w:val="24"/>
        </w:rPr>
        <w:t>.</w:t>
      </w:r>
      <w:r w:rsidR="00B619DE" w:rsidRPr="002E0788">
        <w:rPr>
          <w:b/>
          <w:sz w:val="24"/>
          <w:szCs w:val="24"/>
        </w:rPr>
        <w:t xml:space="preserve"> Мониторинг окружающей среды при возникновении аварийных ситуаций</w:t>
      </w:r>
      <w:bookmarkEnd w:id="529"/>
      <w:bookmarkEnd w:id="530"/>
    </w:p>
    <w:p w14:paraId="30C92BA4"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Мониторинг при возникновении аварийных и нештатных ситуаций включает в себя комплекс организационно-технических мероприятий по оперативному выявлению мест аварий и их количественную и качественную оценку. Количественная и качественная оценки последствий аварий включают расчеты параметров аварии, определение объемов и характера воздействия на компоненты природной среды, направление и характер распространения загрязнения.</w:t>
      </w:r>
    </w:p>
    <w:p w14:paraId="309BED9F" w14:textId="14AAE1B0"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 xml:space="preserve">Аварийно-оперативный мониторинг при производстве и применении </w:t>
      </w:r>
      <w:r w:rsidR="00772BF2">
        <w:rPr>
          <w:rFonts w:ascii="Times New Roman" w:eastAsia="Times New Roman" w:hAnsi="Times New Roman" w:cs="Times New Roman"/>
          <w:sz w:val="24"/>
          <w:szCs w:val="24"/>
          <w:lang w:eastAsia="ru-RU"/>
        </w:rPr>
        <w:t xml:space="preserve">агрохимиката </w:t>
      </w:r>
      <w:r w:rsidRPr="00B619DE">
        <w:rPr>
          <w:rFonts w:ascii="Times New Roman" w:eastAsia="Times New Roman" w:hAnsi="Times New Roman" w:cs="Times New Roman"/>
          <w:sz w:val="24"/>
          <w:szCs w:val="24"/>
          <w:lang w:eastAsia="ru-RU"/>
        </w:rPr>
        <w:t>будет проводиться при аварийном рассыпании содержимого автотранспорта, а также аварийном разливе углеводородов.</w:t>
      </w:r>
    </w:p>
    <w:p w14:paraId="68F7CBB2"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Контролируемыми показателями являются параметры аварийной просыпи, параметры аварийного разлива углеводородов и параметры выброса загрязняющих веществ в окружающую среду, масштабы воздействия и состояние компонентов природной среды, эффективность проводимых природоохранных мероприятий.</w:t>
      </w:r>
    </w:p>
    <w:p w14:paraId="054E4AD4"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При возникновении аварийной ситуации производится оповещение причастных должностных лиц предприятия. Для установления факта аварии и величины вредного воздействия на окружающую среду на предприятии формируется комиссия, которая в оперативном порядке выезжает на место происшествия в течение 6 часов с момента получения информации об аварии.</w:t>
      </w:r>
    </w:p>
    <w:p w14:paraId="27994E5B"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Акт экологического обследования места аварии разрабатывается не позднее двух рабочих дней со дня выезда работников на место аварии и содержит следующие основные сведения:</w:t>
      </w:r>
    </w:p>
    <w:p w14:paraId="3F5FBA65"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 Время и место аварии;</w:t>
      </w:r>
    </w:p>
    <w:p w14:paraId="567E9D84"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 Время и место проведения обследования;</w:t>
      </w:r>
    </w:p>
    <w:p w14:paraId="526DAF36"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 Характер аварии и ее последствия (воздействие на окружающую среду, выбросы, сбросы и т.д.);</w:t>
      </w:r>
    </w:p>
    <w:p w14:paraId="54E797C9"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 Краткая оценка состояния окружающей среды, вида, размера и продолжительности воздействия на окружающую среду (загрязнение воздуха, почвы, вод, повреждение или гибель представителей растительного и животного мира, людей) в месте нанесения вреда и его проявления;</w:t>
      </w:r>
    </w:p>
    <w:p w14:paraId="53B6ECCF"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 Информация об отборе проб, выполнении измерений в процессе первоначального обследования;</w:t>
      </w:r>
    </w:p>
    <w:p w14:paraId="2BA7A588"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 Оперативные меры, принятые для ликвидации последствий аварий, используемые для этих целей средства.</w:t>
      </w:r>
    </w:p>
    <w:p w14:paraId="59860E33"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lastRenderedPageBreak/>
        <w:t>В акте экологического обследования места аварии могут быть приведены как точечные, так и предварительные сведения о размерах воздействия на окружающую среду.</w:t>
      </w:r>
    </w:p>
    <w:p w14:paraId="06DB926C"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Программа обследования для каждой конкретной ситуации корректируется с учетом характера и масштаба аварии.</w:t>
      </w:r>
    </w:p>
    <w:p w14:paraId="308CEF2F"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Состояние окружающей природной среды в районе разлива нефти и на прилегающей к нему территории, контролируется посредством отбора проб грунта, воды и воздуха. Отбор проб объектов окружающей среды осуществляется по соответствующим нормативным документам и сопровождается заполнением актов отбора проб. Количество и местонахождение проб (воздуха, воды, почвы) определяется в каждом случае отдельно.</w:t>
      </w:r>
    </w:p>
    <w:p w14:paraId="29C0AF86" w14:textId="6DAEE7B4"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772BF2">
        <w:rPr>
          <w:rFonts w:ascii="Times New Roman" w:eastAsia="Times New Roman" w:hAnsi="Times New Roman" w:cs="Times New Roman"/>
          <w:sz w:val="24"/>
          <w:szCs w:val="24"/>
          <w:lang w:eastAsia="ru-RU"/>
        </w:rPr>
        <w:t>Проводятся мероприятия по учету образующихся нефт</w:t>
      </w:r>
      <w:r w:rsidR="0023668E">
        <w:rPr>
          <w:rFonts w:ascii="Times New Roman" w:eastAsia="Times New Roman" w:hAnsi="Times New Roman" w:cs="Times New Roman"/>
          <w:sz w:val="24"/>
          <w:szCs w:val="24"/>
          <w:lang w:eastAsia="ru-RU"/>
        </w:rPr>
        <w:t xml:space="preserve">езагрязненных отходов, а также </w:t>
      </w:r>
      <w:r w:rsidRPr="00772BF2">
        <w:rPr>
          <w:rFonts w:ascii="Times New Roman" w:eastAsia="Times New Roman" w:hAnsi="Times New Roman" w:cs="Times New Roman"/>
          <w:sz w:val="24"/>
          <w:szCs w:val="24"/>
          <w:lang w:eastAsia="ru-RU"/>
        </w:rPr>
        <w:t>осуществляется их передача на утилизацию специализированным организациям.</w:t>
      </w:r>
    </w:p>
    <w:p w14:paraId="601A6C2A"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В дополнение к плановому экологическому мониторингу разрабатывается план оперативного контроля, включающий график контроля, состав параметров, периодичность и места проведения контроля. При разработке плана оперативного контроля учитываются:</w:t>
      </w:r>
    </w:p>
    <w:p w14:paraId="70B461D8" w14:textId="77777777" w:rsidR="00B619DE" w:rsidRPr="00B619DE" w:rsidRDefault="00B619DE" w:rsidP="000E7565">
      <w:pPr>
        <w:numPr>
          <w:ilvl w:val="0"/>
          <w:numId w:val="14"/>
        </w:numPr>
        <w:spacing w:after="0" w:line="360" w:lineRule="auto"/>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время ликвидации причин сверхнормативного загрязнения;</w:t>
      </w:r>
    </w:p>
    <w:p w14:paraId="531A8C76" w14:textId="77777777" w:rsidR="00B619DE" w:rsidRPr="00B619DE" w:rsidRDefault="00B619DE" w:rsidP="000E7565">
      <w:pPr>
        <w:numPr>
          <w:ilvl w:val="0"/>
          <w:numId w:val="14"/>
        </w:numPr>
        <w:spacing w:after="0" w:line="360" w:lineRule="auto"/>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масштаб аварии и количество загрязняющих веществ, попавших в окружающую среду в результате аварии;</w:t>
      </w:r>
    </w:p>
    <w:p w14:paraId="3C8B6169" w14:textId="77777777" w:rsidR="00B619DE" w:rsidRPr="00B619DE" w:rsidRDefault="00B619DE" w:rsidP="000E7565">
      <w:pPr>
        <w:numPr>
          <w:ilvl w:val="0"/>
          <w:numId w:val="14"/>
        </w:numPr>
        <w:spacing w:after="0" w:line="360" w:lineRule="auto"/>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время завершения работ по ликвидации последствий аварии.</w:t>
      </w:r>
    </w:p>
    <w:p w14:paraId="4A24CB1E" w14:textId="1541617A"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Сеть наблюдений может корректироваться</w:t>
      </w:r>
      <w:r w:rsidR="00772BF2">
        <w:rPr>
          <w:rFonts w:ascii="Times New Roman" w:eastAsia="Times New Roman" w:hAnsi="Times New Roman" w:cs="Times New Roman"/>
          <w:sz w:val="24"/>
          <w:szCs w:val="24"/>
          <w:lang w:eastAsia="ru-RU"/>
        </w:rPr>
        <w:t>.</w:t>
      </w:r>
    </w:p>
    <w:p w14:paraId="00910CCD" w14:textId="73057863"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 xml:space="preserve">Ведение мониторинга состояния окружающей среды на территории </w:t>
      </w:r>
      <w:r w:rsidR="00772BF2">
        <w:rPr>
          <w:rFonts w:ascii="Times New Roman" w:eastAsia="Times New Roman" w:hAnsi="Times New Roman" w:cs="Times New Roman"/>
          <w:sz w:val="24"/>
          <w:szCs w:val="24"/>
          <w:lang w:eastAsia="ru-RU"/>
        </w:rPr>
        <w:t xml:space="preserve">с/х предприятия </w:t>
      </w:r>
      <w:r w:rsidRPr="00B619DE">
        <w:rPr>
          <w:rFonts w:ascii="Times New Roman" w:eastAsia="Times New Roman" w:hAnsi="Times New Roman" w:cs="Times New Roman"/>
          <w:sz w:val="24"/>
          <w:szCs w:val="24"/>
          <w:lang w:eastAsia="ru-RU"/>
        </w:rPr>
        <w:t>и на прилегающей территории должно выполняться на единой информационной основе с использованием фактографических и картографических баз данных и геоинформационных систем.</w:t>
      </w:r>
    </w:p>
    <w:p w14:paraId="57A4D236" w14:textId="2CB38E6A" w:rsidR="00B619DE" w:rsidRPr="00B619DE" w:rsidRDefault="00B619DE" w:rsidP="00B619DE">
      <w:pPr>
        <w:spacing w:after="0" w:line="360" w:lineRule="auto"/>
        <w:ind w:firstLine="709"/>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 xml:space="preserve">План мониторинга окружающей среды при возникновении аварийной </w:t>
      </w:r>
      <w:r w:rsidR="001A4410">
        <w:rPr>
          <w:rFonts w:ascii="Times New Roman" w:eastAsia="Times New Roman" w:hAnsi="Times New Roman" w:cs="Times New Roman"/>
          <w:sz w:val="24"/>
          <w:szCs w:val="24"/>
          <w:lang w:eastAsia="ru-RU"/>
        </w:rPr>
        <w:t>ситуации представлен в Таблице 9</w:t>
      </w:r>
      <w:r w:rsidR="00772BF2">
        <w:rPr>
          <w:rFonts w:ascii="Times New Roman" w:eastAsia="Times New Roman" w:hAnsi="Times New Roman" w:cs="Times New Roman"/>
          <w:sz w:val="24"/>
          <w:szCs w:val="24"/>
          <w:lang w:eastAsia="ru-RU"/>
        </w:rPr>
        <w:t>.3</w:t>
      </w:r>
      <w:r w:rsidRPr="00B619DE">
        <w:rPr>
          <w:rFonts w:ascii="Times New Roman" w:eastAsia="Times New Roman" w:hAnsi="Times New Roman" w:cs="Times New Roman"/>
          <w:sz w:val="24"/>
          <w:szCs w:val="24"/>
          <w:lang w:eastAsia="ru-RU"/>
        </w:rPr>
        <w:t>.</w:t>
      </w:r>
    </w:p>
    <w:p w14:paraId="6921553B" w14:textId="78E30D40" w:rsidR="00B619DE" w:rsidRPr="00B619DE" w:rsidRDefault="001A4410" w:rsidP="00B619DE">
      <w:pPr>
        <w:spacing w:after="0" w:line="240" w:lineRule="auto"/>
        <w:rPr>
          <w:rFonts w:ascii="Times New Roman" w:eastAsia="Times New Roman" w:hAnsi="Times New Roman" w:cs="Times New Roman"/>
          <w:color w:val="FFFFFF"/>
          <w:sz w:val="24"/>
          <w:szCs w:val="24"/>
          <w:lang w:eastAsia="ru-RU"/>
        </w:rPr>
      </w:pPr>
      <w:r>
        <w:rPr>
          <w:rFonts w:ascii="Times New Roman" w:eastAsia="Times New Roman" w:hAnsi="Times New Roman" w:cs="Times New Roman"/>
          <w:sz w:val="24"/>
          <w:szCs w:val="24"/>
          <w:lang w:eastAsia="ru-RU"/>
        </w:rPr>
        <w:t>Таблица 9</w:t>
      </w:r>
      <w:r w:rsidR="00772BF2">
        <w:rPr>
          <w:rFonts w:ascii="Times New Roman" w:eastAsia="Times New Roman" w:hAnsi="Times New Roman" w:cs="Times New Roman"/>
          <w:sz w:val="24"/>
          <w:szCs w:val="24"/>
          <w:lang w:eastAsia="ru-RU"/>
        </w:rPr>
        <w:t>.3</w:t>
      </w:r>
      <w:r w:rsidR="00B619DE" w:rsidRPr="00B619DE">
        <w:rPr>
          <w:rFonts w:ascii="Times New Roman" w:eastAsia="Times New Roman" w:hAnsi="Times New Roman" w:cs="Times New Roman"/>
          <w:sz w:val="24"/>
          <w:szCs w:val="24"/>
          <w:lang w:eastAsia="ru-RU"/>
        </w:rPr>
        <w:t xml:space="preserve"> - План мониторинга окружающей среды при возникновении аварийной ситуации</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0"/>
        <w:gridCol w:w="2420"/>
        <w:gridCol w:w="2824"/>
        <w:gridCol w:w="2260"/>
      </w:tblGrid>
      <w:tr w:rsidR="00B619DE" w:rsidRPr="00B619DE" w14:paraId="19222C15" w14:textId="77777777" w:rsidTr="00B619DE">
        <w:trPr>
          <w:trHeight w:val="652"/>
          <w:tblHeader/>
        </w:trPr>
        <w:tc>
          <w:tcPr>
            <w:tcW w:w="2360" w:type="dxa"/>
            <w:shd w:val="clear" w:color="auto" w:fill="auto"/>
          </w:tcPr>
          <w:p w14:paraId="3ECFA827" w14:textId="77777777" w:rsidR="00B619DE" w:rsidRPr="00B619DE" w:rsidRDefault="00B619DE" w:rsidP="00B619DE">
            <w:pPr>
              <w:spacing w:after="0" w:line="240" w:lineRule="auto"/>
              <w:jc w:val="center"/>
              <w:rPr>
                <w:rFonts w:ascii="Times New Roman" w:eastAsia="Times New Roman" w:hAnsi="Times New Roman" w:cs="Times New Roman"/>
                <w:b/>
                <w:color w:val="000000"/>
                <w:sz w:val="20"/>
                <w:szCs w:val="20"/>
                <w:lang w:eastAsia="ru-RU"/>
              </w:rPr>
            </w:pPr>
            <w:bookmarkStart w:id="531" w:name="bookmark=id.3qwpj7n" w:colFirst="0" w:colLast="0"/>
            <w:bookmarkEnd w:id="531"/>
            <w:r w:rsidRPr="00B619DE">
              <w:rPr>
                <w:rFonts w:ascii="Times New Roman" w:eastAsia="Times New Roman" w:hAnsi="Times New Roman" w:cs="Times New Roman"/>
                <w:b/>
                <w:color w:val="000000"/>
                <w:sz w:val="20"/>
                <w:szCs w:val="20"/>
                <w:lang w:eastAsia="ru-RU"/>
              </w:rPr>
              <w:t>Возможная</w:t>
            </w:r>
          </w:p>
          <w:p w14:paraId="3F72B357" w14:textId="77777777" w:rsidR="00B619DE" w:rsidRPr="00B619DE" w:rsidRDefault="00B619DE" w:rsidP="00B619DE">
            <w:pPr>
              <w:spacing w:after="0" w:line="240" w:lineRule="auto"/>
              <w:jc w:val="center"/>
              <w:rPr>
                <w:rFonts w:ascii="Times New Roman" w:eastAsia="Times New Roman" w:hAnsi="Times New Roman" w:cs="Times New Roman"/>
                <w:b/>
                <w:color w:val="000000"/>
                <w:sz w:val="20"/>
                <w:szCs w:val="20"/>
                <w:lang w:eastAsia="ru-RU"/>
              </w:rPr>
            </w:pPr>
            <w:r w:rsidRPr="00B619DE">
              <w:rPr>
                <w:rFonts w:ascii="Times New Roman" w:eastAsia="Times New Roman" w:hAnsi="Times New Roman" w:cs="Times New Roman"/>
                <w:b/>
                <w:color w:val="000000"/>
                <w:sz w:val="20"/>
                <w:szCs w:val="20"/>
                <w:lang w:eastAsia="ru-RU"/>
              </w:rPr>
              <w:t>аварийная</w:t>
            </w:r>
          </w:p>
          <w:p w14:paraId="2E56DBE9" w14:textId="77777777" w:rsidR="00B619DE" w:rsidRPr="00B619DE" w:rsidRDefault="00B619DE" w:rsidP="00B619DE">
            <w:pPr>
              <w:spacing w:after="0" w:line="240" w:lineRule="auto"/>
              <w:jc w:val="center"/>
              <w:rPr>
                <w:rFonts w:ascii="Times New Roman" w:eastAsia="Times New Roman" w:hAnsi="Times New Roman" w:cs="Times New Roman"/>
                <w:b/>
                <w:color w:val="000000"/>
                <w:sz w:val="20"/>
                <w:szCs w:val="20"/>
                <w:lang w:eastAsia="ru-RU"/>
              </w:rPr>
            </w:pPr>
            <w:r w:rsidRPr="00B619DE">
              <w:rPr>
                <w:rFonts w:ascii="Times New Roman" w:eastAsia="Times New Roman" w:hAnsi="Times New Roman" w:cs="Times New Roman"/>
                <w:b/>
                <w:color w:val="000000"/>
                <w:sz w:val="20"/>
                <w:szCs w:val="20"/>
                <w:lang w:eastAsia="ru-RU"/>
              </w:rPr>
              <w:t>ситуация</w:t>
            </w:r>
          </w:p>
        </w:tc>
        <w:tc>
          <w:tcPr>
            <w:tcW w:w="2420" w:type="dxa"/>
            <w:shd w:val="clear" w:color="auto" w:fill="auto"/>
          </w:tcPr>
          <w:p w14:paraId="553F422D" w14:textId="77777777" w:rsidR="00B619DE" w:rsidRPr="00B619DE" w:rsidRDefault="00B619DE" w:rsidP="00B619DE">
            <w:pPr>
              <w:spacing w:after="0" w:line="240" w:lineRule="auto"/>
              <w:jc w:val="center"/>
              <w:rPr>
                <w:rFonts w:ascii="Times New Roman" w:eastAsia="Times New Roman" w:hAnsi="Times New Roman" w:cs="Times New Roman"/>
                <w:b/>
                <w:color w:val="000000"/>
                <w:sz w:val="20"/>
                <w:szCs w:val="20"/>
                <w:lang w:eastAsia="ru-RU"/>
              </w:rPr>
            </w:pPr>
            <w:r w:rsidRPr="00B619DE">
              <w:rPr>
                <w:rFonts w:ascii="Times New Roman" w:eastAsia="Times New Roman" w:hAnsi="Times New Roman" w:cs="Times New Roman"/>
                <w:b/>
                <w:color w:val="000000"/>
                <w:sz w:val="20"/>
                <w:szCs w:val="20"/>
                <w:lang w:eastAsia="ru-RU"/>
              </w:rPr>
              <w:t>Затрагиваемые</w:t>
            </w:r>
          </w:p>
          <w:p w14:paraId="76DA8B97" w14:textId="77777777" w:rsidR="00B619DE" w:rsidRPr="00B619DE" w:rsidRDefault="00B619DE" w:rsidP="00B619DE">
            <w:pPr>
              <w:spacing w:after="0" w:line="240" w:lineRule="auto"/>
              <w:jc w:val="center"/>
              <w:rPr>
                <w:rFonts w:ascii="Times New Roman" w:eastAsia="Times New Roman" w:hAnsi="Times New Roman" w:cs="Times New Roman"/>
                <w:b/>
                <w:color w:val="000000"/>
                <w:sz w:val="20"/>
                <w:szCs w:val="20"/>
                <w:lang w:eastAsia="ru-RU"/>
              </w:rPr>
            </w:pPr>
            <w:r w:rsidRPr="00B619DE">
              <w:rPr>
                <w:rFonts w:ascii="Times New Roman" w:eastAsia="Times New Roman" w:hAnsi="Times New Roman" w:cs="Times New Roman"/>
                <w:b/>
                <w:color w:val="000000"/>
                <w:sz w:val="20"/>
                <w:szCs w:val="20"/>
                <w:lang w:eastAsia="ru-RU"/>
              </w:rPr>
              <w:t>Среды</w:t>
            </w:r>
          </w:p>
        </w:tc>
        <w:tc>
          <w:tcPr>
            <w:tcW w:w="2824" w:type="dxa"/>
            <w:shd w:val="clear" w:color="auto" w:fill="auto"/>
          </w:tcPr>
          <w:p w14:paraId="392A187E" w14:textId="77777777" w:rsidR="00B619DE" w:rsidRPr="00B619DE" w:rsidRDefault="00B619DE" w:rsidP="00B619DE">
            <w:pPr>
              <w:spacing w:after="0" w:line="240" w:lineRule="auto"/>
              <w:jc w:val="center"/>
              <w:rPr>
                <w:rFonts w:ascii="Times New Roman" w:eastAsia="Times New Roman" w:hAnsi="Times New Roman" w:cs="Times New Roman"/>
                <w:b/>
                <w:color w:val="000000"/>
                <w:sz w:val="20"/>
                <w:szCs w:val="20"/>
                <w:lang w:eastAsia="ru-RU"/>
              </w:rPr>
            </w:pPr>
            <w:r w:rsidRPr="00B619DE">
              <w:rPr>
                <w:rFonts w:ascii="Times New Roman" w:eastAsia="Times New Roman" w:hAnsi="Times New Roman" w:cs="Times New Roman"/>
                <w:b/>
                <w:color w:val="000000"/>
                <w:sz w:val="20"/>
                <w:szCs w:val="20"/>
                <w:lang w:eastAsia="ru-RU"/>
              </w:rPr>
              <w:t>Контролируемые</w:t>
            </w:r>
          </w:p>
          <w:p w14:paraId="1EFA5E56" w14:textId="77777777" w:rsidR="00B619DE" w:rsidRPr="00B619DE" w:rsidRDefault="00B619DE" w:rsidP="00B619DE">
            <w:pPr>
              <w:spacing w:after="0" w:line="240" w:lineRule="auto"/>
              <w:jc w:val="center"/>
              <w:rPr>
                <w:rFonts w:ascii="Times New Roman" w:eastAsia="Times New Roman" w:hAnsi="Times New Roman" w:cs="Times New Roman"/>
                <w:b/>
                <w:color w:val="000000"/>
                <w:sz w:val="20"/>
                <w:szCs w:val="20"/>
                <w:lang w:eastAsia="ru-RU"/>
              </w:rPr>
            </w:pPr>
            <w:r w:rsidRPr="00B619DE">
              <w:rPr>
                <w:rFonts w:ascii="Times New Roman" w:eastAsia="Times New Roman" w:hAnsi="Times New Roman" w:cs="Times New Roman"/>
                <w:b/>
                <w:color w:val="000000"/>
                <w:sz w:val="20"/>
                <w:szCs w:val="20"/>
                <w:lang w:eastAsia="ru-RU"/>
              </w:rPr>
              <w:t>Параметры</w:t>
            </w:r>
          </w:p>
        </w:tc>
        <w:tc>
          <w:tcPr>
            <w:tcW w:w="2260" w:type="dxa"/>
            <w:shd w:val="clear" w:color="auto" w:fill="auto"/>
          </w:tcPr>
          <w:p w14:paraId="0601C470" w14:textId="77777777" w:rsidR="00B619DE" w:rsidRPr="00B619DE" w:rsidRDefault="00B619DE" w:rsidP="00B619DE">
            <w:pPr>
              <w:spacing w:after="0" w:line="240" w:lineRule="auto"/>
              <w:jc w:val="center"/>
              <w:rPr>
                <w:rFonts w:ascii="Times New Roman" w:eastAsia="Times New Roman" w:hAnsi="Times New Roman" w:cs="Times New Roman"/>
                <w:b/>
                <w:color w:val="000000"/>
                <w:sz w:val="20"/>
                <w:szCs w:val="20"/>
                <w:lang w:eastAsia="ru-RU"/>
              </w:rPr>
            </w:pPr>
            <w:r w:rsidRPr="00B619DE">
              <w:rPr>
                <w:rFonts w:ascii="Times New Roman" w:eastAsia="Times New Roman" w:hAnsi="Times New Roman" w:cs="Times New Roman"/>
                <w:b/>
                <w:color w:val="000000"/>
                <w:sz w:val="20"/>
                <w:szCs w:val="20"/>
                <w:lang w:eastAsia="ru-RU"/>
              </w:rPr>
              <w:t>Периодичность</w:t>
            </w:r>
          </w:p>
          <w:p w14:paraId="0CD9C333" w14:textId="77777777" w:rsidR="00B619DE" w:rsidRPr="00B619DE" w:rsidRDefault="00B619DE" w:rsidP="00B619DE">
            <w:pPr>
              <w:spacing w:after="0" w:line="240" w:lineRule="auto"/>
              <w:jc w:val="center"/>
              <w:rPr>
                <w:rFonts w:ascii="Times New Roman" w:eastAsia="Times New Roman" w:hAnsi="Times New Roman" w:cs="Times New Roman"/>
                <w:b/>
                <w:color w:val="000000"/>
                <w:sz w:val="20"/>
                <w:szCs w:val="20"/>
                <w:lang w:eastAsia="ru-RU"/>
              </w:rPr>
            </w:pPr>
            <w:r w:rsidRPr="00B619DE">
              <w:rPr>
                <w:rFonts w:ascii="Times New Roman" w:eastAsia="Times New Roman" w:hAnsi="Times New Roman" w:cs="Times New Roman"/>
                <w:b/>
                <w:color w:val="000000"/>
                <w:sz w:val="20"/>
                <w:szCs w:val="20"/>
                <w:lang w:eastAsia="ru-RU"/>
              </w:rPr>
              <w:t>Контроля</w:t>
            </w:r>
          </w:p>
        </w:tc>
      </w:tr>
      <w:tr w:rsidR="00B619DE" w:rsidRPr="00B619DE" w14:paraId="68A00394" w14:textId="77777777" w:rsidTr="00B619DE">
        <w:trPr>
          <w:trHeight w:val="132"/>
        </w:trPr>
        <w:tc>
          <w:tcPr>
            <w:tcW w:w="2360" w:type="dxa"/>
            <w:vMerge w:val="restart"/>
            <w:shd w:val="clear" w:color="auto" w:fill="auto"/>
          </w:tcPr>
          <w:p w14:paraId="4F01F014"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132B62">
              <w:rPr>
                <w:rFonts w:ascii="Times New Roman" w:eastAsia="Times New Roman" w:hAnsi="Times New Roman" w:cs="Times New Roman"/>
                <w:color w:val="000000"/>
                <w:sz w:val="20"/>
                <w:szCs w:val="20"/>
                <w:lang w:eastAsia="ru-RU"/>
              </w:rPr>
              <w:t>Нарушение целостности емкостей с нефтепродуктами с возгоранием</w:t>
            </w:r>
          </w:p>
        </w:tc>
        <w:tc>
          <w:tcPr>
            <w:tcW w:w="2420" w:type="dxa"/>
            <w:shd w:val="clear" w:color="auto" w:fill="auto"/>
          </w:tcPr>
          <w:p w14:paraId="18640FED"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Подземные воды</w:t>
            </w:r>
          </w:p>
        </w:tc>
        <w:tc>
          <w:tcPr>
            <w:tcW w:w="2824" w:type="dxa"/>
            <w:shd w:val="clear" w:color="auto" w:fill="auto"/>
          </w:tcPr>
          <w:p w14:paraId="51C3B6B6"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Нефтепродукты</w:t>
            </w:r>
          </w:p>
        </w:tc>
        <w:tc>
          <w:tcPr>
            <w:tcW w:w="2260" w:type="dxa"/>
            <w:shd w:val="clear" w:color="auto" w:fill="auto"/>
          </w:tcPr>
          <w:p w14:paraId="5C45461F"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1 раз в месяц</w:t>
            </w:r>
          </w:p>
        </w:tc>
      </w:tr>
      <w:tr w:rsidR="00B619DE" w:rsidRPr="00B619DE" w14:paraId="450BF602" w14:textId="77777777" w:rsidTr="00B619DE">
        <w:trPr>
          <w:trHeight w:val="192"/>
        </w:trPr>
        <w:tc>
          <w:tcPr>
            <w:tcW w:w="2360" w:type="dxa"/>
            <w:vMerge/>
            <w:shd w:val="clear" w:color="auto" w:fill="auto"/>
          </w:tcPr>
          <w:p w14:paraId="5DB62951"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shd w:val="clear" w:color="auto" w:fill="auto"/>
          </w:tcPr>
          <w:p w14:paraId="305BFF7D"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 xml:space="preserve">Животный и растительный мир </w:t>
            </w:r>
          </w:p>
        </w:tc>
        <w:tc>
          <w:tcPr>
            <w:tcW w:w="2824" w:type="dxa"/>
            <w:shd w:val="clear" w:color="auto" w:fill="auto"/>
          </w:tcPr>
          <w:p w14:paraId="546529F0" w14:textId="6C69FEC5" w:rsidR="00B619DE" w:rsidRPr="00B619DE" w:rsidRDefault="00772BF2" w:rsidP="00B619D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w:t>
            </w:r>
            <w:r w:rsidR="00B619DE" w:rsidRPr="00B619DE">
              <w:rPr>
                <w:rFonts w:ascii="Times New Roman" w:eastAsia="Times New Roman" w:hAnsi="Times New Roman" w:cs="Times New Roman"/>
                <w:color w:val="000000"/>
                <w:sz w:val="20"/>
                <w:szCs w:val="20"/>
                <w:lang w:eastAsia="ru-RU"/>
              </w:rPr>
              <w:t>ценка состояния экосистем методом биоиндикации</w:t>
            </w:r>
          </w:p>
        </w:tc>
        <w:tc>
          <w:tcPr>
            <w:tcW w:w="2260" w:type="dxa"/>
            <w:shd w:val="clear" w:color="auto" w:fill="auto"/>
          </w:tcPr>
          <w:p w14:paraId="4806B99F"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1 раз в месяц</w:t>
            </w:r>
          </w:p>
        </w:tc>
      </w:tr>
      <w:tr w:rsidR="00B619DE" w:rsidRPr="00B619DE" w14:paraId="61EA6636" w14:textId="77777777" w:rsidTr="00B619DE">
        <w:trPr>
          <w:trHeight w:val="204"/>
        </w:trPr>
        <w:tc>
          <w:tcPr>
            <w:tcW w:w="2360" w:type="dxa"/>
            <w:vMerge/>
            <w:shd w:val="clear" w:color="auto" w:fill="auto"/>
          </w:tcPr>
          <w:p w14:paraId="76E97E1E"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val="restart"/>
            <w:shd w:val="clear" w:color="auto" w:fill="auto"/>
          </w:tcPr>
          <w:p w14:paraId="76984B77"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Почвенный покров</w:t>
            </w:r>
          </w:p>
        </w:tc>
        <w:tc>
          <w:tcPr>
            <w:tcW w:w="2824" w:type="dxa"/>
            <w:shd w:val="clear" w:color="auto" w:fill="auto"/>
          </w:tcPr>
          <w:p w14:paraId="4B941D20"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Нефтепродукты</w:t>
            </w:r>
          </w:p>
        </w:tc>
        <w:tc>
          <w:tcPr>
            <w:tcW w:w="2260" w:type="dxa"/>
            <w:vMerge w:val="restart"/>
            <w:shd w:val="clear" w:color="auto" w:fill="auto"/>
          </w:tcPr>
          <w:p w14:paraId="0C2E2913"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1 раз в месяц</w:t>
            </w:r>
          </w:p>
        </w:tc>
      </w:tr>
      <w:tr w:rsidR="00B619DE" w:rsidRPr="00B619DE" w14:paraId="3C1336E5" w14:textId="77777777" w:rsidTr="00B619DE">
        <w:trPr>
          <w:trHeight w:val="146"/>
        </w:trPr>
        <w:tc>
          <w:tcPr>
            <w:tcW w:w="2360" w:type="dxa"/>
            <w:vMerge/>
            <w:shd w:val="clear" w:color="auto" w:fill="auto"/>
          </w:tcPr>
          <w:p w14:paraId="78601B2D"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19FF8D54"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7BDD8C47"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pH водный</w:t>
            </w:r>
          </w:p>
        </w:tc>
        <w:tc>
          <w:tcPr>
            <w:tcW w:w="2260" w:type="dxa"/>
            <w:vMerge/>
            <w:shd w:val="clear" w:color="auto" w:fill="auto"/>
          </w:tcPr>
          <w:p w14:paraId="7D5B8BE8"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p>
        </w:tc>
      </w:tr>
      <w:tr w:rsidR="00B619DE" w:rsidRPr="00B619DE" w14:paraId="7E8D6DE3" w14:textId="77777777" w:rsidTr="00B619DE">
        <w:trPr>
          <w:trHeight w:val="129"/>
        </w:trPr>
        <w:tc>
          <w:tcPr>
            <w:tcW w:w="2360" w:type="dxa"/>
            <w:vMerge/>
            <w:shd w:val="clear" w:color="auto" w:fill="auto"/>
          </w:tcPr>
          <w:p w14:paraId="482DD385"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2118777A"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42AC34D9"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pH солевой</w:t>
            </w:r>
          </w:p>
        </w:tc>
        <w:tc>
          <w:tcPr>
            <w:tcW w:w="2260" w:type="dxa"/>
            <w:vMerge/>
            <w:shd w:val="clear" w:color="auto" w:fill="auto"/>
          </w:tcPr>
          <w:p w14:paraId="63744524"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B619DE" w:rsidRPr="00B619DE" w14:paraId="6FFAB08B" w14:textId="77777777" w:rsidTr="00B619DE">
        <w:trPr>
          <w:trHeight w:val="162"/>
        </w:trPr>
        <w:tc>
          <w:tcPr>
            <w:tcW w:w="2360" w:type="dxa"/>
            <w:vMerge/>
            <w:shd w:val="clear" w:color="auto" w:fill="auto"/>
          </w:tcPr>
          <w:p w14:paraId="12BD8851"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0C233FCE"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3F53740A"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Азот (валовое сод.)</w:t>
            </w:r>
          </w:p>
        </w:tc>
        <w:tc>
          <w:tcPr>
            <w:tcW w:w="2260" w:type="dxa"/>
            <w:vMerge/>
            <w:shd w:val="clear" w:color="auto" w:fill="auto"/>
          </w:tcPr>
          <w:p w14:paraId="7F9771EE"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B619DE" w:rsidRPr="00B619DE" w14:paraId="3A84BB5F" w14:textId="77777777" w:rsidTr="00B619DE">
        <w:trPr>
          <w:trHeight w:val="146"/>
        </w:trPr>
        <w:tc>
          <w:tcPr>
            <w:tcW w:w="2360" w:type="dxa"/>
            <w:vMerge/>
            <w:shd w:val="clear" w:color="auto" w:fill="auto"/>
          </w:tcPr>
          <w:p w14:paraId="7F53B2B6"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48FBF7D0"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055EBE9B"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Сера (валовое содержание)</w:t>
            </w:r>
          </w:p>
        </w:tc>
        <w:tc>
          <w:tcPr>
            <w:tcW w:w="2260" w:type="dxa"/>
            <w:vMerge/>
            <w:shd w:val="clear" w:color="auto" w:fill="auto"/>
          </w:tcPr>
          <w:p w14:paraId="1EC30432"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B619DE" w:rsidRPr="00B619DE" w14:paraId="319EF5D6" w14:textId="77777777" w:rsidTr="00B619DE">
        <w:trPr>
          <w:trHeight w:val="408"/>
        </w:trPr>
        <w:tc>
          <w:tcPr>
            <w:tcW w:w="2360" w:type="dxa"/>
            <w:vMerge/>
            <w:shd w:val="clear" w:color="auto" w:fill="auto"/>
          </w:tcPr>
          <w:p w14:paraId="1114F0C0"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6B64A2EE"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0ECB729C"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Определение</w:t>
            </w:r>
          </w:p>
          <w:p w14:paraId="2DF87EC0"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биологической активности</w:t>
            </w:r>
          </w:p>
        </w:tc>
        <w:tc>
          <w:tcPr>
            <w:tcW w:w="2260" w:type="dxa"/>
            <w:vMerge/>
            <w:shd w:val="clear" w:color="auto" w:fill="auto"/>
          </w:tcPr>
          <w:p w14:paraId="31234871"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B619DE" w:rsidRPr="00B619DE" w14:paraId="4FBDA7E8" w14:textId="77777777" w:rsidTr="00B619DE">
        <w:trPr>
          <w:trHeight w:val="98"/>
        </w:trPr>
        <w:tc>
          <w:tcPr>
            <w:tcW w:w="2360" w:type="dxa"/>
            <w:vMerge/>
            <w:shd w:val="clear" w:color="auto" w:fill="auto"/>
          </w:tcPr>
          <w:p w14:paraId="3A49E3F7"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val="restart"/>
            <w:shd w:val="clear" w:color="auto" w:fill="auto"/>
          </w:tcPr>
          <w:p w14:paraId="3FBB50AC"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Атмосферный воздух</w:t>
            </w:r>
          </w:p>
        </w:tc>
        <w:tc>
          <w:tcPr>
            <w:tcW w:w="2824" w:type="dxa"/>
            <w:shd w:val="clear" w:color="auto" w:fill="auto"/>
          </w:tcPr>
          <w:p w14:paraId="1012BD70"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Азота диоксид (Азот (IV) оксид)</w:t>
            </w:r>
          </w:p>
        </w:tc>
        <w:tc>
          <w:tcPr>
            <w:tcW w:w="2260" w:type="dxa"/>
            <w:vMerge w:val="restart"/>
            <w:shd w:val="clear" w:color="auto" w:fill="auto"/>
          </w:tcPr>
          <w:p w14:paraId="39FA3B31"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2 раза в сутки</w:t>
            </w:r>
          </w:p>
        </w:tc>
      </w:tr>
      <w:tr w:rsidR="00B619DE" w:rsidRPr="00B619DE" w14:paraId="341976C2" w14:textId="77777777" w:rsidTr="00B619DE">
        <w:trPr>
          <w:trHeight w:val="162"/>
        </w:trPr>
        <w:tc>
          <w:tcPr>
            <w:tcW w:w="2360" w:type="dxa"/>
            <w:vMerge/>
            <w:shd w:val="clear" w:color="auto" w:fill="auto"/>
          </w:tcPr>
          <w:p w14:paraId="39DF58B5"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485AE109"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6177E278" w14:textId="77777777" w:rsidR="00B619DE" w:rsidRPr="00B619DE" w:rsidRDefault="00B619DE" w:rsidP="00B619DE">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Азот (II) оксид (Азота оксид)</w:t>
            </w:r>
          </w:p>
        </w:tc>
        <w:tc>
          <w:tcPr>
            <w:tcW w:w="2260" w:type="dxa"/>
            <w:vMerge/>
            <w:shd w:val="clear" w:color="auto" w:fill="auto"/>
          </w:tcPr>
          <w:p w14:paraId="4F380B61" w14:textId="77777777" w:rsidR="00B619DE" w:rsidRPr="00B619DE" w:rsidRDefault="00B619DE" w:rsidP="00B619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C804D0" w:rsidRPr="00B619DE" w14:paraId="08BA93B4" w14:textId="77777777" w:rsidTr="00B619DE">
        <w:trPr>
          <w:trHeight w:val="162"/>
        </w:trPr>
        <w:tc>
          <w:tcPr>
            <w:tcW w:w="2360" w:type="dxa"/>
            <w:vMerge/>
            <w:shd w:val="clear" w:color="auto" w:fill="auto"/>
          </w:tcPr>
          <w:p w14:paraId="4FEDC73E"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70017C66"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040E3DF5" w14:textId="34363A34"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Углерод (Сажа)</w:t>
            </w:r>
          </w:p>
        </w:tc>
        <w:tc>
          <w:tcPr>
            <w:tcW w:w="2260" w:type="dxa"/>
            <w:vMerge/>
            <w:shd w:val="clear" w:color="auto" w:fill="auto"/>
          </w:tcPr>
          <w:p w14:paraId="316B9EDF"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C804D0" w:rsidRPr="00B619DE" w14:paraId="1E6176BD" w14:textId="77777777" w:rsidTr="00B619DE">
        <w:trPr>
          <w:trHeight w:val="178"/>
        </w:trPr>
        <w:tc>
          <w:tcPr>
            <w:tcW w:w="2360" w:type="dxa"/>
            <w:vMerge/>
            <w:shd w:val="clear" w:color="auto" w:fill="auto"/>
          </w:tcPr>
          <w:p w14:paraId="78C106D3"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202FD3D3"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65DE1333" w14:textId="1F63A80C"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Сера диоксид (Ангидрид сернистый)</w:t>
            </w:r>
          </w:p>
        </w:tc>
        <w:tc>
          <w:tcPr>
            <w:tcW w:w="2260" w:type="dxa"/>
            <w:vMerge/>
            <w:shd w:val="clear" w:color="auto" w:fill="auto"/>
          </w:tcPr>
          <w:p w14:paraId="13938BA8"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C804D0" w:rsidRPr="00B619DE" w14:paraId="17D5DD5B" w14:textId="77777777" w:rsidTr="00B619DE">
        <w:trPr>
          <w:trHeight w:val="120"/>
        </w:trPr>
        <w:tc>
          <w:tcPr>
            <w:tcW w:w="2360" w:type="dxa"/>
            <w:vMerge/>
            <w:shd w:val="clear" w:color="auto" w:fill="auto"/>
          </w:tcPr>
          <w:p w14:paraId="1C14E7CF"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690DBE0C"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4F40C7FF" w14:textId="7C55A76E"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Сероводород</w:t>
            </w:r>
          </w:p>
        </w:tc>
        <w:tc>
          <w:tcPr>
            <w:tcW w:w="2260" w:type="dxa"/>
            <w:vMerge/>
            <w:shd w:val="clear" w:color="auto" w:fill="auto"/>
          </w:tcPr>
          <w:p w14:paraId="03456239"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C804D0" w:rsidRPr="00B619DE" w14:paraId="53904B9B" w14:textId="77777777" w:rsidTr="00B619DE">
        <w:trPr>
          <w:trHeight w:val="120"/>
        </w:trPr>
        <w:tc>
          <w:tcPr>
            <w:tcW w:w="2360" w:type="dxa"/>
            <w:vMerge/>
            <w:shd w:val="clear" w:color="auto" w:fill="auto"/>
          </w:tcPr>
          <w:p w14:paraId="0299ABD4"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5C619E3C"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280042CF" w14:textId="27A30221"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Углерод оксид</w:t>
            </w:r>
          </w:p>
        </w:tc>
        <w:tc>
          <w:tcPr>
            <w:tcW w:w="2260" w:type="dxa"/>
            <w:vMerge/>
            <w:shd w:val="clear" w:color="auto" w:fill="auto"/>
          </w:tcPr>
          <w:p w14:paraId="2D0FD5F8"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C804D0" w:rsidRPr="00B619DE" w14:paraId="769C53A1" w14:textId="77777777" w:rsidTr="00B619DE">
        <w:trPr>
          <w:trHeight w:val="120"/>
        </w:trPr>
        <w:tc>
          <w:tcPr>
            <w:tcW w:w="2360" w:type="dxa"/>
            <w:vMerge/>
            <w:shd w:val="clear" w:color="auto" w:fill="auto"/>
          </w:tcPr>
          <w:p w14:paraId="61B16235"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6D11707B"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511507BB" w14:textId="33957D83"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Диоксид углерода</w:t>
            </w:r>
          </w:p>
        </w:tc>
        <w:tc>
          <w:tcPr>
            <w:tcW w:w="2260" w:type="dxa"/>
            <w:vMerge/>
            <w:shd w:val="clear" w:color="auto" w:fill="auto"/>
          </w:tcPr>
          <w:p w14:paraId="2ED68440"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C804D0" w:rsidRPr="00B619DE" w14:paraId="313DDA4D" w14:textId="77777777" w:rsidTr="00B619DE">
        <w:trPr>
          <w:trHeight w:val="120"/>
        </w:trPr>
        <w:tc>
          <w:tcPr>
            <w:tcW w:w="2360" w:type="dxa"/>
            <w:vMerge/>
            <w:shd w:val="clear" w:color="auto" w:fill="auto"/>
          </w:tcPr>
          <w:p w14:paraId="66413329"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6E54867B"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3BB80DAD" w14:textId="112FFE84"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Взвешенные вещества</w:t>
            </w:r>
          </w:p>
        </w:tc>
        <w:tc>
          <w:tcPr>
            <w:tcW w:w="2260" w:type="dxa"/>
            <w:vMerge/>
            <w:shd w:val="clear" w:color="auto" w:fill="auto"/>
          </w:tcPr>
          <w:p w14:paraId="1EF17C64"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C804D0" w:rsidRPr="00B619DE" w14:paraId="3F2C5DE7" w14:textId="77777777" w:rsidTr="00B619DE">
        <w:trPr>
          <w:trHeight w:val="120"/>
        </w:trPr>
        <w:tc>
          <w:tcPr>
            <w:tcW w:w="2360" w:type="dxa"/>
            <w:vMerge w:val="restart"/>
            <w:shd w:val="clear" w:color="auto" w:fill="auto"/>
          </w:tcPr>
          <w:p w14:paraId="0B753E3B" w14:textId="77777777" w:rsidR="00C804D0" w:rsidRPr="00772BF2" w:rsidRDefault="00C804D0" w:rsidP="00C804D0">
            <w:pPr>
              <w:spacing w:after="0" w:line="240" w:lineRule="auto"/>
              <w:rPr>
                <w:rFonts w:ascii="Times New Roman" w:eastAsia="Times New Roman" w:hAnsi="Times New Roman" w:cs="Times New Roman"/>
                <w:color w:val="000000"/>
                <w:sz w:val="20"/>
                <w:szCs w:val="20"/>
                <w:lang w:eastAsia="ru-RU"/>
              </w:rPr>
            </w:pPr>
            <w:r w:rsidRPr="00772BF2">
              <w:rPr>
                <w:rFonts w:ascii="Times New Roman" w:eastAsia="Times New Roman" w:hAnsi="Times New Roman" w:cs="Times New Roman"/>
                <w:color w:val="000000"/>
                <w:sz w:val="20"/>
                <w:szCs w:val="20"/>
                <w:lang w:eastAsia="ru-RU"/>
              </w:rPr>
              <w:t>Нарушение целостности емкостей с нефтепродуктами без возгорания</w:t>
            </w:r>
          </w:p>
        </w:tc>
        <w:tc>
          <w:tcPr>
            <w:tcW w:w="2420" w:type="dxa"/>
            <w:shd w:val="clear" w:color="auto" w:fill="auto"/>
          </w:tcPr>
          <w:p w14:paraId="2BE11302"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772BF2">
              <w:rPr>
                <w:rFonts w:ascii="Times New Roman" w:eastAsia="Times New Roman" w:hAnsi="Times New Roman" w:cs="Times New Roman"/>
                <w:color w:val="000000"/>
                <w:sz w:val="20"/>
                <w:szCs w:val="20"/>
                <w:lang w:eastAsia="ru-RU"/>
              </w:rPr>
              <w:t>Подземные воды</w:t>
            </w:r>
          </w:p>
        </w:tc>
        <w:tc>
          <w:tcPr>
            <w:tcW w:w="2824" w:type="dxa"/>
            <w:shd w:val="clear" w:color="auto" w:fill="auto"/>
          </w:tcPr>
          <w:p w14:paraId="74A308B1" w14:textId="77777777" w:rsidR="00C804D0" w:rsidRPr="00772BF2" w:rsidRDefault="00C804D0" w:rsidP="00C804D0">
            <w:pPr>
              <w:spacing w:after="0" w:line="240" w:lineRule="auto"/>
              <w:rPr>
                <w:rFonts w:ascii="Times New Roman" w:eastAsia="Times New Roman" w:hAnsi="Times New Roman" w:cs="Times New Roman"/>
                <w:color w:val="222222"/>
                <w:sz w:val="20"/>
                <w:szCs w:val="20"/>
                <w:shd w:val="clear" w:color="auto" w:fill="FFFFFF"/>
                <w:lang w:eastAsia="ru-RU"/>
              </w:rPr>
            </w:pPr>
            <w:r w:rsidRPr="00772BF2">
              <w:rPr>
                <w:rFonts w:ascii="Times New Roman" w:eastAsia="Times New Roman" w:hAnsi="Times New Roman" w:cs="Times New Roman"/>
                <w:color w:val="222222"/>
                <w:sz w:val="20"/>
                <w:szCs w:val="20"/>
                <w:shd w:val="clear" w:color="auto" w:fill="FFFFFF"/>
                <w:lang w:eastAsia="ru-RU"/>
              </w:rPr>
              <w:t>Нефепродукты</w:t>
            </w:r>
          </w:p>
        </w:tc>
        <w:tc>
          <w:tcPr>
            <w:tcW w:w="2260" w:type="dxa"/>
            <w:shd w:val="clear" w:color="auto" w:fill="auto"/>
          </w:tcPr>
          <w:p w14:paraId="2D916DC1"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772BF2">
              <w:rPr>
                <w:rFonts w:ascii="Times New Roman" w:eastAsia="Times New Roman" w:hAnsi="Times New Roman" w:cs="Times New Roman"/>
                <w:color w:val="000000"/>
                <w:sz w:val="20"/>
                <w:szCs w:val="20"/>
                <w:lang w:eastAsia="ru-RU"/>
              </w:rPr>
              <w:t>1 раз в месяц</w:t>
            </w:r>
          </w:p>
        </w:tc>
      </w:tr>
      <w:tr w:rsidR="00C804D0" w:rsidRPr="00B619DE" w14:paraId="776B6434" w14:textId="77777777" w:rsidTr="00B619DE">
        <w:trPr>
          <w:trHeight w:val="120"/>
        </w:trPr>
        <w:tc>
          <w:tcPr>
            <w:tcW w:w="2360" w:type="dxa"/>
            <w:vMerge/>
            <w:shd w:val="clear" w:color="auto" w:fill="auto"/>
          </w:tcPr>
          <w:p w14:paraId="241B4A20" w14:textId="77777777" w:rsidR="00C804D0" w:rsidRPr="00772BF2" w:rsidRDefault="00C804D0" w:rsidP="00C804D0">
            <w:pPr>
              <w:spacing w:after="0" w:line="240" w:lineRule="auto"/>
              <w:rPr>
                <w:rFonts w:ascii="Times New Roman" w:eastAsia="Times New Roman" w:hAnsi="Times New Roman" w:cs="Times New Roman"/>
                <w:color w:val="000000"/>
                <w:sz w:val="20"/>
                <w:szCs w:val="20"/>
                <w:lang w:eastAsia="ru-RU"/>
              </w:rPr>
            </w:pPr>
          </w:p>
        </w:tc>
        <w:tc>
          <w:tcPr>
            <w:tcW w:w="2420" w:type="dxa"/>
            <w:shd w:val="clear" w:color="auto" w:fill="auto"/>
          </w:tcPr>
          <w:p w14:paraId="45F773FC"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772BF2">
              <w:rPr>
                <w:rFonts w:ascii="Times New Roman" w:eastAsia="Times New Roman" w:hAnsi="Times New Roman" w:cs="Times New Roman"/>
                <w:color w:val="000000"/>
                <w:sz w:val="20"/>
                <w:szCs w:val="20"/>
                <w:lang w:eastAsia="ru-RU"/>
              </w:rPr>
              <w:t>Животный и растительный мир</w:t>
            </w:r>
          </w:p>
        </w:tc>
        <w:tc>
          <w:tcPr>
            <w:tcW w:w="2824" w:type="dxa"/>
            <w:shd w:val="clear" w:color="auto" w:fill="auto"/>
          </w:tcPr>
          <w:p w14:paraId="41295387" w14:textId="77777777" w:rsidR="00C804D0" w:rsidRPr="00772BF2" w:rsidRDefault="00C804D0" w:rsidP="00C804D0">
            <w:pPr>
              <w:spacing w:after="0" w:line="240" w:lineRule="auto"/>
              <w:rPr>
                <w:rFonts w:ascii="Times New Roman" w:eastAsia="Times New Roman" w:hAnsi="Times New Roman" w:cs="Times New Roman"/>
                <w:color w:val="222222"/>
                <w:sz w:val="20"/>
                <w:szCs w:val="20"/>
                <w:shd w:val="clear" w:color="auto" w:fill="FFFFFF"/>
                <w:lang w:eastAsia="ru-RU"/>
              </w:rPr>
            </w:pPr>
            <w:r w:rsidRPr="00772BF2">
              <w:rPr>
                <w:rFonts w:ascii="Times New Roman" w:eastAsia="Times New Roman" w:hAnsi="Times New Roman" w:cs="Times New Roman"/>
                <w:color w:val="222222"/>
                <w:sz w:val="20"/>
                <w:szCs w:val="20"/>
                <w:shd w:val="clear" w:color="auto" w:fill="FFFFFF"/>
                <w:lang w:eastAsia="ru-RU"/>
              </w:rPr>
              <w:t>Оценка состояния экосистем методом биоиндикации</w:t>
            </w:r>
          </w:p>
        </w:tc>
        <w:tc>
          <w:tcPr>
            <w:tcW w:w="2260" w:type="dxa"/>
            <w:shd w:val="clear" w:color="auto" w:fill="auto"/>
          </w:tcPr>
          <w:p w14:paraId="697638BC"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772BF2">
              <w:rPr>
                <w:rFonts w:ascii="Times New Roman" w:eastAsia="Times New Roman" w:hAnsi="Times New Roman" w:cs="Times New Roman"/>
                <w:color w:val="000000"/>
                <w:sz w:val="20"/>
                <w:szCs w:val="20"/>
                <w:lang w:eastAsia="ru-RU"/>
              </w:rPr>
              <w:t>1 раз в месяц</w:t>
            </w:r>
          </w:p>
        </w:tc>
      </w:tr>
      <w:tr w:rsidR="00C804D0" w:rsidRPr="00B619DE" w14:paraId="7D9BB4EB" w14:textId="77777777" w:rsidTr="00B619DE">
        <w:trPr>
          <w:trHeight w:val="230"/>
        </w:trPr>
        <w:tc>
          <w:tcPr>
            <w:tcW w:w="2360" w:type="dxa"/>
            <w:vMerge/>
            <w:shd w:val="clear" w:color="auto" w:fill="auto"/>
          </w:tcPr>
          <w:p w14:paraId="6DF00BE9" w14:textId="77777777" w:rsidR="00C804D0" w:rsidRPr="00772BF2" w:rsidRDefault="00C804D0" w:rsidP="00C804D0">
            <w:pPr>
              <w:spacing w:after="0" w:line="240" w:lineRule="auto"/>
              <w:rPr>
                <w:rFonts w:ascii="Times New Roman" w:eastAsia="Times New Roman" w:hAnsi="Times New Roman" w:cs="Times New Roman"/>
                <w:color w:val="000000"/>
                <w:sz w:val="20"/>
                <w:szCs w:val="20"/>
                <w:lang w:eastAsia="ru-RU"/>
              </w:rPr>
            </w:pPr>
          </w:p>
        </w:tc>
        <w:tc>
          <w:tcPr>
            <w:tcW w:w="2420" w:type="dxa"/>
            <w:vMerge w:val="restart"/>
            <w:shd w:val="clear" w:color="auto" w:fill="auto"/>
          </w:tcPr>
          <w:p w14:paraId="2D05CE93"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772BF2">
              <w:rPr>
                <w:rFonts w:ascii="Times New Roman" w:eastAsia="Times New Roman" w:hAnsi="Times New Roman" w:cs="Times New Roman"/>
                <w:color w:val="000000"/>
                <w:sz w:val="20"/>
                <w:szCs w:val="20"/>
                <w:lang w:eastAsia="ru-RU"/>
              </w:rPr>
              <w:t>Почвенный покров</w:t>
            </w:r>
          </w:p>
        </w:tc>
        <w:tc>
          <w:tcPr>
            <w:tcW w:w="2824" w:type="dxa"/>
            <w:shd w:val="clear" w:color="auto" w:fill="auto"/>
          </w:tcPr>
          <w:p w14:paraId="52D2AAA7" w14:textId="77777777" w:rsidR="00C804D0" w:rsidRPr="00772BF2" w:rsidRDefault="00C804D0" w:rsidP="00C804D0">
            <w:pPr>
              <w:spacing w:after="0" w:line="240" w:lineRule="auto"/>
              <w:rPr>
                <w:rFonts w:ascii="Times New Roman" w:eastAsia="Times New Roman" w:hAnsi="Times New Roman" w:cs="Times New Roman"/>
                <w:color w:val="222222"/>
                <w:sz w:val="20"/>
                <w:szCs w:val="20"/>
                <w:shd w:val="clear" w:color="auto" w:fill="FFFFFF"/>
                <w:lang w:eastAsia="ru-RU"/>
              </w:rPr>
            </w:pPr>
            <w:r w:rsidRPr="00772BF2">
              <w:rPr>
                <w:rFonts w:ascii="Times New Roman" w:eastAsia="Times New Roman" w:hAnsi="Times New Roman" w:cs="Times New Roman"/>
                <w:color w:val="222222"/>
                <w:sz w:val="20"/>
                <w:szCs w:val="20"/>
                <w:shd w:val="clear" w:color="auto" w:fill="FFFFFF"/>
                <w:lang w:val="en-US" w:eastAsia="ru-RU"/>
              </w:rPr>
              <w:t>pH</w:t>
            </w:r>
            <w:r w:rsidRPr="00772BF2">
              <w:rPr>
                <w:rFonts w:ascii="Times New Roman" w:eastAsia="Times New Roman" w:hAnsi="Times New Roman" w:cs="Times New Roman"/>
                <w:color w:val="222222"/>
                <w:sz w:val="20"/>
                <w:szCs w:val="20"/>
                <w:shd w:val="clear" w:color="auto" w:fill="FFFFFF"/>
                <w:lang w:eastAsia="ru-RU"/>
              </w:rPr>
              <w:t xml:space="preserve"> водный</w:t>
            </w:r>
          </w:p>
        </w:tc>
        <w:tc>
          <w:tcPr>
            <w:tcW w:w="2260" w:type="dxa"/>
            <w:vMerge w:val="restart"/>
            <w:shd w:val="clear" w:color="auto" w:fill="auto"/>
          </w:tcPr>
          <w:p w14:paraId="76E9ACEB"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772BF2">
              <w:rPr>
                <w:rFonts w:ascii="Times New Roman" w:eastAsia="Times New Roman" w:hAnsi="Times New Roman" w:cs="Times New Roman"/>
                <w:color w:val="000000"/>
                <w:sz w:val="20"/>
                <w:szCs w:val="20"/>
                <w:lang w:eastAsia="ru-RU"/>
              </w:rPr>
              <w:t>1 раз в месяц</w:t>
            </w:r>
          </w:p>
        </w:tc>
      </w:tr>
      <w:tr w:rsidR="00C804D0" w:rsidRPr="00B619DE" w14:paraId="00691AFD" w14:textId="77777777" w:rsidTr="00B619DE">
        <w:trPr>
          <w:trHeight w:val="215"/>
        </w:trPr>
        <w:tc>
          <w:tcPr>
            <w:tcW w:w="2360" w:type="dxa"/>
            <w:vMerge/>
            <w:shd w:val="clear" w:color="auto" w:fill="auto"/>
          </w:tcPr>
          <w:p w14:paraId="59789DD2" w14:textId="77777777" w:rsidR="00C804D0" w:rsidRPr="00772BF2" w:rsidRDefault="00C804D0" w:rsidP="00C804D0">
            <w:pP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034B6446"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7E5282E1" w14:textId="77777777" w:rsidR="00C804D0" w:rsidRPr="00772BF2" w:rsidRDefault="00C804D0" w:rsidP="00C804D0">
            <w:pPr>
              <w:spacing w:after="0" w:line="240" w:lineRule="auto"/>
              <w:rPr>
                <w:rFonts w:ascii="Times New Roman" w:eastAsia="Times New Roman" w:hAnsi="Times New Roman" w:cs="Times New Roman"/>
                <w:color w:val="222222"/>
                <w:sz w:val="20"/>
                <w:szCs w:val="20"/>
                <w:shd w:val="clear" w:color="auto" w:fill="FFFFFF"/>
                <w:lang w:val="en-US" w:eastAsia="ru-RU"/>
              </w:rPr>
            </w:pPr>
            <w:r w:rsidRPr="00772BF2">
              <w:rPr>
                <w:rFonts w:ascii="Times New Roman" w:eastAsia="Times New Roman" w:hAnsi="Times New Roman" w:cs="Times New Roman"/>
                <w:color w:val="222222"/>
                <w:sz w:val="20"/>
                <w:szCs w:val="20"/>
                <w:shd w:val="clear" w:color="auto" w:fill="FFFFFF"/>
                <w:lang w:val="en-US" w:eastAsia="ru-RU"/>
              </w:rPr>
              <w:t>pH</w:t>
            </w:r>
            <w:r w:rsidRPr="00772BF2">
              <w:rPr>
                <w:rFonts w:ascii="Times New Roman" w:eastAsia="Times New Roman" w:hAnsi="Times New Roman" w:cs="Times New Roman"/>
                <w:color w:val="222222"/>
                <w:sz w:val="20"/>
                <w:szCs w:val="20"/>
                <w:shd w:val="clear" w:color="auto" w:fill="FFFFFF"/>
                <w:lang w:eastAsia="ru-RU"/>
              </w:rPr>
              <w:t xml:space="preserve"> солевой</w:t>
            </w:r>
          </w:p>
        </w:tc>
        <w:tc>
          <w:tcPr>
            <w:tcW w:w="2260" w:type="dxa"/>
            <w:vMerge/>
            <w:shd w:val="clear" w:color="auto" w:fill="auto"/>
          </w:tcPr>
          <w:p w14:paraId="3E73ED73"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C804D0" w:rsidRPr="00B619DE" w14:paraId="668316DF" w14:textId="77777777" w:rsidTr="00B619DE">
        <w:trPr>
          <w:trHeight w:val="276"/>
        </w:trPr>
        <w:tc>
          <w:tcPr>
            <w:tcW w:w="2360" w:type="dxa"/>
            <w:vMerge/>
            <w:shd w:val="clear" w:color="auto" w:fill="auto"/>
          </w:tcPr>
          <w:p w14:paraId="5B3D16F4" w14:textId="77777777" w:rsidR="00C804D0" w:rsidRPr="00772BF2" w:rsidRDefault="00C804D0" w:rsidP="00C804D0">
            <w:pP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51A66D93"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78C68DF2" w14:textId="77777777" w:rsidR="00C804D0" w:rsidRPr="00772BF2" w:rsidRDefault="00C804D0" w:rsidP="00C804D0">
            <w:pPr>
              <w:spacing w:after="0" w:line="240" w:lineRule="auto"/>
              <w:rPr>
                <w:rFonts w:ascii="Times New Roman" w:eastAsia="Times New Roman" w:hAnsi="Times New Roman" w:cs="Times New Roman"/>
                <w:color w:val="222222"/>
                <w:sz w:val="20"/>
                <w:szCs w:val="20"/>
                <w:shd w:val="clear" w:color="auto" w:fill="FFFFFF"/>
                <w:lang w:eastAsia="ru-RU"/>
              </w:rPr>
            </w:pPr>
            <w:r w:rsidRPr="00772BF2">
              <w:rPr>
                <w:rFonts w:ascii="Times New Roman" w:eastAsia="Times New Roman" w:hAnsi="Times New Roman" w:cs="Times New Roman"/>
                <w:color w:val="222222"/>
                <w:sz w:val="20"/>
                <w:szCs w:val="20"/>
                <w:shd w:val="clear" w:color="auto" w:fill="FFFFFF"/>
                <w:lang w:eastAsia="ru-RU"/>
              </w:rPr>
              <w:t>Азот (валовое сод.)</w:t>
            </w:r>
          </w:p>
        </w:tc>
        <w:tc>
          <w:tcPr>
            <w:tcW w:w="2260" w:type="dxa"/>
            <w:vMerge/>
            <w:shd w:val="clear" w:color="auto" w:fill="auto"/>
          </w:tcPr>
          <w:p w14:paraId="74406C2E"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C804D0" w:rsidRPr="00B619DE" w14:paraId="7B13178A" w14:textId="77777777" w:rsidTr="00B619DE">
        <w:trPr>
          <w:trHeight w:val="246"/>
        </w:trPr>
        <w:tc>
          <w:tcPr>
            <w:tcW w:w="2360" w:type="dxa"/>
            <w:vMerge/>
            <w:shd w:val="clear" w:color="auto" w:fill="auto"/>
          </w:tcPr>
          <w:p w14:paraId="4E115415" w14:textId="77777777" w:rsidR="00C804D0" w:rsidRPr="00772BF2" w:rsidRDefault="00C804D0" w:rsidP="00C804D0">
            <w:pP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09D39920"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15A61EE5" w14:textId="77777777" w:rsidR="00C804D0" w:rsidRPr="00772BF2" w:rsidRDefault="00C804D0" w:rsidP="00C804D0">
            <w:pPr>
              <w:spacing w:after="0" w:line="240" w:lineRule="auto"/>
              <w:rPr>
                <w:rFonts w:ascii="Times New Roman" w:eastAsia="Times New Roman" w:hAnsi="Times New Roman" w:cs="Times New Roman"/>
                <w:color w:val="222222"/>
                <w:sz w:val="20"/>
                <w:szCs w:val="20"/>
                <w:shd w:val="clear" w:color="auto" w:fill="FFFFFF"/>
                <w:lang w:eastAsia="ru-RU"/>
              </w:rPr>
            </w:pPr>
            <w:r w:rsidRPr="00772BF2">
              <w:rPr>
                <w:rFonts w:ascii="Times New Roman" w:eastAsia="Times New Roman" w:hAnsi="Times New Roman" w:cs="Times New Roman"/>
                <w:color w:val="222222"/>
                <w:sz w:val="20"/>
                <w:szCs w:val="20"/>
                <w:shd w:val="clear" w:color="auto" w:fill="FFFFFF"/>
                <w:lang w:eastAsia="ru-RU"/>
              </w:rPr>
              <w:t>Сера (валовое сод.)</w:t>
            </w:r>
          </w:p>
        </w:tc>
        <w:tc>
          <w:tcPr>
            <w:tcW w:w="2260" w:type="dxa"/>
            <w:vMerge/>
            <w:shd w:val="clear" w:color="auto" w:fill="auto"/>
          </w:tcPr>
          <w:p w14:paraId="20FBE87F"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C804D0" w:rsidRPr="00B619DE" w14:paraId="50951E77" w14:textId="77777777" w:rsidTr="00B619DE">
        <w:trPr>
          <w:trHeight w:val="400"/>
        </w:trPr>
        <w:tc>
          <w:tcPr>
            <w:tcW w:w="2360" w:type="dxa"/>
            <w:vMerge/>
            <w:shd w:val="clear" w:color="auto" w:fill="auto"/>
          </w:tcPr>
          <w:p w14:paraId="267B0D4F" w14:textId="77777777" w:rsidR="00C804D0" w:rsidRPr="00772BF2" w:rsidRDefault="00C804D0" w:rsidP="00C804D0">
            <w:pPr>
              <w:spacing w:after="0" w:line="240" w:lineRule="auto"/>
              <w:rPr>
                <w:rFonts w:ascii="Times New Roman" w:eastAsia="Times New Roman" w:hAnsi="Times New Roman" w:cs="Times New Roman"/>
                <w:color w:val="000000"/>
                <w:sz w:val="20"/>
                <w:szCs w:val="20"/>
                <w:lang w:eastAsia="ru-RU"/>
              </w:rPr>
            </w:pPr>
          </w:p>
        </w:tc>
        <w:tc>
          <w:tcPr>
            <w:tcW w:w="2420" w:type="dxa"/>
            <w:vMerge/>
            <w:shd w:val="clear" w:color="auto" w:fill="auto"/>
          </w:tcPr>
          <w:p w14:paraId="59BA530F"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824" w:type="dxa"/>
            <w:shd w:val="clear" w:color="auto" w:fill="auto"/>
          </w:tcPr>
          <w:p w14:paraId="5C114B9A" w14:textId="77777777" w:rsidR="00C804D0" w:rsidRPr="00772BF2" w:rsidRDefault="00C804D0" w:rsidP="00C804D0">
            <w:pPr>
              <w:spacing w:after="0" w:line="240" w:lineRule="auto"/>
              <w:rPr>
                <w:rFonts w:ascii="Times New Roman" w:eastAsia="Times New Roman" w:hAnsi="Times New Roman" w:cs="Times New Roman"/>
                <w:color w:val="222222"/>
                <w:sz w:val="20"/>
                <w:szCs w:val="20"/>
                <w:shd w:val="clear" w:color="auto" w:fill="FFFFFF"/>
                <w:lang w:val="en-US" w:eastAsia="ru-RU"/>
              </w:rPr>
            </w:pPr>
            <w:r w:rsidRPr="00772BF2">
              <w:rPr>
                <w:rFonts w:ascii="Times New Roman" w:eastAsia="Times New Roman" w:hAnsi="Times New Roman" w:cs="Times New Roman"/>
                <w:color w:val="222222"/>
                <w:sz w:val="20"/>
                <w:szCs w:val="20"/>
                <w:shd w:val="clear" w:color="auto" w:fill="FFFFFF"/>
                <w:lang w:eastAsia="ru-RU"/>
              </w:rPr>
              <w:t>Определение биологической активности</w:t>
            </w:r>
          </w:p>
        </w:tc>
        <w:tc>
          <w:tcPr>
            <w:tcW w:w="2260" w:type="dxa"/>
            <w:vMerge/>
            <w:shd w:val="clear" w:color="auto" w:fill="auto"/>
          </w:tcPr>
          <w:p w14:paraId="1E8E3507"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r>
      <w:tr w:rsidR="00C804D0" w:rsidRPr="00B619DE" w14:paraId="7F7048DC" w14:textId="77777777" w:rsidTr="00B619DE">
        <w:trPr>
          <w:trHeight w:val="467"/>
        </w:trPr>
        <w:tc>
          <w:tcPr>
            <w:tcW w:w="2360" w:type="dxa"/>
            <w:vMerge/>
            <w:shd w:val="clear" w:color="auto" w:fill="auto"/>
          </w:tcPr>
          <w:p w14:paraId="03BE9BAB" w14:textId="77777777" w:rsidR="00C804D0" w:rsidRPr="00772BF2" w:rsidRDefault="00C804D0" w:rsidP="00C804D0">
            <w:pPr>
              <w:spacing w:after="0" w:line="240" w:lineRule="auto"/>
              <w:rPr>
                <w:rFonts w:ascii="Times New Roman" w:eastAsia="Times New Roman" w:hAnsi="Times New Roman" w:cs="Times New Roman"/>
                <w:color w:val="000000"/>
                <w:sz w:val="20"/>
                <w:szCs w:val="20"/>
                <w:lang w:eastAsia="ru-RU"/>
              </w:rPr>
            </w:pPr>
          </w:p>
        </w:tc>
        <w:tc>
          <w:tcPr>
            <w:tcW w:w="2420" w:type="dxa"/>
            <w:vMerge w:val="restart"/>
            <w:shd w:val="clear" w:color="auto" w:fill="auto"/>
          </w:tcPr>
          <w:p w14:paraId="426699D5"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772BF2">
              <w:rPr>
                <w:rFonts w:ascii="Times New Roman" w:eastAsia="Times New Roman" w:hAnsi="Times New Roman" w:cs="Times New Roman"/>
                <w:color w:val="000000"/>
                <w:sz w:val="20"/>
                <w:szCs w:val="20"/>
                <w:lang w:eastAsia="ru-RU"/>
              </w:rPr>
              <w:t>Атмосферный воздух</w:t>
            </w:r>
          </w:p>
        </w:tc>
        <w:tc>
          <w:tcPr>
            <w:tcW w:w="2824" w:type="dxa"/>
            <w:shd w:val="clear" w:color="auto" w:fill="auto"/>
          </w:tcPr>
          <w:p w14:paraId="75284862" w14:textId="77777777" w:rsidR="00C804D0" w:rsidRPr="00772BF2" w:rsidRDefault="00C804D0" w:rsidP="00C804D0">
            <w:pPr>
              <w:spacing w:after="0" w:line="240" w:lineRule="auto"/>
              <w:rPr>
                <w:rFonts w:ascii="Times New Roman" w:eastAsia="Times New Roman" w:hAnsi="Times New Roman" w:cs="Times New Roman"/>
                <w:sz w:val="24"/>
                <w:szCs w:val="24"/>
                <w:lang w:eastAsia="ru-RU"/>
              </w:rPr>
            </w:pPr>
            <w:r w:rsidRPr="00772BF2">
              <w:rPr>
                <w:rFonts w:ascii="Times New Roman" w:eastAsia="Times New Roman" w:hAnsi="Times New Roman" w:cs="Times New Roman"/>
                <w:color w:val="222222"/>
                <w:sz w:val="20"/>
                <w:szCs w:val="20"/>
                <w:shd w:val="clear" w:color="auto" w:fill="FFFFFF"/>
                <w:lang w:eastAsia="ru-RU"/>
              </w:rPr>
              <w:t>Углеводороды предельные C12-C19</w:t>
            </w:r>
          </w:p>
        </w:tc>
        <w:tc>
          <w:tcPr>
            <w:tcW w:w="2260" w:type="dxa"/>
            <w:vMerge w:val="restart"/>
            <w:shd w:val="clear" w:color="auto" w:fill="auto"/>
          </w:tcPr>
          <w:p w14:paraId="256DC6CC" w14:textId="77777777" w:rsidR="00C804D0" w:rsidRPr="00772BF2"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772BF2">
              <w:rPr>
                <w:rFonts w:ascii="Times New Roman" w:eastAsia="Times New Roman" w:hAnsi="Times New Roman" w:cs="Times New Roman"/>
                <w:color w:val="000000"/>
                <w:sz w:val="20"/>
                <w:szCs w:val="20"/>
                <w:lang w:eastAsia="ru-RU"/>
              </w:rPr>
              <w:t>2 раза в сутки</w:t>
            </w:r>
          </w:p>
        </w:tc>
      </w:tr>
      <w:tr w:rsidR="00C804D0" w:rsidRPr="00B619DE" w14:paraId="3C227873" w14:textId="77777777" w:rsidTr="00B619DE">
        <w:trPr>
          <w:trHeight w:val="363"/>
        </w:trPr>
        <w:tc>
          <w:tcPr>
            <w:tcW w:w="2360" w:type="dxa"/>
            <w:vMerge/>
            <w:shd w:val="clear" w:color="auto" w:fill="auto"/>
          </w:tcPr>
          <w:p w14:paraId="11A82E70" w14:textId="77777777" w:rsidR="00C804D0" w:rsidRPr="00B619DE" w:rsidRDefault="00C804D0" w:rsidP="00C804D0">
            <w:pPr>
              <w:spacing w:after="0" w:line="240" w:lineRule="auto"/>
              <w:rPr>
                <w:rFonts w:ascii="Times New Roman" w:eastAsia="Times New Roman" w:hAnsi="Times New Roman" w:cs="Times New Roman"/>
                <w:color w:val="000000"/>
                <w:sz w:val="20"/>
                <w:szCs w:val="20"/>
                <w:highlight w:val="cyan"/>
                <w:lang w:eastAsia="ru-RU"/>
              </w:rPr>
            </w:pPr>
          </w:p>
        </w:tc>
        <w:tc>
          <w:tcPr>
            <w:tcW w:w="2420" w:type="dxa"/>
            <w:vMerge/>
            <w:shd w:val="clear" w:color="auto" w:fill="auto"/>
          </w:tcPr>
          <w:p w14:paraId="7C0A44BE"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highlight w:val="cyan"/>
                <w:lang w:eastAsia="ru-RU"/>
              </w:rPr>
            </w:pPr>
          </w:p>
        </w:tc>
        <w:tc>
          <w:tcPr>
            <w:tcW w:w="2824" w:type="dxa"/>
            <w:shd w:val="clear" w:color="auto" w:fill="auto"/>
          </w:tcPr>
          <w:p w14:paraId="30FC26DC" w14:textId="77777777" w:rsidR="00C804D0" w:rsidRPr="00772BF2" w:rsidRDefault="00C804D0" w:rsidP="00C804D0">
            <w:pPr>
              <w:spacing w:after="0" w:line="240" w:lineRule="auto"/>
              <w:rPr>
                <w:rFonts w:ascii="Times New Roman" w:eastAsia="Times New Roman" w:hAnsi="Times New Roman" w:cs="Times New Roman"/>
                <w:color w:val="222222"/>
                <w:sz w:val="20"/>
                <w:szCs w:val="20"/>
                <w:shd w:val="clear" w:color="auto" w:fill="FFFFFF"/>
                <w:lang w:eastAsia="ru-RU"/>
              </w:rPr>
            </w:pPr>
            <w:r w:rsidRPr="00772BF2">
              <w:rPr>
                <w:rFonts w:ascii="Times New Roman" w:eastAsia="Times New Roman" w:hAnsi="Times New Roman" w:cs="Times New Roman"/>
                <w:color w:val="222222"/>
                <w:sz w:val="20"/>
                <w:szCs w:val="20"/>
                <w:shd w:val="clear" w:color="auto" w:fill="FFFFFF"/>
                <w:lang w:eastAsia="ru-RU"/>
              </w:rPr>
              <w:t>Сероводород</w:t>
            </w:r>
          </w:p>
        </w:tc>
        <w:tc>
          <w:tcPr>
            <w:tcW w:w="2260" w:type="dxa"/>
            <w:vMerge/>
            <w:shd w:val="clear" w:color="auto" w:fill="auto"/>
          </w:tcPr>
          <w:p w14:paraId="546B86E2"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highlight w:val="cyan"/>
                <w:lang w:eastAsia="ru-RU"/>
              </w:rPr>
            </w:pPr>
          </w:p>
        </w:tc>
      </w:tr>
      <w:tr w:rsidR="00C804D0" w:rsidRPr="00B619DE" w14:paraId="460C55BA" w14:textId="77777777" w:rsidTr="00132B62">
        <w:trPr>
          <w:trHeight w:val="435"/>
        </w:trPr>
        <w:tc>
          <w:tcPr>
            <w:tcW w:w="2360" w:type="dxa"/>
            <w:vMerge w:val="restart"/>
            <w:shd w:val="clear" w:color="auto" w:fill="auto"/>
          </w:tcPr>
          <w:p w14:paraId="006A911A" w14:textId="587E00DD" w:rsidR="00C804D0" w:rsidRPr="00B619DE" w:rsidRDefault="00C804D0" w:rsidP="00C804D0">
            <w:pPr>
              <w:spacing w:after="0" w:line="240" w:lineRule="auto"/>
              <w:rPr>
                <w:rFonts w:ascii="Times New Roman" w:eastAsia="Times New Roman" w:hAnsi="Times New Roman" w:cs="Times New Roman"/>
                <w:color w:val="00000A"/>
                <w:sz w:val="20"/>
                <w:szCs w:val="20"/>
                <w:lang w:eastAsia="ru-RU"/>
              </w:rPr>
            </w:pPr>
            <w:r w:rsidRPr="00B619DE">
              <w:rPr>
                <w:rFonts w:ascii="Times New Roman" w:eastAsia="Times New Roman" w:hAnsi="Times New Roman" w:cs="Times New Roman"/>
                <w:color w:val="00000A"/>
                <w:sz w:val="20"/>
                <w:szCs w:val="20"/>
                <w:lang w:eastAsia="ru-RU"/>
              </w:rPr>
              <w:t>Рассыпание содержимого автотранспорта при аварийной ситуации</w:t>
            </w:r>
          </w:p>
        </w:tc>
        <w:tc>
          <w:tcPr>
            <w:tcW w:w="2420" w:type="dxa"/>
            <w:tcBorders>
              <w:bottom w:val="single" w:sz="4" w:space="0" w:color="auto"/>
            </w:tcBorders>
            <w:shd w:val="clear" w:color="auto" w:fill="auto"/>
          </w:tcPr>
          <w:p w14:paraId="134D3A3C" w14:textId="604D8467"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sidRPr="00772BF2">
              <w:rPr>
                <w:rFonts w:ascii="Times New Roman" w:eastAsia="Times New Roman" w:hAnsi="Times New Roman" w:cs="Times New Roman"/>
                <w:color w:val="000000"/>
                <w:sz w:val="20"/>
                <w:szCs w:val="20"/>
                <w:lang w:eastAsia="ru-RU"/>
              </w:rPr>
              <w:t>Атмосферный воздух</w:t>
            </w:r>
          </w:p>
        </w:tc>
        <w:tc>
          <w:tcPr>
            <w:tcW w:w="2824" w:type="dxa"/>
            <w:shd w:val="clear" w:color="auto" w:fill="auto"/>
          </w:tcPr>
          <w:p w14:paraId="14BFD496" w14:textId="3FC212DF" w:rsidR="00C804D0" w:rsidRDefault="00C804D0" w:rsidP="00C804D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Взвешенные вещества</w:t>
            </w:r>
          </w:p>
        </w:tc>
        <w:tc>
          <w:tcPr>
            <w:tcW w:w="2260" w:type="dxa"/>
            <w:tcBorders>
              <w:bottom w:val="single" w:sz="4" w:space="0" w:color="auto"/>
            </w:tcBorders>
            <w:shd w:val="clear" w:color="auto" w:fill="auto"/>
          </w:tcPr>
          <w:p w14:paraId="1E4B33BB" w14:textId="43C3C5D5"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sidRPr="00132B62">
              <w:rPr>
                <w:rFonts w:ascii="Times New Roman" w:eastAsia="Times New Roman" w:hAnsi="Times New Roman" w:cs="Times New Roman"/>
                <w:color w:val="000000"/>
                <w:sz w:val="20"/>
                <w:szCs w:val="20"/>
                <w:lang w:eastAsia="ru-RU"/>
              </w:rPr>
              <w:t>2 раза в сутки</w:t>
            </w:r>
          </w:p>
        </w:tc>
      </w:tr>
      <w:tr w:rsidR="00C804D0" w:rsidRPr="00B619DE" w14:paraId="2189DF03" w14:textId="77777777" w:rsidTr="00E63948">
        <w:trPr>
          <w:trHeight w:val="1143"/>
        </w:trPr>
        <w:tc>
          <w:tcPr>
            <w:tcW w:w="2360" w:type="dxa"/>
            <w:vMerge/>
            <w:shd w:val="clear" w:color="auto" w:fill="auto"/>
          </w:tcPr>
          <w:p w14:paraId="1173A048" w14:textId="27894738"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p>
        </w:tc>
        <w:tc>
          <w:tcPr>
            <w:tcW w:w="2420" w:type="dxa"/>
            <w:tcBorders>
              <w:bottom w:val="single" w:sz="4" w:space="0" w:color="auto"/>
            </w:tcBorders>
            <w:shd w:val="clear" w:color="auto" w:fill="auto"/>
          </w:tcPr>
          <w:p w14:paraId="1BD8AF18" w14:textId="47E5EFD2"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Почвы</w:t>
            </w:r>
          </w:p>
        </w:tc>
        <w:tc>
          <w:tcPr>
            <w:tcW w:w="2824" w:type="dxa"/>
            <w:shd w:val="clear" w:color="auto" w:fill="auto"/>
          </w:tcPr>
          <w:p w14:paraId="62C1E364" w14:textId="5EB8B418"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w:t>
            </w:r>
            <w:r w:rsidRPr="00132B62">
              <w:rPr>
                <w:rFonts w:ascii="Times New Roman" w:eastAsia="Times New Roman" w:hAnsi="Times New Roman" w:cs="Times New Roman"/>
                <w:color w:val="000000"/>
                <w:sz w:val="20"/>
                <w:szCs w:val="20"/>
                <w:lang w:eastAsia="ru-RU"/>
              </w:rPr>
              <w:t xml:space="preserve">зот, фосфор, </w:t>
            </w:r>
            <w:r>
              <w:rPr>
                <w:rFonts w:ascii="Times New Roman" w:eastAsia="Times New Roman" w:hAnsi="Times New Roman" w:cs="Times New Roman"/>
                <w:color w:val="000000"/>
                <w:sz w:val="20"/>
                <w:szCs w:val="20"/>
                <w:lang w:eastAsia="ru-RU"/>
              </w:rPr>
              <w:t>ртуть, свинец, кадмий, мышьяк, , м</w:t>
            </w:r>
            <w:r w:rsidRPr="00132B62">
              <w:rPr>
                <w:rFonts w:ascii="Times New Roman" w:eastAsia="Times New Roman" w:hAnsi="Times New Roman" w:cs="Times New Roman"/>
                <w:color w:val="000000"/>
                <w:sz w:val="20"/>
                <w:szCs w:val="20"/>
                <w:lang w:eastAsia="ru-RU"/>
              </w:rPr>
              <w:t>икробиологические и паразитологические показатели</w:t>
            </w:r>
          </w:p>
        </w:tc>
        <w:tc>
          <w:tcPr>
            <w:tcW w:w="2260" w:type="dxa"/>
            <w:tcBorders>
              <w:bottom w:val="single" w:sz="4" w:space="0" w:color="auto"/>
            </w:tcBorders>
            <w:shd w:val="clear" w:color="auto" w:fill="auto"/>
          </w:tcPr>
          <w:p w14:paraId="433D4B98" w14:textId="12EB044D"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1 раз в месяц</w:t>
            </w:r>
          </w:p>
        </w:tc>
      </w:tr>
      <w:tr w:rsidR="00C804D0" w:rsidRPr="00B619DE" w14:paraId="7284979F" w14:textId="77777777" w:rsidTr="00E63948">
        <w:trPr>
          <w:trHeight w:val="470"/>
        </w:trPr>
        <w:tc>
          <w:tcPr>
            <w:tcW w:w="2360" w:type="dxa"/>
            <w:vMerge/>
            <w:shd w:val="clear" w:color="auto" w:fill="auto"/>
          </w:tcPr>
          <w:p w14:paraId="7CE57DF5" w14:textId="77777777" w:rsidR="00C804D0" w:rsidRPr="00B619DE" w:rsidRDefault="00C804D0" w:rsidP="00C804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p>
        </w:tc>
        <w:tc>
          <w:tcPr>
            <w:tcW w:w="2420" w:type="dxa"/>
            <w:shd w:val="clear" w:color="auto" w:fill="auto"/>
          </w:tcPr>
          <w:p w14:paraId="0B1E25D4" w14:textId="77777777"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Подземные воды</w:t>
            </w:r>
          </w:p>
        </w:tc>
        <w:tc>
          <w:tcPr>
            <w:tcW w:w="2824" w:type="dxa"/>
            <w:shd w:val="clear" w:color="auto" w:fill="auto"/>
          </w:tcPr>
          <w:p w14:paraId="1E9DF961" w14:textId="6638F931"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sidRPr="00132B62">
              <w:rPr>
                <w:rFonts w:ascii="Times New Roman" w:eastAsia="Times New Roman" w:hAnsi="Times New Roman" w:cs="Times New Roman"/>
                <w:color w:val="000000"/>
                <w:sz w:val="20"/>
                <w:szCs w:val="20"/>
                <w:lang w:eastAsia="ru-RU"/>
              </w:rPr>
              <w:t>Азот, фосфор, ртуть, свинец, кадмий, мышьяк, , микробиологические и паразитологические показатели</w:t>
            </w:r>
          </w:p>
        </w:tc>
        <w:tc>
          <w:tcPr>
            <w:tcW w:w="2260" w:type="dxa"/>
            <w:shd w:val="clear" w:color="auto" w:fill="auto"/>
          </w:tcPr>
          <w:p w14:paraId="2D74BD08" w14:textId="77777777" w:rsidR="00C804D0" w:rsidRPr="00B619DE" w:rsidRDefault="00C804D0" w:rsidP="00C804D0">
            <w:pPr>
              <w:spacing w:after="0" w:line="240" w:lineRule="auto"/>
              <w:rPr>
                <w:rFonts w:ascii="Times New Roman" w:eastAsia="Times New Roman" w:hAnsi="Times New Roman" w:cs="Times New Roman"/>
                <w:color w:val="000000"/>
                <w:sz w:val="20"/>
                <w:szCs w:val="20"/>
                <w:lang w:eastAsia="ru-RU"/>
              </w:rPr>
            </w:pPr>
            <w:r w:rsidRPr="00B619DE">
              <w:rPr>
                <w:rFonts w:ascii="Times New Roman" w:eastAsia="Times New Roman" w:hAnsi="Times New Roman" w:cs="Times New Roman"/>
                <w:color w:val="000000"/>
                <w:sz w:val="20"/>
                <w:szCs w:val="20"/>
                <w:lang w:eastAsia="ru-RU"/>
              </w:rPr>
              <w:t>1 раз в месяц</w:t>
            </w:r>
          </w:p>
        </w:tc>
      </w:tr>
    </w:tbl>
    <w:p w14:paraId="081939CF" w14:textId="77777777" w:rsidR="00B619DE" w:rsidRPr="00B619DE" w:rsidRDefault="00B619DE" w:rsidP="00B619DE">
      <w:pPr>
        <w:spacing w:after="0" w:line="240" w:lineRule="auto"/>
        <w:ind w:firstLine="708"/>
        <w:jc w:val="both"/>
        <w:rPr>
          <w:rFonts w:ascii="Times New Roman" w:eastAsia="Times New Roman" w:hAnsi="Times New Roman" w:cs="Times New Roman"/>
          <w:sz w:val="24"/>
          <w:szCs w:val="24"/>
          <w:lang w:eastAsia="ru-RU"/>
        </w:rPr>
      </w:pPr>
    </w:p>
    <w:p w14:paraId="4ACB7BFC" w14:textId="77777777" w:rsidR="00B619DE" w:rsidRP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132B62">
        <w:rPr>
          <w:rFonts w:ascii="Times New Roman" w:eastAsia="Times New Roman" w:hAnsi="Times New Roman" w:cs="Times New Roman"/>
          <w:sz w:val="24"/>
          <w:szCs w:val="24"/>
          <w:lang w:eastAsia="ru-RU"/>
        </w:rPr>
        <w:t>Контроль осуществляется сразу после возникновения аварийной ситуации и в дальнейшем частота определяется в зависимости от масштаба аварийной ситуации и метеоусловий. Контроль проводится до достижения нормативов качества окружающей среды.</w:t>
      </w:r>
    </w:p>
    <w:p w14:paraId="7B605ED1" w14:textId="3C71BDE4" w:rsidR="00B619DE" w:rsidRDefault="00B619DE" w:rsidP="00B619DE">
      <w:pPr>
        <w:spacing w:after="0" w:line="360" w:lineRule="auto"/>
        <w:ind w:firstLine="708"/>
        <w:jc w:val="both"/>
        <w:rPr>
          <w:rFonts w:ascii="Times New Roman" w:eastAsia="Times New Roman" w:hAnsi="Times New Roman" w:cs="Times New Roman"/>
          <w:sz w:val="24"/>
          <w:szCs w:val="24"/>
          <w:lang w:eastAsia="ru-RU"/>
        </w:rPr>
      </w:pPr>
      <w:r w:rsidRPr="00B619DE">
        <w:rPr>
          <w:rFonts w:ascii="Times New Roman" w:eastAsia="Times New Roman" w:hAnsi="Times New Roman" w:cs="Times New Roman"/>
          <w:sz w:val="24"/>
          <w:szCs w:val="24"/>
          <w:lang w:eastAsia="ru-RU"/>
        </w:rPr>
        <w:t>Отбор проб объектов окружающей среды и проведение анализов осуществляется испытательными лабораториями (центрами), аккредитованными в национальной системе аккредитации, по соответствующим нормативным документам и сопровождается заполнением актов отбора проб и составлением протоколов анализа.</w:t>
      </w:r>
    </w:p>
    <w:p w14:paraId="434113EB" w14:textId="492DFFD0" w:rsidR="002E0788" w:rsidRPr="002E0788" w:rsidRDefault="002E0788" w:rsidP="002E0788">
      <w:pPr>
        <w:pStyle w:val="2"/>
        <w:numPr>
          <w:ilvl w:val="0"/>
          <w:numId w:val="0"/>
        </w:numPr>
        <w:ind w:firstLine="567"/>
        <w:rPr>
          <w:b/>
          <w:sz w:val="24"/>
          <w:szCs w:val="24"/>
        </w:rPr>
      </w:pPr>
      <w:bookmarkStart w:id="532" w:name="_Toc181982830"/>
      <w:bookmarkStart w:id="533" w:name="_Toc115509428"/>
      <w:r w:rsidRPr="002E0788">
        <w:rPr>
          <w:b/>
          <w:sz w:val="24"/>
          <w:szCs w:val="24"/>
        </w:rPr>
        <w:t>9.10</w:t>
      </w:r>
      <w:r w:rsidR="00844617">
        <w:rPr>
          <w:b/>
          <w:sz w:val="24"/>
          <w:szCs w:val="24"/>
        </w:rPr>
        <w:t>.</w:t>
      </w:r>
      <w:r w:rsidRPr="002E0788">
        <w:rPr>
          <w:b/>
          <w:sz w:val="24"/>
          <w:szCs w:val="24"/>
        </w:rPr>
        <w:t xml:space="preserve"> Контроль в области обращения с отходами</w:t>
      </w:r>
      <w:bookmarkEnd w:id="532"/>
      <w:r w:rsidRPr="002E0788">
        <w:rPr>
          <w:b/>
          <w:sz w:val="24"/>
          <w:szCs w:val="24"/>
        </w:rPr>
        <w:t xml:space="preserve"> </w:t>
      </w:r>
      <w:bookmarkEnd w:id="533"/>
    </w:p>
    <w:p w14:paraId="32A5FA89" w14:textId="2944D7D6" w:rsidR="002E0788" w:rsidRPr="002E0788" w:rsidRDefault="002E0788" w:rsidP="002E0788">
      <w:pPr>
        <w:spacing w:after="0" w:line="360" w:lineRule="auto"/>
        <w:ind w:firstLine="567"/>
        <w:jc w:val="both"/>
        <w:rPr>
          <w:rFonts w:ascii="Times New Roman" w:eastAsia="Times New Roman" w:hAnsi="Times New Roman" w:cs="Times New Roman"/>
          <w:sz w:val="24"/>
          <w:szCs w:val="24"/>
          <w:lang w:eastAsia="ru-RU"/>
        </w:rPr>
      </w:pPr>
      <w:bookmarkStart w:id="534" w:name="_Hlk97733512"/>
      <w:r w:rsidRPr="002E0788">
        <w:rPr>
          <w:rFonts w:ascii="Times New Roman" w:eastAsia="Times New Roman" w:hAnsi="Times New Roman" w:cs="Times New Roman"/>
          <w:sz w:val="24"/>
          <w:szCs w:val="24"/>
          <w:lang w:eastAsia="ru-RU"/>
        </w:rPr>
        <w:t xml:space="preserve">Организация и ведение производственного экологического контроля в области обращения с отходами осуществляется с целью обеспечения экологически безопасного обращения с отходами и предотвращения их отрицательного влияния на окружающую среду на основании законодательства РФ на стадии производства и применения </w:t>
      </w:r>
      <w:bookmarkEnd w:id="534"/>
      <w:r>
        <w:rPr>
          <w:rFonts w:ascii="Times New Roman" w:eastAsia="Times New Roman" w:hAnsi="Times New Roman" w:cs="Times New Roman"/>
          <w:sz w:val="24"/>
          <w:szCs w:val="24"/>
          <w:lang w:eastAsia="ru-RU"/>
        </w:rPr>
        <w:t>агрохимиката</w:t>
      </w:r>
      <w:r w:rsidRPr="002E0788">
        <w:rPr>
          <w:rFonts w:ascii="Times New Roman" w:eastAsia="Times New Roman" w:hAnsi="Times New Roman" w:cs="Times New Roman"/>
          <w:sz w:val="24"/>
          <w:szCs w:val="24"/>
          <w:lang w:eastAsia="ru-RU"/>
        </w:rPr>
        <w:t>.</w:t>
      </w:r>
    </w:p>
    <w:p w14:paraId="24891D48" w14:textId="77777777" w:rsidR="002E0788" w:rsidRPr="002E0788" w:rsidRDefault="002E0788" w:rsidP="002E0788">
      <w:pPr>
        <w:widowControl w:val="0"/>
        <w:shd w:val="clear" w:color="auto" w:fill="FFFFFF"/>
        <w:spacing w:after="0" w:line="360" w:lineRule="auto"/>
        <w:ind w:firstLine="567"/>
        <w:jc w:val="both"/>
        <w:rPr>
          <w:rFonts w:ascii="Times New Roman" w:eastAsia="Times New Roman" w:hAnsi="Times New Roman" w:cs="Times New Roman"/>
          <w:sz w:val="24"/>
          <w:szCs w:val="24"/>
        </w:rPr>
      </w:pPr>
      <w:r w:rsidRPr="002E0788">
        <w:rPr>
          <w:rFonts w:ascii="Times New Roman" w:eastAsia="Times New Roman" w:hAnsi="Times New Roman" w:cs="Times New Roman"/>
          <w:sz w:val="24"/>
          <w:szCs w:val="24"/>
        </w:rPr>
        <w:lastRenderedPageBreak/>
        <w:t>Контроль в области обращения с отходами производства и потребления включает:</w:t>
      </w:r>
    </w:p>
    <w:p w14:paraId="3B351FE2" w14:textId="77777777" w:rsidR="002E0788" w:rsidRPr="002E0788" w:rsidRDefault="002E0788" w:rsidP="000E7565">
      <w:pPr>
        <w:widowControl w:val="0"/>
        <w:numPr>
          <w:ilvl w:val="0"/>
          <w:numId w:val="15"/>
        </w:numPr>
        <w:shd w:val="clear" w:color="auto" w:fill="FFFFFF"/>
        <w:spacing w:after="0" w:line="360" w:lineRule="auto"/>
        <w:ind w:left="0" w:firstLine="567"/>
        <w:jc w:val="both"/>
        <w:rPr>
          <w:rFonts w:ascii="Times New Roman" w:eastAsia="Times New Roman" w:hAnsi="Times New Roman" w:cs="Times New Roman"/>
          <w:sz w:val="24"/>
          <w:szCs w:val="24"/>
        </w:rPr>
      </w:pPr>
      <w:r w:rsidRPr="002E0788">
        <w:rPr>
          <w:rFonts w:ascii="Times New Roman" w:eastAsia="Times New Roman" w:hAnsi="Times New Roman" w:cs="Times New Roman"/>
          <w:sz w:val="24"/>
          <w:szCs w:val="24"/>
        </w:rPr>
        <w:t>контроль за соблюдением требований экологических и санитарно-эпидемиологических норм и правил при организации, строительстве и эксплуатации мест накопления и размещения отходов;</w:t>
      </w:r>
    </w:p>
    <w:p w14:paraId="0014FAF2" w14:textId="77777777" w:rsidR="002E0788" w:rsidRPr="002E0788" w:rsidRDefault="002E0788" w:rsidP="000E7565">
      <w:pPr>
        <w:widowControl w:val="0"/>
        <w:numPr>
          <w:ilvl w:val="0"/>
          <w:numId w:val="15"/>
        </w:numPr>
        <w:shd w:val="clear" w:color="auto" w:fill="FFFFFF"/>
        <w:spacing w:after="0" w:line="360" w:lineRule="auto"/>
        <w:ind w:left="0" w:firstLine="567"/>
        <w:jc w:val="both"/>
        <w:rPr>
          <w:rFonts w:ascii="Times New Roman" w:eastAsia="Times New Roman" w:hAnsi="Times New Roman" w:cs="Times New Roman"/>
          <w:sz w:val="24"/>
          <w:szCs w:val="24"/>
        </w:rPr>
      </w:pPr>
      <w:r w:rsidRPr="002E0788">
        <w:rPr>
          <w:rFonts w:ascii="Times New Roman" w:eastAsia="Times New Roman" w:hAnsi="Times New Roman" w:cs="Times New Roman"/>
          <w:sz w:val="24"/>
          <w:szCs w:val="24"/>
        </w:rPr>
        <w:t>контроль соблюдения требований и правил транспортирования отходов I-IV классов опасности;</w:t>
      </w:r>
    </w:p>
    <w:p w14:paraId="3FEBC139" w14:textId="77777777" w:rsidR="002E0788" w:rsidRPr="002E0788" w:rsidRDefault="002E0788" w:rsidP="000E7565">
      <w:pPr>
        <w:widowControl w:val="0"/>
        <w:numPr>
          <w:ilvl w:val="0"/>
          <w:numId w:val="15"/>
        </w:numPr>
        <w:shd w:val="clear" w:color="auto" w:fill="FFFFFF"/>
        <w:spacing w:after="0" w:line="360" w:lineRule="auto"/>
        <w:ind w:left="0" w:firstLine="567"/>
        <w:jc w:val="both"/>
        <w:rPr>
          <w:rFonts w:ascii="Times New Roman" w:eastAsia="Times New Roman" w:hAnsi="Times New Roman" w:cs="Times New Roman"/>
          <w:sz w:val="24"/>
          <w:szCs w:val="24"/>
        </w:rPr>
      </w:pPr>
      <w:r w:rsidRPr="002E0788">
        <w:rPr>
          <w:rFonts w:ascii="Times New Roman" w:eastAsia="Times New Roman" w:hAnsi="Times New Roman" w:cs="Times New Roman"/>
          <w:sz w:val="24"/>
          <w:szCs w:val="24"/>
        </w:rPr>
        <w:t>учёт образовавшихся, накопленных отходов;</w:t>
      </w:r>
    </w:p>
    <w:p w14:paraId="52608119" w14:textId="77777777" w:rsidR="002E0788" w:rsidRPr="002E0788" w:rsidRDefault="002E0788" w:rsidP="000E7565">
      <w:pPr>
        <w:widowControl w:val="0"/>
        <w:numPr>
          <w:ilvl w:val="0"/>
          <w:numId w:val="15"/>
        </w:numPr>
        <w:shd w:val="clear" w:color="auto" w:fill="FFFFFF"/>
        <w:spacing w:after="0" w:line="360" w:lineRule="auto"/>
        <w:ind w:left="0" w:firstLine="567"/>
        <w:jc w:val="both"/>
        <w:rPr>
          <w:rFonts w:ascii="Times New Roman" w:eastAsia="Times New Roman" w:hAnsi="Times New Roman" w:cs="Times New Roman"/>
          <w:sz w:val="24"/>
          <w:szCs w:val="24"/>
        </w:rPr>
      </w:pPr>
      <w:r w:rsidRPr="002E0788">
        <w:rPr>
          <w:rFonts w:ascii="Times New Roman" w:eastAsia="Times New Roman" w:hAnsi="Times New Roman" w:cs="Times New Roman"/>
          <w:sz w:val="24"/>
          <w:szCs w:val="24"/>
        </w:rPr>
        <w:t>определение/подтверждение класса опасности отходов по степени возможного вредного воздействия на окружающую среду при непосредственном или опосредованном воздействии опасного отхода;</w:t>
      </w:r>
    </w:p>
    <w:p w14:paraId="5B4577F1" w14:textId="77777777" w:rsidR="002E0788" w:rsidRPr="002E0788" w:rsidRDefault="002E0788" w:rsidP="000E7565">
      <w:pPr>
        <w:widowControl w:val="0"/>
        <w:numPr>
          <w:ilvl w:val="0"/>
          <w:numId w:val="15"/>
        </w:numPr>
        <w:shd w:val="clear" w:color="auto" w:fill="FFFFFF"/>
        <w:spacing w:after="0" w:line="360" w:lineRule="auto"/>
        <w:ind w:left="0" w:firstLine="567"/>
        <w:jc w:val="both"/>
        <w:rPr>
          <w:rFonts w:ascii="Times New Roman" w:eastAsia="Times New Roman" w:hAnsi="Times New Roman" w:cs="Times New Roman"/>
          <w:sz w:val="24"/>
          <w:szCs w:val="24"/>
        </w:rPr>
      </w:pPr>
      <w:r w:rsidRPr="002E0788">
        <w:rPr>
          <w:rFonts w:ascii="Times New Roman" w:eastAsia="Times New Roman" w:hAnsi="Times New Roman" w:cs="Times New Roman"/>
          <w:sz w:val="24"/>
          <w:szCs w:val="24"/>
        </w:rPr>
        <w:t>составление и согласование паспортов отходов I-IV классов опасности по степени негативного воздействия на окружающую среду;</w:t>
      </w:r>
    </w:p>
    <w:p w14:paraId="13174CEB" w14:textId="77777777" w:rsidR="002E0788" w:rsidRPr="002E0788" w:rsidRDefault="002E0788" w:rsidP="000E7565">
      <w:pPr>
        <w:widowControl w:val="0"/>
        <w:numPr>
          <w:ilvl w:val="0"/>
          <w:numId w:val="15"/>
        </w:numPr>
        <w:shd w:val="clear" w:color="auto" w:fill="FFFFFF"/>
        <w:spacing w:after="0" w:line="360" w:lineRule="auto"/>
        <w:ind w:left="0" w:firstLine="567"/>
        <w:jc w:val="both"/>
        <w:rPr>
          <w:rFonts w:ascii="Times New Roman" w:eastAsia="Times New Roman" w:hAnsi="Times New Roman" w:cs="Times New Roman"/>
          <w:sz w:val="24"/>
          <w:szCs w:val="24"/>
        </w:rPr>
      </w:pPr>
      <w:r w:rsidRPr="002E0788">
        <w:rPr>
          <w:rFonts w:ascii="Times New Roman" w:eastAsia="Times New Roman" w:hAnsi="Times New Roman" w:cs="Times New Roman"/>
          <w:sz w:val="24"/>
          <w:szCs w:val="24"/>
        </w:rPr>
        <w:t>разработка и утверждение нормативов образования отходов и получение лимитов на размещение отходов;</w:t>
      </w:r>
    </w:p>
    <w:p w14:paraId="7FEE8A37" w14:textId="77777777" w:rsidR="002E0788" w:rsidRPr="002E0788" w:rsidRDefault="002E0788" w:rsidP="00751C23">
      <w:pPr>
        <w:autoSpaceDE w:val="0"/>
        <w:autoSpaceDN w:val="0"/>
        <w:adjustRightInd w:val="0"/>
        <w:spacing w:after="0" w:line="360" w:lineRule="auto"/>
        <w:ind w:firstLine="709"/>
        <w:jc w:val="both"/>
        <w:rPr>
          <w:rFonts w:ascii="Times New Roman" w:eastAsia="Times New Roman" w:hAnsi="Times New Roman" w:cs="Arial"/>
          <w:sz w:val="24"/>
          <w:szCs w:val="24"/>
          <w:lang w:eastAsia="ru-RU"/>
        </w:rPr>
      </w:pPr>
      <w:r w:rsidRPr="002E0788">
        <w:rPr>
          <w:rFonts w:ascii="Times New Roman" w:eastAsia="Times New Roman" w:hAnsi="Times New Roman" w:cs="Arial"/>
          <w:sz w:val="24"/>
          <w:szCs w:val="24"/>
          <w:lang w:eastAsia="ru-RU"/>
        </w:rPr>
        <w:t>В рамках ПЭК контролируется наличие паспортов опасных отходов, договоров на вывоз отходов, журнала учета движения отходов, своевременности сдачи отчетности в надзорные органы и пр.</w:t>
      </w:r>
    </w:p>
    <w:p w14:paraId="7D395EAE" w14:textId="2F30172B" w:rsidR="002E0788" w:rsidRPr="002E0788" w:rsidRDefault="002E0788" w:rsidP="00751C23">
      <w:pPr>
        <w:autoSpaceDE w:val="0"/>
        <w:autoSpaceDN w:val="0"/>
        <w:adjustRightInd w:val="0"/>
        <w:spacing w:after="0" w:line="360" w:lineRule="auto"/>
        <w:ind w:firstLine="709"/>
        <w:jc w:val="both"/>
        <w:rPr>
          <w:rFonts w:ascii="Times New Roman" w:eastAsia="Times New Roman" w:hAnsi="Times New Roman" w:cs="Arial"/>
          <w:sz w:val="24"/>
          <w:szCs w:val="24"/>
          <w:lang w:eastAsia="ru-RU"/>
        </w:rPr>
      </w:pPr>
      <w:r w:rsidRPr="002E0788">
        <w:rPr>
          <w:rFonts w:ascii="Times New Roman" w:eastAsia="Times New Roman" w:hAnsi="Times New Roman" w:cs="Arial"/>
          <w:sz w:val="24"/>
          <w:szCs w:val="24"/>
          <w:lang w:eastAsia="ru-RU"/>
        </w:rPr>
        <w:t xml:space="preserve">Предложения по производственному контролю в области обращения с отходами при </w:t>
      </w:r>
      <w:r>
        <w:rPr>
          <w:rFonts w:ascii="Times New Roman" w:eastAsia="Times New Roman" w:hAnsi="Times New Roman" w:cs="Arial"/>
          <w:sz w:val="24"/>
          <w:szCs w:val="24"/>
          <w:lang w:eastAsia="ru-RU"/>
        </w:rPr>
        <w:t>применении агрох</w:t>
      </w:r>
      <w:r w:rsidR="001A4410">
        <w:rPr>
          <w:rFonts w:ascii="Times New Roman" w:eastAsia="Times New Roman" w:hAnsi="Times New Roman" w:cs="Arial"/>
          <w:sz w:val="24"/>
          <w:szCs w:val="24"/>
          <w:lang w:eastAsia="ru-RU"/>
        </w:rPr>
        <w:t>имиката представлены в таблице 9</w:t>
      </w:r>
      <w:r>
        <w:rPr>
          <w:rFonts w:ascii="Times New Roman" w:eastAsia="Times New Roman" w:hAnsi="Times New Roman" w:cs="Arial"/>
          <w:sz w:val="24"/>
          <w:szCs w:val="24"/>
          <w:lang w:eastAsia="ru-RU"/>
        </w:rPr>
        <w:t>.4</w:t>
      </w:r>
    </w:p>
    <w:p w14:paraId="1CF23F69" w14:textId="17D8E4C9" w:rsidR="002E0788" w:rsidRPr="002E0788" w:rsidRDefault="001A4410" w:rsidP="00751C23">
      <w:pPr>
        <w:tabs>
          <w:tab w:val="left" w:pos="1002"/>
        </w:tabs>
        <w:spacing w:after="0" w:line="360" w:lineRule="auto"/>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Таблица 9</w:t>
      </w:r>
      <w:r w:rsidR="002E0788">
        <w:rPr>
          <w:rFonts w:ascii="Times New Roman" w:eastAsia="Times New Roman" w:hAnsi="Times New Roman" w:cs="Arial"/>
          <w:sz w:val="24"/>
          <w:szCs w:val="24"/>
          <w:lang w:eastAsia="ru-RU"/>
        </w:rPr>
        <w:t>.4</w:t>
      </w:r>
      <w:r w:rsidR="002E0788" w:rsidRPr="002E0788">
        <w:rPr>
          <w:rFonts w:ascii="Times New Roman" w:eastAsia="Times New Roman" w:hAnsi="Times New Roman" w:cs="Arial"/>
          <w:sz w:val="24"/>
          <w:szCs w:val="24"/>
          <w:lang w:eastAsia="ru-RU"/>
        </w:rPr>
        <w:t xml:space="preserve"> - Предложения по производственному контролю в области обращения с отходами при </w:t>
      </w:r>
      <w:r w:rsidR="002E0788">
        <w:rPr>
          <w:rFonts w:ascii="Times New Roman" w:eastAsia="Times New Roman" w:hAnsi="Times New Roman" w:cs="Arial"/>
          <w:sz w:val="24"/>
          <w:szCs w:val="24"/>
          <w:lang w:eastAsia="ru-RU"/>
        </w:rPr>
        <w:t>применении агрохимиката</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1997"/>
        <w:gridCol w:w="1889"/>
        <w:gridCol w:w="1324"/>
        <w:gridCol w:w="1257"/>
        <w:gridCol w:w="1553"/>
      </w:tblGrid>
      <w:tr w:rsidR="002E0788" w:rsidRPr="002E0788" w14:paraId="1881631B" w14:textId="77777777" w:rsidTr="00E63948">
        <w:trPr>
          <w:tblHeader/>
        </w:trPr>
        <w:tc>
          <w:tcPr>
            <w:tcW w:w="1897" w:type="dxa"/>
            <w:shd w:val="clear" w:color="auto" w:fill="auto"/>
            <w:vAlign w:val="center"/>
          </w:tcPr>
          <w:p w14:paraId="14775EE9" w14:textId="77777777" w:rsidR="002E0788" w:rsidRPr="002E0788" w:rsidRDefault="002E0788" w:rsidP="002E0788">
            <w:pPr>
              <w:spacing w:after="0" w:line="240" w:lineRule="auto"/>
              <w:jc w:val="center"/>
              <w:rPr>
                <w:rFonts w:ascii="Times New Roman" w:eastAsia="Times New Roman" w:hAnsi="Times New Roman" w:cs="Times New Roman"/>
                <w:b/>
                <w:lang w:eastAsia="ru-RU"/>
              </w:rPr>
            </w:pPr>
            <w:r w:rsidRPr="002E0788">
              <w:rPr>
                <w:rFonts w:ascii="Times New Roman" w:eastAsia="Times New Roman" w:hAnsi="Times New Roman" w:cs="Times New Roman"/>
                <w:b/>
                <w:lang w:eastAsia="ru-RU"/>
              </w:rPr>
              <w:t>Объект производственного контроля</w:t>
            </w:r>
          </w:p>
        </w:tc>
        <w:tc>
          <w:tcPr>
            <w:tcW w:w="1997" w:type="dxa"/>
            <w:shd w:val="clear" w:color="auto" w:fill="auto"/>
            <w:vAlign w:val="center"/>
          </w:tcPr>
          <w:p w14:paraId="4280DA39" w14:textId="77777777" w:rsidR="002E0788" w:rsidRPr="002E0788" w:rsidRDefault="002E0788" w:rsidP="002E0788">
            <w:pPr>
              <w:spacing w:after="0" w:line="240" w:lineRule="auto"/>
              <w:jc w:val="center"/>
              <w:rPr>
                <w:rFonts w:ascii="Times New Roman" w:eastAsia="Times New Roman" w:hAnsi="Times New Roman" w:cs="Times New Roman"/>
                <w:b/>
                <w:lang w:eastAsia="ru-RU"/>
              </w:rPr>
            </w:pPr>
            <w:r w:rsidRPr="002E0788">
              <w:rPr>
                <w:rFonts w:ascii="Times New Roman" w:eastAsia="Times New Roman" w:hAnsi="Times New Roman" w:cs="Times New Roman"/>
                <w:b/>
                <w:lang w:eastAsia="ru-RU"/>
              </w:rPr>
              <w:t>Мероприятия</w:t>
            </w:r>
          </w:p>
        </w:tc>
        <w:tc>
          <w:tcPr>
            <w:tcW w:w="1889" w:type="dxa"/>
            <w:shd w:val="clear" w:color="auto" w:fill="auto"/>
            <w:vAlign w:val="center"/>
          </w:tcPr>
          <w:p w14:paraId="6440A4C8" w14:textId="77777777" w:rsidR="002E0788" w:rsidRPr="002E0788" w:rsidRDefault="002E0788" w:rsidP="002E0788">
            <w:pPr>
              <w:spacing w:after="0" w:line="240" w:lineRule="auto"/>
              <w:jc w:val="center"/>
              <w:rPr>
                <w:rFonts w:ascii="Times New Roman" w:eastAsia="Times New Roman" w:hAnsi="Times New Roman" w:cs="Times New Roman"/>
                <w:b/>
                <w:lang w:eastAsia="ru-RU"/>
              </w:rPr>
            </w:pPr>
            <w:r w:rsidRPr="002E0788">
              <w:rPr>
                <w:rFonts w:ascii="Times New Roman" w:eastAsia="Times New Roman" w:hAnsi="Times New Roman" w:cs="Times New Roman"/>
                <w:b/>
                <w:lang w:eastAsia="ru-RU"/>
              </w:rPr>
              <w:t>Периодичность контроля</w:t>
            </w:r>
          </w:p>
        </w:tc>
        <w:tc>
          <w:tcPr>
            <w:tcW w:w="1324" w:type="dxa"/>
            <w:shd w:val="clear" w:color="auto" w:fill="auto"/>
            <w:vAlign w:val="center"/>
          </w:tcPr>
          <w:p w14:paraId="1EFE71F6" w14:textId="77777777" w:rsidR="002E0788" w:rsidRPr="002E0788" w:rsidRDefault="002E0788" w:rsidP="002E0788">
            <w:pPr>
              <w:spacing w:after="0" w:line="240" w:lineRule="auto"/>
              <w:jc w:val="center"/>
              <w:rPr>
                <w:rFonts w:ascii="Times New Roman" w:eastAsia="Times New Roman" w:hAnsi="Times New Roman" w:cs="Times New Roman"/>
                <w:b/>
                <w:lang w:eastAsia="ru-RU"/>
              </w:rPr>
            </w:pPr>
            <w:r w:rsidRPr="002E0788">
              <w:rPr>
                <w:rFonts w:ascii="Times New Roman" w:eastAsia="Times New Roman" w:hAnsi="Times New Roman" w:cs="Times New Roman"/>
                <w:b/>
                <w:lang w:eastAsia="ru-RU"/>
              </w:rPr>
              <w:t>Основание</w:t>
            </w:r>
          </w:p>
        </w:tc>
        <w:tc>
          <w:tcPr>
            <w:tcW w:w="1257" w:type="dxa"/>
            <w:shd w:val="clear" w:color="auto" w:fill="auto"/>
            <w:vAlign w:val="center"/>
          </w:tcPr>
          <w:p w14:paraId="2266B406" w14:textId="77777777" w:rsidR="002E0788" w:rsidRPr="002E0788" w:rsidRDefault="002E0788" w:rsidP="002E0788">
            <w:pPr>
              <w:spacing w:after="0" w:line="240" w:lineRule="auto"/>
              <w:jc w:val="center"/>
              <w:rPr>
                <w:rFonts w:ascii="Times New Roman" w:eastAsia="Times New Roman" w:hAnsi="Times New Roman" w:cs="Times New Roman"/>
                <w:b/>
                <w:lang w:eastAsia="ru-RU"/>
              </w:rPr>
            </w:pPr>
            <w:r w:rsidRPr="002E0788">
              <w:rPr>
                <w:rFonts w:ascii="Times New Roman" w:eastAsia="Times New Roman" w:hAnsi="Times New Roman" w:cs="Times New Roman"/>
                <w:b/>
                <w:lang w:eastAsia="ru-RU"/>
              </w:rPr>
              <w:t>Исполнитель</w:t>
            </w:r>
          </w:p>
        </w:tc>
        <w:tc>
          <w:tcPr>
            <w:tcW w:w="1553" w:type="dxa"/>
            <w:shd w:val="clear" w:color="auto" w:fill="auto"/>
            <w:vAlign w:val="center"/>
          </w:tcPr>
          <w:p w14:paraId="591512DC" w14:textId="77777777" w:rsidR="002E0788" w:rsidRPr="002E0788" w:rsidRDefault="002E0788" w:rsidP="002E0788">
            <w:pPr>
              <w:spacing w:after="0" w:line="240" w:lineRule="auto"/>
              <w:jc w:val="center"/>
              <w:rPr>
                <w:rFonts w:ascii="Times New Roman" w:eastAsia="Times New Roman" w:hAnsi="Times New Roman" w:cs="Times New Roman"/>
                <w:b/>
                <w:lang w:eastAsia="ru-RU"/>
              </w:rPr>
            </w:pPr>
            <w:r w:rsidRPr="002E0788">
              <w:rPr>
                <w:rFonts w:ascii="Times New Roman" w:eastAsia="Times New Roman" w:hAnsi="Times New Roman" w:cs="Times New Roman"/>
                <w:b/>
                <w:lang w:eastAsia="ru-RU"/>
              </w:rPr>
              <w:t>Срок исполнения</w:t>
            </w:r>
          </w:p>
        </w:tc>
      </w:tr>
      <w:tr w:rsidR="002E0788" w:rsidRPr="002E0788" w14:paraId="542CFA3F" w14:textId="77777777" w:rsidTr="00E63948">
        <w:tc>
          <w:tcPr>
            <w:tcW w:w="1897" w:type="dxa"/>
            <w:shd w:val="clear" w:color="auto" w:fill="auto"/>
          </w:tcPr>
          <w:p w14:paraId="36C3CCD7" w14:textId="2B6A17BB"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Контроль исправности применяемой с</w:t>
            </w:r>
            <w:r>
              <w:rPr>
                <w:rFonts w:ascii="Times New Roman" w:eastAsia="Times New Roman" w:hAnsi="Times New Roman" w:cs="Times New Roman"/>
                <w:lang w:eastAsia="ru-RU"/>
              </w:rPr>
              <w:t xml:space="preserve">/х </w:t>
            </w:r>
            <w:r w:rsidRPr="002E0788">
              <w:rPr>
                <w:rFonts w:ascii="Times New Roman" w:eastAsia="Times New Roman" w:hAnsi="Times New Roman" w:cs="Times New Roman"/>
                <w:lang w:eastAsia="ru-RU"/>
              </w:rPr>
              <w:t xml:space="preserve">техники, а также оборудования </w:t>
            </w:r>
          </w:p>
        </w:tc>
        <w:tc>
          <w:tcPr>
            <w:tcW w:w="1997" w:type="dxa"/>
            <w:shd w:val="clear" w:color="auto" w:fill="auto"/>
          </w:tcPr>
          <w:p w14:paraId="69541247" w14:textId="53B896C2"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Прохождение планового технического обслуживания и ремонта с</w:t>
            </w:r>
            <w:r>
              <w:rPr>
                <w:rFonts w:ascii="Times New Roman" w:eastAsia="Times New Roman" w:hAnsi="Times New Roman" w:cs="Times New Roman"/>
                <w:lang w:eastAsia="ru-RU"/>
              </w:rPr>
              <w:t xml:space="preserve">/х </w:t>
            </w:r>
            <w:r w:rsidRPr="002E0788">
              <w:rPr>
                <w:rFonts w:ascii="Times New Roman" w:eastAsia="Times New Roman" w:hAnsi="Times New Roman" w:cs="Times New Roman"/>
                <w:lang w:eastAsia="ru-RU"/>
              </w:rPr>
              <w:t>техники</w:t>
            </w:r>
          </w:p>
        </w:tc>
        <w:tc>
          <w:tcPr>
            <w:tcW w:w="1889" w:type="dxa"/>
            <w:shd w:val="clear" w:color="auto" w:fill="auto"/>
          </w:tcPr>
          <w:p w14:paraId="594E200F"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постоянно</w:t>
            </w:r>
          </w:p>
        </w:tc>
        <w:tc>
          <w:tcPr>
            <w:tcW w:w="1324" w:type="dxa"/>
            <w:shd w:val="clear" w:color="auto" w:fill="auto"/>
          </w:tcPr>
          <w:p w14:paraId="2530B95D"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w:t>
            </w:r>
          </w:p>
        </w:tc>
        <w:tc>
          <w:tcPr>
            <w:tcW w:w="1257" w:type="dxa"/>
            <w:shd w:val="clear" w:color="auto" w:fill="auto"/>
          </w:tcPr>
          <w:p w14:paraId="5943FD6D"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На осн. договора</w:t>
            </w:r>
          </w:p>
        </w:tc>
        <w:tc>
          <w:tcPr>
            <w:tcW w:w="1553" w:type="dxa"/>
            <w:shd w:val="clear" w:color="auto" w:fill="auto"/>
          </w:tcPr>
          <w:p w14:paraId="205E13DE"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w:t>
            </w:r>
          </w:p>
        </w:tc>
      </w:tr>
      <w:tr w:rsidR="002E0788" w:rsidRPr="002E0788" w14:paraId="6EA3E131" w14:textId="77777777" w:rsidTr="00E63948">
        <w:tc>
          <w:tcPr>
            <w:tcW w:w="1897" w:type="dxa"/>
            <w:shd w:val="clear" w:color="auto" w:fill="auto"/>
          </w:tcPr>
          <w:p w14:paraId="5C89317B"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Обязательное наличие документов</w:t>
            </w:r>
          </w:p>
        </w:tc>
        <w:tc>
          <w:tcPr>
            <w:tcW w:w="1997" w:type="dxa"/>
            <w:shd w:val="clear" w:color="auto" w:fill="auto"/>
          </w:tcPr>
          <w:p w14:paraId="163C196C"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Нормативы и лимиты на размещение отходов</w:t>
            </w:r>
          </w:p>
        </w:tc>
        <w:tc>
          <w:tcPr>
            <w:tcW w:w="1889" w:type="dxa"/>
            <w:shd w:val="clear" w:color="auto" w:fill="auto"/>
          </w:tcPr>
          <w:p w14:paraId="1AA800A1"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 xml:space="preserve">1 раз в 5 лет </w:t>
            </w:r>
          </w:p>
        </w:tc>
        <w:tc>
          <w:tcPr>
            <w:tcW w:w="1324" w:type="dxa"/>
            <w:shd w:val="clear" w:color="auto" w:fill="auto"/>
          </w:tcPr>
          <w:p w14:paraId="3A2CE366"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ФЗ РФ № 7-ФЗ</w:t>
            </w:r>
          </w:p>
        </w:tc>
        <w:tc>
          <w:tcPr>
            <w:tcW w:w="1257" w:type="dxa"/>
            <w:shd w:val="clear" w:color="auto" w:fill="auto"/>
          </w:tcPr>
          <w:p w14:paraId="671CA1C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На осн. договора</w:t>
            </w:r>
          </w:p>
        </w:tc>
        <w:tc>
          <w:tcPr>
            <w:tcW w:w="1553" w:type="dxa"/>
            <w:shd w:val="clear" w:color="auto" w:fill="auto"/>
          </w:tcPr>
          <w:p w14:paraId="50768A49"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w:t>
            </w:r>
          </w:p>
        </w:tc>
      </w:tr>
      <w:tr w:rsidR="002E0788" w:rsidRPr="002E0788" w14:paraId="05999252" w14:textId="77777777" w:rsidTr="00E63948">
        <w:tc>
          <w:tcPr>
            <w:tcW w:w="1897" w:type="dxa"/>
            <w:shd w:val="clear" w:color="auto" w:fill="auto"/>
          </w:tcPr>
          <w:p w14:paraId="20030A5E" w14:textId="77777777" w:rsidR="002E0788" w:rsidRPr="002E0788" w:rsidRDefault="002E0788" w:rsidP="002E0788">
            <w:pPr>
              <w:spacing w:after="0" w:line="240" w:lineRule="auto"/>
              <w:rPr>
                <w:rFonts w:ascii="Times New Roman" w:eastAsia="Times New Roman" w:hAnsi="Times New Roman" w:cs="Times New Roman"/>
                <w:lang w:eastAsia="ru-RU"/>
              </w:rPr>
            </w:pPr>
          </w:p>
        </w:tc>
        <w:tc>
          <w:tcPr>
            <w:tcW w:w="1997" w:type="dxa"/>
            <w:shd w:val="clear" w:color="auto" w:fill="auto"/>
          </w:tcPr>
          <w:p w14:paraId="2FB16B7A"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Паспорта отходов I-IV классов опасности</w:t>
            </w:r>
          </w:p>
        </w:tc>
        <w:tc>
          <w:tcPr>
            <w:tcW w:w="1889" w:type="dxa"/>
            <w:shd w:val="clear" w:color="auto" w:fill="auto"/>
          </w:tcPr>
          <w:p w14:paraId="4474EB0E"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 мере образования новых видов отходов</w:t>
            </w:r>
          </w:p>
        </w:tc>
        <w:tc>
          <w:tcPr>
            <w:tcW w:w="1324" w:type="dxa"/>
            <w:shd w:val="clear" w:color="auto" w:fill="auto"/>
          </w:tcPr>
          <w:p w14:paraId="546A59B7"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 xml:space="preserve">Приказ Минприроды РФ от 08.12.2020 N 1027, Приказ Минприроды РФ от </w:t>
            </w:r>
            <w:r w:rsidRPr="002E0788">
              <w:rPr>
                <w:rFonts w:ascii="Times New Roman" w:eastAsia="Times New Roman" w:hAnsi="Times New Roman" w:cs="Times New Roman"/>
                <w:lang w:eastAsia="ru-RU"/>
              </w:rPr>
              <w:lastRenderedPageBreak/>
              <w:t>08.12.2020 N 1026.</w:t>
            </w:r>
          </w:p>
        </w:tc>
        <w:tc>
          <w:tcPr>
            <w:tcW w:w="1257" w:type="dxa"/>
            <w:shd w:val="clear" w:color="auto" w:fill="auto"/>
          </w:tcPr>
          <w:p w14:paraId="0F00B553"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lastRenderedPageBreak/>
              <w:t>На осн. договора</w:t>
            </w:r>
          </w:p>
        </w:tc>
        <w:tc>
          <w:tcPr>
            <w:tcW w:w="1553" w:type="dxa"/>
            <w:shd w:val="clear" w:color="auto" w:fill="auto"/>
          </w:tcPr>
          <w:p w14:paraId="2938DD96"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w:t>
            </w:r>
          </w:p>
        </w:tc>
      </w:tr>
      <w:tr w:rsidR="002E0788" w:rsidRPr="002E0788" w14:paraId="71DB934A" w14:textId="77777777" w:rsidTr="00E63948">
        <w:tc>
          <w:tcPr>
            <w:tcW w:w="1897" w:type="dxa"/>
            <w:vMerge w:val="restart"/>
            <w:shd w:val="clear" w:color="auto" w:fill="auto"/>
          </w:tcPr>
          <w:p w14:paraId="6F8F0A8F"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Представление отчетности в органы МПР, РПН,  Росстат</w:t>
            </w:r>
          </w:p>
        </w:tc>
        <w:tc>
          <w:tcPr>
            <w:tcW w:w="1997" w:type="dxa"/>
            <w:shd w:val="clear" w:color="auto" w:fill="auto"/>
          </w:tcPr>
          <w:p w14:paraId="5D9507AF"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Составление формы статистической отчетности 2-тп (отходы)</w:t>
            </w:r>
          </w:p>
        </w:tc>
        <w:tc>
          <w:tcPr>
            <w:tcW w:w="1889" w:type="dxa"/>
            <w:shd w:val="clear" w:color="auto" w:fill="auto"/>
          </w:tcPr>
          <w:p w14:paraId="3954A89B"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 xml:space="preserve">1 раз в год </w:t>
            </w:r>
          </w:p>
        </w:tc>
        <w:tc>
          <w:tcPr>
            <w:tcW w:w="1324" w:type="dxa"/>
            <w:shd w:val="clear" w:color="auto" w:fill="auto"/>
          </w:tcPr>
          <w:p w14:paraId="7FD50896"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ФЗ РФ № 89-ФЗ; Приказ Росстата от 09.10.2020 № 627</w:t>
            </w:r>
          </w:p>
        </w:tc>
        <w:tc>
          <w:tcPr>
            <w:tcW w:w="1257" w:type="dxa"/>
            <w:shd w:val="clear" w:color="auto" w:fill="auto"/>
          </w:tcPr>
          <w:p w14:paraId="2AB7713B"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Экологическая служба</w:t>
            </w:r>
          </w:p>
        </w:tc>
        <w:tc>
          <w:tcPr>
            <w:tcW w:w="1553" w:type="dxa"/>
            <w:shd w:val="clear" w:color="auto" w:fill="auto"/>
          </w:tcPr>
          <w:p w14:paraId="5A7FBF5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до 1 февраля</w:t>
            </w:r>
          </w:p>
        </w:tc>
      </w:tr>
      <w:tr w:rsidR="002E0788" w:rsidRPr="002E0788" w14:paraId="5EBD5286" w14:textId="77777777" w:rsidTr="00E63948">
        <w:tc>
          <w:tcPr>
            <w:tcW w:w="1897" w:type="dxa"/>
            <w:vMerge/>
            <w:shd w:val="clear" w:color="auto" w:fill="auto"/>
          </w:tcPr>
          <w:p w14:paraId="0FAE6A4F" w14:textId="77777777" w:rsidR="002E0788" w:rsidRPr="002E0788" w:rsidRDefault="002E0788" w:rsidP="002E0788">
            <w:pPr>
              <w:spacing w:after="0" w:line="240" w:lineRule="auto"/>
              <w:rPr>
                <w:rFonts w:ascii="Times New Roman" w:eastAsia="Times New Roman" w:hAnsi="Times New Roman" w:cs="Times New Roman"/>
                <w:lang w:eastAsia="ru-RU"/>
              </w:rPr>
            </w:pPr>
          </w:p>
        </w:tc>
        <w:tc>
          <w:tcPr>
            <w:tcW w:w="1997" w:type="dxa"/>
            <w:shd w:val="clear" w:color="auto" w:fill="auto"/>
          </w:tcPr>
          <w:p w14:paraId="313105E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Составление декларации о плате за негативное воздействие на ОС</w:t>
            </w:r>
          </w:p>
        </w:tc>
        <w:tc>
          <w:tcPr>
            <w:tcW w:w="1889" w:type="dxa"/>
            <w:shd w:val="clear" w:color="auto" w:fill="auto"/>
          </w:tcPr>
          <w:p w14:paraId="40BB76E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1 раз в год</w:t>
            </w:r>
          </w:p>
        </w:tc>
        <w:tc>
          <w:tcPr>
            <w:tcW w:w="1324" w:type="dxa"/>
            <w:shd w:val="clear" w:color="auto" w:fill="auto"/>
          </w:tcPr>
          <w:p w14:paraId="72CC9663"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ФЗ РФ № 7-ФЗ</w:t>
            </w:r>
          </w:p>
        </w:tc>
        <w:tc>
          <w:tcPr>
            <w:tcW w:w="1257" w:type="dxa"/>
            <w:shd w:val="clear" w:color="auto" w:fill="auto"/>
          </w:tcPr>
          <w:p w14:paraId="2DB24F73"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Экологическая служба</w:t>
            </w:r>
          </w:p>
        </w:tc>
        <w:tc>
          <w:tcPr>
            <w:tcW w:w="1553" w:type="dxa"/>
            <w:shd w:val="clear" w:color="auto" w:fill="auto"/>
          </w:tcPr>
          <w:p w14:paraId="2C9EAF71" w14:textId="77777777" w:rsidR="002E0788" w:rsidRPr="002E0788" w:rsidRDefault="002E0788" w:rsidP="002E0788">
            <w:pPr>
              <w:spacing w:after="0" w:line="240" w:lineRule="auto"/>
              <w:rPr>
                <w:rFonts w:ascii="Times New Roman" w:eastAsia="Times New Roman" w:hAnsi="Times New Roman" w:cs="Times New Roman"/>
                <w:lang w:eastAsia="ru-RU"/>
              </w:rPr>
            </w:pPr>
          </w:p>
        </w:tc>
      </w:tr>
      <w:tr w:rsidR="002E0788" w:rsidRPr="002E0788" w14:paraId="3AB97781" w14:textId="77777777" w:rsidTr="00E63948">
        <w:tc>
          <w:tcPr>
            <w:tcW w:w="1897" w:type="dxa"/>
            <w:vMerge/>
            <w:shd w:val="clear" w:color="auto" w:fill="auto"/>
          </w:tcPr>
          <w:p w14:paraId="2013BBAB" w14:textId="77777777" w:rsidR="002E0788" w:rsidRPr="002E0788" w:rsidRDefault="002E0788" w:rsidP="002E0788">
            <w:pPr>
              <w:spacing w:after="0" w:line="240" w:lineRule="auto"/>
              <w:rPr>
                <w:rFonts w:ascii="Times New Roman" w:eastAsia="Times New Roman" w:hAnsi="Times New Roman" w:cs="Times New Roman"/>
                <w:lang w:eastAsia="ru-RU"/>
              </w:rPr>
            </w:pPr>
          </w:p>
        </w:tc>
        <w:tc>
          <w:tcPr>
            <w:tcW w:w="1997" w:type="dxa"/>
            <w:shd w:val="clear" w:color="auto" w:fill="auto"/>
          </w:tcPr>
          <w:p w14:paraId="3013528F"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Программа производственного экологического контроля</w:t>
            </w:r>
          </w:p>
        </w:tc>
        <w:tc>
          <w:tcPr>
            <w:tcW w:w="1889" w:type="dxa"/>
            <w:shd w:val="clear" w:color="auto" w:fill="auto"/>
          </w:tcPr>
          <w:p w14:paraId="7052FDB4"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Постоянно</w:t>
            </w:r>
          </w:p>
        </w:tc>
        <w:tc>
          <w:tcPr>
            <w:tcW w:w="1324" w:type="dxa"/>
            <w:shd w:val="clear" w:color="auto" w:fill="auto"/>
          </w:tcPr>
          <w:p w14:paraId="3ADBE6B7"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ФЗ РФ № 7-ФЗ, Приказ Минприроды России от 28 февраля 2018 года N 74</w:t>
            </w:r>
          </w:p>
        </w:tc>
        <w:tc>
          <w:tcPr>
            <w:tcW w:w="1257" w:type="dxa"/>
            <w:shd w:val="clear" w:color="auto" w:fill="auto"/>
          </w:tcPr>
          <w:p w14:paraId="212ECBEE"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Экологическая служба</w:t>
            </w:r>
          </w:p>
        </w:tc>
        <w:tc>
          <w:tcPr>
            <w:tcW w:w="1553" w:type="dxa"/>
            <w:shd w:val="clear" w:color="auto" w:fill="auto"/>
          </w:tcPr>
          <w:p w14:paraId="1B522DF3" w14:textId="77777777" w:rsidR="002E0788" w:rsidRPr="002E0788" w:rsidRDefault="002E0788" w:rsidP="002E0788">
            <w:pPr>
              <w:spacing w:after="0" w:line="240" w:lineRule="auto"/>
              <w:rPr>
                <w:rFonts w:ascii="Times New Roman" w:eastAsia="Times New Roman" w:hAnsi="Times New Roman" w:cs="Times New Roman"/>
                <w:lang w:eastAsia="ru-RU"/>
              </w:rPr>
            </w:pPr>
          </w:p>
        </w:tc>
      </w:tr>
      <w:tr w:rsidR="002E0788" w:rsidRPr="002E0788" w14:paraId="0216E6A0" w14:textId="77777777" w:rsidTr="00E63948">
        <w:tc>
          <w:tcPr>
            <w:tcW w:w="1897" w:type="dxa"/>
            <w:vMerge/>
            <w:shd w:val="clear" w:color="auto" w:fill="auto"/>
          </w:tcPr>
          <w:p w14:paraId="782A5A7D" w14:textId="77777777" w:rsidR="002E0788" w:rsidRPr="002E0788" w:rsidRDefault="002E0788" w:rsidP="002E0788">
            <w:pPr>
              <w:spacing w:after="0" w:line="240" w:lineRule="auto"/>
              <w:rPr>
                <w:rFonts w:ascii="Times New Roman" w:eastAsia="Times New Roman" w:hAnsi="Times New Roman" w:cs="Times New Roman"/>
                <w:lang w:eastAsia="ru-RU"/>
              </w:rPr>
            </w:pPr>
          </w:p>
        </w:tc>
        <w:tc>
          <w:tcPr>
            <w:tcW w:w="1997" w:type="dxa"/>
            <w:shd w:val="clear" w:color="auto" w:fill="auto"/>
          </w:tcPr>
          <w:p w14:paraId="0BDE6A5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Отчет о ПЭК</w:t>
            </w:r>
          </w:p>
        </w:tc>
        <w:tc>
          <w:tcPr>
            <w:tcW w:w="1889" w:type="dxa"/>
            <w:shd w:val="clear" w:color="auto" w:fill="auto"/>
          </w:tcPr>
          <w:p w14:paraId="6EA17778" w14:textId="77777777" w:rsidR="002E0788" w:rsidRPr="002E0788" w:rsidRDefault="002E0788" w:rsidP="002E0788">
            <w:pPr>
              <w:spacing w:after="0" w:line="240" w:lineRule="auto"/>
              <w:rPr>
                <w:rFonts w:ascii="Times New Roman" w:eastAsia="Times New Roman" w:hAnsi="Times New Roman" w:cs="Times New Roman"/>
                <w:lang w:eastAsia="ru-RU"/>
              </w:rPr>
            </w:pPr>
            <w:bookmarkStart w:id="535" w:name="OLE_LINK263"/>
            <w:bookmarkStart w:id="536" w:name="OLE_LINK270"/>
            <w:bookmarkStart w:id="537" w:name="OLE_LINK271"/>
            <w:bookmarkStart w:id="538" w:name="OLE_LINK272"/>
            <w:r w:rsidRPr="002E0788">
              <w:rPr>
                <w:rFonts w:ascii="Times New Roman" w:eastAsia="Times New Roman" w:hAnsi="Times New Roman" w:cs="Times New Roman"/>
                <w:lang w:eastAsia="ru-RU"/>
              </w:rPr>
              <w:t>1 раз в год</w:t>
            </w:r>
            <w:bookmarkEnd w:id="535"/>
            <w:bookmarkEnd w:id="536"/>
            <w:bookmarkEnd w:id="537"/>
            <w:bookmarkEnd w:id="538"/>
          </w:p>
        </w:tc>
        <w:tc>
          <w:tcPr>
            <w:tcW w:w="1324" w:type="dxa"/>
            <w:shd w:val="clear" w:color="auto" w:fill="auto"/>
          </w:tcPr>
          <w:p w14:paraId="437132D3"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ФЗ РФ № 7-ФЗ</w:t>
            </w:r>
          </w:p>
        </w:tc>
        <w:tc>
          <w:tcPr>
            <w:tcW w:w="1257" w:type="dxa"/>
            <w:shd w:val="clear" w:color="auto" w:fill="auto"/>
          </w:tcPr>
          <w:p w14:paraId="68B7A8C8"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Экологическая служба</w:t>
            </w:r>
          </w:p>
        </w:tc>
        <w:tc>
          <w:tcPr>
            <w:tcW w:w="1553" w:type="dxa"/>
            <w:shd w:val="clear" w:color="auto" w:fill="auto"/>
          </w:tcPr>
          <w:p w14:paraId="68D30294" w14:textId="77777777" w:rsidR="002E0788" w:rsidRPr="002E0788" w:rsidRDefault="002E0788" w:rsidP="002E0788">
            <w:pPr>
              <w:spacing w:after="0" w:line="240" w:lineRule="auto"/>
              <w:rPr>
                <w:rFonts w:ascii="Times New Roman" w:eastAsia="Times New Roman" w:hAnsi="Times New Roman" w:cs="Times New Roman"/>
                <w:lang w:eastAsia="ru-RU"/>
              </w:rPr>
            </w:pPr>
          </w:p>
        </w:tc>
      </w:tr>
      <w:tr w:rsidR="002E0788" w:rsidRPr="002E0788" w14:paraId="5B7DFB62" w14:textId="77777777" w:rsidTr="00E63948">
        <w:tc>
          <w:tcPr>
            <w:tcW w:w="1897" w:type="dxa"/>
            <w:vMerge w:val="restart"/>
            <w:shd w:val="clear" w:color="auto" w:fill="auto"/>
          </w:tcPr>
          <w:p w14:paraId="439A2918" w14:textId="77777777" w:rsidR="002E0788" w:rsidRPr="002E0788" w:rsidRDefault="002E0788" w:rsidP="002E0788">
            <w:pPr>
              <w:spacing w:after="0" w:line="240" w:lineRule="auto"/>
              <w:rPr>
                <w:rFonts w:ascii="Times New Roman" w:eastAsia="Times New Roman" w:hAnsi="Times New Roman" w:cs="Times New Roman"/>
                <w:lang w:eastAsia="ru-RU"/>
              </w:rPr>
            </w:pPr>
            <w:bookmarkStart w:id="539" w:name="_Hlk522200270"/>
            <w:r w:rsidRPr="002E0788">
              <w:rPr>
                <w:rFonts w:ascii="Times New Roman" w:eastAsia="Times New Roman" w:hAnsi="Times New Roman" w:cs="Times New Roman"/>
                <w:lang w:eastAsia="ru-RU"/>
              </w:rPr>
              <w:t>Организация первичного учета</w:t>
            </w:r>
          </w:p>
        </w:tc>
        <w:tc>
          <w:tcPr>
            <w:tcW w:w="1997" w:type="dxa"/>
            <w:shd w:val="clear" w:color="auto" w:fill="auto"/>
          </w:tcPr>
          <w:p w14:paraId="0C275491"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Ведение журнала учета движения отходов</w:t>
            </w:r>
          </w:p>
        </w:tc>
        <w:tc>
          <w:tcPr>
            <w:tcW w:w="1889" w:type="dxa"/>
            <w:shd w:val="clear" w:color="auto" w:fill="auto"/>
          </w:tcPr>
          <w:p w14:paraId="5BE3F6CC"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постоянно</w:t>
            </w:r>
          </w:p>
        </w:tc>
        <w:tc>
          <w:tcPr>
            <w:tcW w:w="1324" w:type="dxa"/>
            <w:shd w:val="clear" w:color="auto" w:fill="auto"/>
          </w:tcPr>
          <w:p w14:paraId="537FCBD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 xml:space="preserve">ФЗ РФ № 89-ФЗ; Приказ Минприроды России от </w:t>
            </w:r>
          </w:p>
          <w:p w14:paraId="68BB1DB7"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08.12.2020 N 1028</w:t>
            </w:r>
          </w:p>
        </w:tc>
        <w:tc>
          <w:tcPr>
            <w:tcW w:w="1257" w:type="dxa"/>
            <w:shd w:val="clear" w:color="auto" w:fill="auto"/>
          </w:tcPr>
          <w:p w14:paraId="6D6FDAEE"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Экологическая служба</w:t>
            </w:r>
          </w:p>
        </w:tc>
        <w:tc>
          <w:tcPr>
            <w:tcW w:w="1553" w:type="dxa"/>
            <w:shd w:val="clear" w:color="auto" w:fill="auto"/>
          </w:tcPr>
          <w:p w14:paraId="772EDA6A"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 мере вывоза отходов</w:t>
            </w:r>
          </w:p>
        </w:tc>
      </w:tr>
      <w:tr w:rsidR="002E0788" w:rsidRPr="002E0788" w14:paraId="69756EA6" w14:textId="77777777" w:rsidTr="00E63948">
        <w:tc>
          <w:tcPr>
            <w:tcW w:w="1897" w:type="dxa"/>
            <w:vMerge/>
            <w:shd w:val="clear" w:color="auto" w:fill="auto"/>
          </w:tcPr>
          <w:p w14:paraId="0B21C794" w14:textId="77777777" w:rsidR="002E0788" w:rsidRPr="002E0788" w:rsidRDefault="002E0788" w:rsidP="002E0788">
            <w:pPr>
              <w:spacing w:after="0" w:line="240" w:lineRule="auto"/>
              <w:rPr>
                <w:rFonts w:ascii="Times New Roman" w:eastAsia="Times New Roman" w:hAnsi="Times New Roman" w:cs="Times New Roman"/>
                <w:lang w:eastAsia="ru-RU"/>
              </w:rPr>
            </w:pPr>
          </w:p>
        </w:tc>
        <w:tc>
          <w:tcPr>
            <w:tcW w:w="1997" w:type="dxa"/>
            <w:shd w:val="clear" w:color="auto" w:fill="auto"/>
          </w:tcPr>
          <w:p w14:paraId="29F23E9A"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 xml:space="preserve">Организация и контроль за своевременным раздельным сбором и вывозом отходов </w:t>
            </w:r>
          </w:p>
        </w:tc>
        <w:tc>
          <w:tcPr>
            <w:tcW w:w="1889" w:type="dxa"/>
            <w:shd w:val="clear" w:color="auto" w:fill="auto"/>
          </w:tcPr>
          <w:p w14:paraId="4D585883"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Постоянно (по мере накопления, в соответствии с договорами и графиками вывоза)</w:t>
            </w:r>
          </w:p>
        </w:tc>
        <w:tc>
          <w:tcPr>
            <w:tcW w:w="1324" w:type="dxa"/>
            <w:shd w:val="clear" w:color="auto" w:fill="auto"/>
          </w:tcPr>
          <w:p w14:paraId="514866C4"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ФЗ РФ № 52-ФЗ;</w:t>
            </w:r>
          </w:p>
          <w:p w14:paraId="619B4A7D"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ФЗ РФ № 89;</w:t>
            </w:r>
          </w:p>
          <w:p w14:paraId="1D857CB9"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СанПиН 2.1.3684-21, Инструкция о порядке обращения с отходами на предприятии</w:t>
            </w:r>
          </w:p>
        </w:tc>
        <w:tc>
          <w:tcPr>
            <w:tcW w:w="1257" w:type="dxa"/>
            <w:shd w:val="clear" w:color="auto" w:fill="auto"/>
          </w:tcPr>
          <w:p w14:paraId="250E7A7C"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Экологическая служба</w:t>
            </w:r>
          </w:p>
        </w:tc>
        <w:tc>
          <w:tcPr>
            <w:tcW w:w="1553" w:type="dxa"/>
            <w:shd w:val="clear" w:color="auto" w:fill="auto"/>
          </w:tcPr>
          <w:p w14:paraId="377DA025"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 мере образования транспортной партии (не реже 2-х раз в год)</w:t>
            </w:r>
          </w:p>
        </w:tc>
      </w:tr>
      <w:bookmarkEnd w:id="539"/>
      <w:tr w:rsidR="002E0788" w:rsidRPr="002E0788" w14:paraId="64375588" w14:textId="77777777" w:rsidTr="00E63948">
        <w:tc>
          <w:tcPr>
            <w:tcW w:w="1897" w:type="dxa"/>
            <w:vMerge w:val="restart"/>
            <w:shd w:val="clear" w:color="auto" w:fill="auto"/>
          </w:tcPr>
          <w:p w14:paraId="5922D3E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Места временного накопления отходов</w:t>
            </w:r>
          </w:p>
        </w:tc>
        <w:tc>
          <w:tcPr>
            <w:tcW w:w="1997" w:type="dxa"/>
            <w:shd w:val="clear" w:color="auto" w:fill="auto"/>
          </w:tcPr>
          <w:p w14:paraId="28276F6D"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Учет объемов накопления отходов в соответствии с их лимитом</w:t>
            </w:r>
          </w:p>
        </w:tc>
        <w:tc>
          <w:tcPr>
            <w:tcW w:w="1889" w:type="dxa"/>
            <w:shd w:val="clear" w:color="auto" w:fill="auto"/>
          </w:tcPr>
          <w:p w14:paraId="0BEA78C6"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Постоянно</w:t>
            </w:r>
          </w:p>
        </w:tc>
        <w:tc>
          <w:tcPr>
            <w:tcW w:w="1324" w:type="dxa"/>
            <w:shd w:val="clear" w:color="auto" w:fill="auto"/>
          </w:tcPr>
          <w:p w14:paraId="3D28050B"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Инструкция о порядке обращения с отходами на предприятии</w:t>
            </w:r>
          </w:p>
        </w:tc>
        <w:tc>
          <w:tcPr>
            <w:tcW w:w="1257" w:type="dxa"/>
            <w:shd w:val="clear" w:color="auto" w:fill="auto"/>
          </w:tcPr>
          <w:p w14:paraId="43564AEA"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Экологическая служба</w:t>
            </w:r>
          </w:p>
        </w:tc>
        <w:tc>
          <w:tcPr>
            <w:tcW w:w="1553" w:type="dxa"/>
            <w:shd w:val="clear" w:color="auto" w:fill="auto"/>
          </w:tcPr>
          <w:p w14:paraId="6084DDA1" w14:textId="77777777" w:rsidR="002E0788" w:rsidRPr="002E0788" w:rsidRDefault="002E0788" w:rsidP="002E0788">
            <w:pPr>
              <w:spacing w:after="0" w:line="240" w:lineRule="auto"/>
              <w:rPr>
                <w:rFonts w:ascii="Times New Roman" w:eastAsia="Times New Roman" w:hAnsi="Times New Roman" w:cs="Times New Roman"/>
                <w:lang w:eastAsia="ru-RU"/>
              </w:rPr>
            </w:pPr>
          </w:p>
        </w:tc>
      </w:tr>
      <w:tr w:rsidR="002E0788" w:rsidRPr="002E0788" w14:paraId="7E23A37A" w14:textId="77777777" w:rsidTr="00E63948">
        <w:tc>
          <w:tcPr>
            <w:tcW w:w="1897" w:type="dxa"/>
            <w:vMerge/>
            <w:shd w:val="clear" w:color="auto" w:fill="auto"/>
          </w:tcPr>
          <w:p w14:paraId="39D93FC3" w14:textId="77777777" w:rsidR="002E0788" w:rsidRPr="002E0788" w:rsidRDefault="002E0788" w:rsidP="002E0788">
            <w:pPr>
              <w:spacing w:after="0" w:line="240" w:lineRule="auto"/>
              <w:rPr>
                <w:rFonts w:ascii="Times New Roman" w:eastAsia="Times New Roman" w:hAnsi="Times New Roman" w:cs="Times New Roman"/>
                <w:lang w:eastAsia="ru-RU"/>
              </w:rPr>
            </w:pPr>
          </w:p>
        </w:tc>
        <w:tc>
          <w:tcPr>
            <w:tcW w:w="1997" w:type="dxa"/>
            <w:shd w:val="clear" w:color="auto" w:fill="auto"/>
          </w:tcPr>
          <w:p w14:paraId="5E6FF142" w14:textId="77777777" w:rsidR="002E0788" w:rsidRPr="002E0788" w:rsidRDefault="002E0788" w:rsidP="002E0788">
            <w:pPr>
              <w:spacing w:after="0" w:line="240" w:lineRule="auto"/>
              <w:rPr>
                <w:rFonts w:ascii="Times New Roman" w:eastAsia="Times New Roman" w:hAnsi="Times New Roman" w:cs="Times New Roman"/>
                <w:lang w:eastAsia="ru-RU"/>
              </w:rPr>
            </w:pPr>
            <w:bookmarkStart w:id="540" w:name="OLE_LINK287"/>
            <w:bookmarkStart w:id="541" w:name="OLE_LINK297"/>
            <w:r w:rsidRPr="002E0788">
              <w:rPr>
                <w:rFonts w:ascii="Times New Roman" w:eastAsia="Times New Roman" w:hAnsi="Times New Roman" w:cs="Times New Roman"/>
                <w:lang w:eastAsia="ru-RU"/>
              </w:rPr>
              <w:t>Организация и контроль выполнения мероприятий по уборке территории</w:t>
            </w:r>
            <w:bookmarkEnd w:id="540"/>
            <w:bookmarkEnd w:id="541"/>
          </w:p>
        </w:tc>
        <w:tc>
          <w:tcPr>
            <w:tcW w:w="1889" w:type="dxa"/>
            <w:shd w:val="clear" w:color="auto" w:fill="auto"/>
          </w:tcPr>
          <w:p w14:paraId="07874D84"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Постоянно</w:t>
            </w:r>
          </w:p>
        </w:tc>
        <w:tc>
          <w:tcPr>
            <w:tcW w:w="1324" w:type="dxa"/>
            <w:shd w:val="clear" w:color="auto" w:fill="auto"/>
          </w:tcPr>
          <w:p w14:paraId="6CB580F1"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Регламент работ</w:t>
            </w:r>
          </w:p>
        </w:tc>
        <w:tc>
          <w:tcPr>
            <w:tcW w:w="1257" w:type="dxa"/>
            <w:shd w:val="clear" w:color="auto" w:fill="auto"/>
          </w:tcPr>
          <w:p w14:paraId="0A207C0A"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Экологическая служба</w:t>
            </w:r>
          </w:p>
        </w:tc>
        <w:tc>
          <w:tcPr>
            <w:tcW w:w="1553" w:type="dxa"/>
            <w:shd w:val="clear" w:color="auto" w:fill="auto"/>
          </w:tcPr>
          <w:p w14:paraId="1B43410F" w14:textId="77777777" w:rsidR="002E0788" w:rsidRPr="002E0788" w:rsidRDefault="002E0788" w:rsidP="002E0788">
            <w:pPr>
              <w:spacing w:after="0" w:line="240" w:lineRule="auto"/>
              <w:rPr>
                <w:rFonts w:ascii="Times New Roman" w:eastAsia="Times New Roman" w:hAnsi="Times New Roman" w:cs="Times New Roman"/>
                <w:lang w:eastAsia="ru-RU"/>
              </w:rPr>
            </w:pPr>
          </w:p>
        </w:tc>
      </w:tr>
      <w:tr w:rsidR="002E0788" w:rsidRPr="002E0788" w14:paraId="520849DD" w14:textId="77777777" w:rsidTr="00E63948">
        <w:tc>
          <w:tcPr>
            <w:tcW w:w="1897" w:type="dxa"/>
            <w:vMerge/>
            <w:shd w:val="clear" w:color="auto" w:fill="auto"/>
          </w:tcPr>
          <w:p w14:paraId="38438704" w14:textId="77777777" w:rsidR="002E0788" w:rsidRPr="002E0788" w:rsidRDefault="002E0788" w:rsidP="002E0788">
            <w:pPr>
              <w:spacing w:after="0" w:line="240" w:lineRule="auto"/>
              <w:rPr>
                <w:rFonts w:ascii="Times New Roman" w:eastAsia="Times New Roman" w:hAnsi="Times New Roman" w:cs="Times New Roman"/>
                <w:lang w:eastAsia="ru-RU"/>
              </w:rPr>
            </w:pPr>
          </w:p>
        </w:tc>
        <w:tc>
          <w:tcPr>
            <w:tcW w:w="1997" w:type="dxa"/>
            <w:shd w:val="clear" w:color="auto" w:fill="auto"/>
          </w:tcPr>
          <w:p w14:paraId="119F7C7F"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Организация и контроль выполнения мероприятий по ремонту (замене), покраске и маркировке емкостей для временного накопления отходов (контейнеров)</w:t>
            </w:r>
          </w:p>
        </w:tc>
        <w:tc>
          <w:tcPr>
            <w:tcW w:w="1889" w:type="dxa"/>
            <w:shd w:val="clear" w:color="auto" w:fill="auto"/>
          </w:tcPr>
          <w:p w14:paraId="2E77D806"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1 раз в 2 года</w:t>
            </w:r>
          </w:p>
        </w:tc>
        <w:tc>
          <w:tcPr>
            <w:tcW w:w="1324" w:type="dxa"/>
            <w:shd w:val="clear" w:color="auto" w:fill="auto"/>
          </w:tcPr>
          <w:p w14:paraId="46A7276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ФЗ РФ № 52-ФЗ;</w:t>
            </w:r>
          </w:p>
          <w:p w14:paraId="159EC634"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СанПиН 3.3686-21</w:t>
            </w:r>
          </w:p>
        </w:tc>
        <w:tc>
          <w:tcPr>
            <w:tcW w:w="1257" w:type="dxa"/>
            <w:shd w:val="clear" w:color="auto" w:fill="auto"/>
          </w:tcPr>
          <w:p w14:paraId="07266614"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Экологическая служба</w:t>
            </w:r>
          </w:p>
        </w:tc>
        <w:tc>
          <w:tcPr>
            <w:tcW w:w="1553" w:type="dxa"/>
            <w:shd w:val="clear" w:color="auto" w:fill="auto"/>
          </w:tcPr>
          <w:p w14:paraId="6726AEAE" w14:textId="77777777" w:rsidR="002E0788" w:rsidRPr="002E0788" w:rsidRDefault="002E0788" w:rsidP="002E0788">
            <w:pPr>
              <w:spacing w:after="0" w:line="240" w:lineRule="auto"/>
              <w:rPr>
                <w:rFonts w:ascii="Times New Roman" w:eastAsia="Times New Roman" w:hAnsi="Times New Roman" w:cs="Times New Roman"/>
                <w:lang w:eastAsia="ru-RU"/>
              </w:rPr>
            </w:pPr>
          </w:p>
        </w:tc>
      </w:tr>
      <w:tr w:rsidR="002E0788" w:rsidRPr="002E0788" w14:paraId="02EA6089" w14:textId="77777777" w:rsidTr="00E63948">
        <w:trPr>
          <w:trHeight w:val="2024"/>
        </w:trPr>
        <w:tc>
          <w:tcPr>
            <w:tcW w:w="1897" w:type="dxa"/>
            <w:vMerge/>
            <w:shd w:val="clear" w:color="auto" w:fill="auto"/>
          </w:tcPr>
          <w:p w14:paraId="23067868" w14:textId="77777777" w:rsidR="002E0788" w:rsidRPr="002E0788" w:rsidRDefault="002E0788" w:rsidP="002E0788">
            <w:pPr>
              <w:spacing w:after="0" w:line="240" w:lineRule="auto"/>
              <w:rPr>
                <w:rFonts w:ascii="Times New Roman" w:eastAsia="Times New Roman" w:hAnsi="Times New Roman" w:cs="Times New Roman"/>
                <w:lang w:eastAsia="ru-RU"/>
              </w:rPr>
            </w:pPr>
          </w:p>
        </w:tc>
        <w:tc>
          <w:tcPr>
            <w:tcW w:w="1997" w:type="dxa"/>
            <w:shd w:val="clear" w:color="auto" w:fill="auto"/>
          </w:tcPr>
          <w:p w14:paraId="4A45EE7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Контроль соблюдения графика передачи отходов сторонним специализированным организациям</w:t>
            </w:r>
          </w:p>
        </w:tc>
        <w:tc>
          <w:tcPr>
            <w:tcW w:w="1889" w:type="dxa"/>
            <w:shd w:val="clear" w:color="auto" w:fill="auto"/>
          </w:tcPr>
          <w:p w14:paraId="77D95BE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Постоянно</w:t>
            </w:r>
          </w:p>
        </w:tc>
        <w:tc>
          <w:tcPr>
            <w:tcW w:w="1324" w:type="dxa"/>
            <w:shd w:val="clear" w:color="auto" w:fill="auto"/>
          </w:tcPr>
          <w:p w14:paraId="68A6F073"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ФЗ РФ № 89-ФЗ</w:t>
            </w:r>
          </w:p>
        </w:tc>
        <w:tc>
          <w:tcPr>
            <w:tcW w:w="1257" w:type="dxa"/>
            <w:shd w:val="clear" w:color="auto" w:fill="auto"/>
          </w:tcPr>
          <w:p w14:paraId="676355A6" w14:textId="77777777" w:rsidR="002E0788" w:rsidRPr="002E0788" w:rsidRDefault="002E0788" w:rsidP="002E0788">
            <w:pPr>
              <w:spacing w:after="0" w:line="240" w:lineRule="auto"/>
              <w:rPr>
                <w:rFonts w:ascii="Times New Roman" w:eastAsia="Times New Roman" w:hAnsi="Times New Roman" w:cs="Times New Roman"/>
                <w:lang w:eastAsia="ru-RU"/>
              </w:rPr>
            </w:pPr>
          </w:p>
        </w:tc>
        <w:tc>
          <w:tcPr>
            <w:tcW w:w="1553" w:type="dxa"/>
            <w:shd w:val="clear" w:color="auto" w:fill="auto"/>
          </w:tcPr>
          <w:p w14:paraId="68D9B464" w14:textId="77777777" w:rsidR="002E0788" w:rsidRPr="002E0788" w:rsidRDefault="002E0788" w:rsidP="002E0788">
            <w:pPr>
              <w:spacing w:after="0" w:line="240" w:lineRule="auto"/>
              <w:rPr>
                <w:rFonts w:ascii="Times New Roman" w:eastAsia="Times New Roman" w:hAnsi="Times New Roman" w:cs="Times New Roman"/>
                <w:lang w:eastAsia="ru-RU"/>
              </w:rPr>
            </w:pPr>
          </w:p>
        </w:tc>
      </w:tr>
      <w:tr w:rsidR="002E0788" w:rsidRPr="002E0788" w14:paraId="46632AA0" w14:textId="77777777" w:rsidTr="00E63948">
        <w:tc>
          <w:tcPr>
            <w:tcW w:w="1897" w:type="dxa"/>
            <w:vMerge/>
            <w:shd w:val="clear" w:color="auto" w:fill="auto"/>
          </w:tcPr>
          <w:p w14:paraId="74861313" w14:textId="77777777" w:rsidR="002E0788" w:rsidRPr="002E0788" w:rsidRDefault="002E0788" w:rsidP="002E0788">
            <w:pPr>
              <w:spacing w:after="0" w:line="240" w:lineRule="auto"/>
              <w:rPr>
                <w:rFonts w:ascii="Times New Roman" w:eastAsia="Times New Roman" w:hAnsi="Times New Roman" w:cs="Times New Roman"/>
                <w:lang w:eastAsia="ru-RU"/>
              </w:rPr>
            </w:pPr>
          </w:p>
        </w:tc>
        <w:tc>
          <w:tcPr>
            <w:tcW w:w="1997" w:type="dxa"/>
            <w:shd w:val="clear" w:color="auto" w:fill="auto"/>
          </w:tcPr>
          <w:p w14:paraId="5696BFA8"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Контроль раздельного сбора и хранения отходов</w:t>
            </w:r>
          </w:p>
        </w:tc>
        <w:tc>
          <w:tcPr>
            <w:tcW w:w="1889" w:type="dxa"/>
            <w:shd w:val="clear" w:color="auto" w:fill="auto"/>
          </w:tcPr>
          <w:p w14:paraId="7043754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Постоянно</w:t>
            </w:r>
          </w:p>
        </w:tc>
        <w:tc>
          <w:tcPr>
            <w:tcW w:w="1324" w:type="dxa"/>
            <w:shd w:val="clear" w:color="auto" w:fill="auto"/>
          </w:tcPr>
          <w:p w14:paraId="66F64E06"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ФЗ РФ № 89-ФЗ</w:t>
            </w:r>
          </w:p>
        </w:tc>
        <w:tc>
          <w:tcPr>
            <w:tcW w:w="1257" w:type="dxa"/>
            <w:shd w:val="clear" w:color="auto" w:fill="auto"/>
          </w:tcPr>
          <w:p w14:paraId="121C2F7F" w14:textId="77777777" w:rsidR="002E0788" w:rsidRPr="002E0788" w:rsidRDefault="002E0788" w:rsidP="002E0788">
            <w:pPr>
              <w:spacing w:after="0" w:line="240" w:lineRule="auto"/>
              <w:rPr>
                <w:rFonts w:ascii="Times New Roman" w:eastAsia="Times New Roman" w:hAnsi="Times New Roman" w:cs="Times New Roman"/>
                <w:lang w:eastAsia="ru-RU"/>
              </w:rPr>
            </w:pPr>
          </w:p>
        </w:tc>
        <w:tc>
          <w:tcPr>
            <w:tcW w:w="1553" w:type="dxa"/>
            <w:shd w:val="clear" w:color="auto" w:fill="auto"/>
          </w:tcPr>
          <w:p w14:paraId="5E56E384" w14:textId="77777777" w:rsidR="002E0788" w:rsidRPr="002E0788" w:rsidRDefault="002E0788" w:rsidP="002E0788">
            <w:pPr>
              <w:spacing w:after="0" w:line="240" w:lineRule="auto"/>
              <w:rPr>
                <w:rFonts w:ascii="Times New Roman" w:eastAsia="Times New Roman" w:hAnsi="Times New Roman" w:cs="Times New Roman"/>
                <w:lang w:eastAsia="ru-RU"/>
              </w:rPr>
            </w:pPr>
          </w:p>
        </w:tc>
      </w:tr>
      <w:tr w:rsidR="002E0788" w:rsidRPr="002E0788" w14:paraId="3EDC553D" w14:textId="77777777" w:rsidTr="00E63948">
        <w:tc>
          <w:tcPr>
            <w:tcW w:w="9917" w:type="dxa"/>
            <w:gridSpan w:val="6"/>
            <w:shd w:val="clear" w:color="auto" w:fill="auto"/>
          </w:tcPr>
          <w:p w14:paraId="656716A3"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Контроль за организацией противоаварийных мероприятий в местах накопления отходов</w:t>
            </w:r>
          </w:p>
        </w:tc>
      </w:tr>
      <w:tr w:rsidR="002E0788" w:rsidRPr="002E0788" w14:paraId="17444D22" w14:textId="77777777" w:rsidTr="00E63948">
        <w:tc>
          <w:tcPr>
            <w:tcW w:w="1897" w:type="dxa"/>
            <w:shd w:val="clear" w:color="auto" w:fill="auto"/>
          </w:tcPr>
          <w:p w14:paraId="25BEDFD3"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Возгорание площадок накопления отходов</w:t>
            </w:r>
          </w:p>
        </w:tc>
        <w:tc>
          <w:tcPr>
            <w:tcW w:w="1997" w:type="dxa"/>
            <w:shd w:val="clear" w:color="auto" w:fill="auto"/>
          </w:tcPr>
          <w:p w14:paraId="269D7340"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Оснастить места накопления огнетушителями ОХП-10</w:t>
            </w:r>
          </w:p>
        </w:tc>
        <w:tc>
          <w:tcPr>
            <w:tcW w:w="1889" w:type="dxa"/>
            <w:shd w:val="clear" w:color="auto" w:fill="auto"/>
          </w:tcPr>
          <w:p w14:paraId="015B30AD"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Постоянно</w:t>
            </w:r>
          </w:p>
        </w:tc>
        <w:tc>
          <w:tcPr>
            <w:tcW w:w="1324" w:type="dxa"/>
            <w:shd w:val="clear" w:color="auto" w:fill="auto"/>
          </w:tcPr>
          <w:p w14:paraId="226708D5"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Постановление Правительства от 16 сентября 2020 года N 1479</w:t>
            </w:r>
          </w:p>
        </w:tc>
        <w:tc>
          <w:tcPr>
            <w:tcW w:w="1257" w:type="dxa"/>
            <w:shd w:val="clear" w:color="auto" w:fill="auto"/>
          </w:tcPr>
          <w:p w14:paraId="65CA9EC2"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Экологическая служба</w:t>
            </w:r>
          </w:p>
        </w:tc>
        <w:tc>
          <w:tcPr>
            <w:tcW w:w="1553" w:type="dxa"/>
            <w:shd w:val="clear" w:color="auto" w:fill="auto"/>
          </w:tcPr>
          <w:p w14:paraId="2939537B" w14:textId="77777777" w:rsidR="002E0788" w:rsidRPr="002E0788" w:rsidRDefault="002E0788" w:rsidP="002E0788">
            <w:pPr>
              <w:spacing w:after="0" w:line="240" w:lineRule="auto"/>
              <w:rPr>
                <w:rFonts w:ascii="Times New Roman" w:eastAsia="Times New Roman" w:hAnsi="Times New Roman" w:cs="Times New Roman"/>
                <w:lang w:eastAsia="ru-RU"/>
              </w:rPr>
            </w:pPr>
          </w:p>
        </w:tc>
      </w:tr>
      <w:tr w:rsidR="002E0788" w:rsidRPr="002E0788" w14:paraId="04DCA1B3" w14:textId="77777777" w:rsidTr="00E63948">
        <w:tc>
          <w:tcPr>
            <w:tcW w:w="1897" w:type="dxa"/>
            <w:shd w:val="clear" w:color="auto" w:fill="auto"/>
          </w:tcPr>
          <w:p w14:paraId="324FD4B7"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Просыпка отходов, содержащих нефтепродуктов</w:t>
            </w:r>
          </w:p>
        </w:tc>
        <w:tc>
          <w:tcPr>
            <w:tcW w:w="1997" w:type="dxa"/>
            <w:shd w:val="clear" w:color="auto" w:fill="auto"/>
          </w:tcPr>
          <w:p w14:paraId="3BA02F45"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Контроль за сбором нефтяных пятен</w:t>
            </w:r>
          </w:p>
        </w:tc>
        <w:tc>
          <w:tcPr>
            <w:tcW w:w="1889" w:type="dxa"/>
            <w:shd w:val="clear" w:color="auto" w:fill="auto"/>
          </w:tcPr>
          <w:p w14:paraId="0B424C27"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Постоянно</w:t>
            </w:r>
          </w:p>
        </w:tc>
        <w:tc>
          <w:tcPr>
            <w:tcW w:w="1324" w:type="dxa"/>
            <w:shd w:val="clear" w:color="auto" w:fill="auto"/>
          </w:tcPr>
          <w:p w14:paraId="09701EBB"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Технологическая инструкция «О порядке обращения с отходами»</w:t>
            </w:r>
          </w:p>
        </w:tc>
        <w:tc>
          <w:tcPr>
            <w:tcW w:w="1257" w:type="dxa"/>
            <w:shd w:val="clear" w:color="auto" w:fill="auto"/>
          </w:tcPr>
          <w:p w14:paraId="2D57A601" w14:textId="77777777" w:rsidR="002E0788" w:rsidRPr="002E0788" w:rsidRDefault="002E0788" w:rsidP="002E0788">
            <w:pPr>
              <w:spacing w:after="0" w:line="240" w:lineRule="auto"/>
              <w:rPr>
                <w:rFonts w:ascii="Times New Roman" w:eastAsia="Times New Roman" w:hAnsi="Times New Roman" w:cs="Times New Roman"/>
                <w:lang w:eastAsia="ru-RU"/>
              </w:rPr>
            </w:pPr>
            <w:r w:rsidRPr="002E0788">
              <w:rPr>
                <w:rFonts w:ascii="Times New Roman" w:eastAsia="Times New Roman" w:hAnsi="Times New Roman" w:cs="Times New Roman"/>
                <w:lang w:eastAsia="ru-RU"/>
              </w:rPr>
              <w:t>Экологическая служба</w:t>
            </w:r>
          </w:p>
        </w:tc>
        <w:tc>
          <w:tcPr>
            <w:tcW w:w="1553" w:type="dxa"/>
            <w:shd w:val="clear" w:color="auto" w:fill="auto"/>
          </w:tcPr>
          <w:p w14:paraId="16884570" w14:textId="77777777" w:rsidR="002E0788" w:rsidRPr="002E0788" w:rsidRDefault="002E0788" w:rsidP="002E0788">
            <w:pPr>
              <w:spacing w:after="0" w:line="240" w:lineRule="auto"/>
              <w:rPr>
                <w:rFonts w:ascii="Times New Roman" w:eastAsia="Times New Roman" w:hAnsi="Times New Roman" w:cs="Times New Roman"/>
                <w:lang w:eastAsia="ru-RU"/>
              </w:rPr>
            </w:pPr>
          </w:p>
        </w:tc>
      </w:tr>
    </w:tbl>
    <w:p w14:paraId="7506665A" w14:textId="3C67BEFF" w:rsidR="00A20259" w:rsidRPr="005701A7" w:rsidRDefault="00A20259">
      <w:pPr>
        <w:spacing w:after="160" w:line="259" w:lineRule="auto"/>
        <w:rPr>
          <w:rFonts w:ascii="Times New Roman" w:eastAsia="Times New Roman" w:hAnsi="Times New Roman" w:cs="Times New Roman"/>
          <w:b/>
          <w:bCs/>
          <w:caps/>
          <w:sz w:val="28"/>
          <w:szCs w:val="32"/>
        </w:rPr>
      </w:pPr>
      <w:bookmarkStart w:id="542" w:name="_Toc85720416"/>
      <w:bookmarkEnd w:id="467"/>
      <w:bookmarkEnd w:id="468"/>
      <w:bookmarkEnd w:id="469"/>
      <w:bookmarkEnd w:id="528"/>
    </w:p>
    <w:p w14:paraId="3853FC08" w14:textId="0718574A" w:rsidR="00A20259" w:rsidRPr="004F5620" w:rsidRDefault="00844617" w:rsidP="00C05474">
      <w:pPr>
        <w:pStyle w:val="1"/>
        <w:numPr>
          <w:ilvl w:val="0"/>
          <w:numId w:val="0"/>
        </w:numPr>
        <w:spacing w:before="0" w:after="0"/>
        <w:ind w:firstLine="567"/>
        <w:rPr>
          <w:b/>
          <w:bCs/>
          <w:sz w:val="24"/>
          <w:szCs w:val="24"/>
        </w:rPr>
      </w:pPr>
      <w:bookmarkStart w:id="543" w:name="_Toc181982831"/>
      <w:r>
        <w:rPr>
          <w:b/>
          <w:bCs/>
          <w:sz w:val="24"/>
          <w:szCs w:val="24"/>
        </w:rPr>
        <w:lastRenderedPageBreak/>
        <w:t>10</w:t>
      </w:r>
      <w:r w:rsidR="00A20259" w:rsidRPr="004F5620">
        <w:rPr>
          <w:b/>
          <w:bCs/>
          <w:sz w:val="24"/>
          <w:szCs w:val="24"/>
        </w:rPr>
        <w:t>. ВЫЯВЛЕННЫЕ ПРИ ОПРЕДЕЛЕНИИ ОЦЕНКИ НЕОПРЕДЕЛЕННОСТИ В ОПРЕДЕЛЕНИИ ВОЗДЕЙСТВИЙ НАМЕЧАЕМОЙ ХОЗЯЙСТВЕННОЙ ДЕЯТЕЛЬНОСТИ НА ОКРУЖАЮЩУЮ СРЕДУ</w:t>
      </w:r>
      <w:bookmarkEnd w:id="542"/>
      <w:bookmarkEnd w:id="543"/>
    </w:p>
    <w:p w14:paraId="3B482DCD" w14:textId="77777777" w:rsidR="00F33A1D" w:rsidRPr="00F33A1D" w:rsidRDefault="00F33A1D" w:rsidP="00F33A1D">
      <w:pPr>
        <w:spacing w:after="0" w:line="360" w:lineRule="auto"/>
        <w:ind w:firstLine="709"/>
        <w:jc w:val="both"/>
        <w:rPr>
          <w:rFonts w:ascii="Times New Roman" w:eastAsia="Times New Roman" w:hAnsi="Times New Roman" w:cs="Times New Roman"/>
          <w:sz w:val="24"/>
          <w:szCs w:val="24"/>
          <w:lang w:eastAsia="ru-RU"/>
        </w:rPr>
      </w:pPr>
      <w:bookmarkStart w:id="544" w:name="_Toc85720417"/>
      <w:r w:rsidRPr="00F33A1D">
        <w:rPr>
          <w:rFonts w:ascii="Times New Roman" w:eastAsia="Times New Roman" w:hAnsi="Times New Roman" w:cs="Times New Roman"/>
          <w:sz w:val="24"/>
          <w:szCs w:val="24"/>
          <w:lang w:eastAsia="ru-RU"/>
        </w:rPr>
        <w:t xml:space="preserve">В настоящих Материалах ОВОС определены виды воздействий на окружающую среду от </w:t>
      </w:r>
      <w:r>
        <w:rPr>
          <w:rFonts w:ascii="Times New Roman" w:eastAsia="Times New Roman" w:hAnsi="Times New Roman" w:cs="Times New Roman"/>
          <w:sz w:val="24"/>
          <w:szCs w:val="24"/>
          <w:lang w:eastAsia="ru-RU"/>
        </w:rPr>
        <w:t>применения агрохимиката</w:t>
      </w:r>
      <w:r w:rsidRPr="00F33A1D">
        <w:rPr>
          <w:rFonts w:ascii="Times New Roman" w:eastAsia="Times New Roman" w:hAnsi="Times New Roman" w:cs="Times New Roman"/>
          <w:sz w:val="24"/>
          <w:szCs w:val="24"/>
          <w:lang w:eastAsia="ru-RU"/>
        </w:rPr>
        <w:t>.</w:t>
      </w:r>
    </w:p>
    <w:p w14:paraId="5B11F67A" w14:textId="77777777" w:rsidR="00F33A1D" w:rsidRPr="00F33A1D" w:rsidRDefault="00F33A1D" w:rsidP="00F33A1D">
      <w:pPr>
        <w:spacing w:after="0" w:line="360" w:lineRule="auto"/>
        <w:ind w:firstLine="709"/>
        <w:jc w:val="both"/>
        <w:rPr>
          <w:rFonts w:ascii="Times New Roman" w:eastAsia="Times New Roman" w:hAnsi="Times New Roman" w:cs="Times New Roman"/>
          <w:sz w:val="24"/>
          <w:szCs w:val="24"/>
          <w:lang w:eastAsia="ru-RU"/>
        </w:rPr>
      </w:pPr>
      <w:r w:rsidRPr="00F33A1D">
        <w:rPr>
          <w:rFonts w:ascii="Times New Roman" w:eastAsia="Times New Roman" w:hAnsi="Times New Roman" w:cs="Times New Roman"/>
          <w:sz w:val="24"/>
          <w:szCs w:val="24"/>
          <w:lang w:eastAsia="ru-RU"/>
        </w:rPr>
        <w:t>В Материалах ОВОС существуют некоторые неопределенности или погрешности, связанные с определением прогнозируемых уровней воздействия, а именно: прогнозируемые уровни воздействия на атмосферный воздух определены расчетным методом с использованием действующих технических нормативно правовых актов, без применения испытаний и измерений, выполненных аккредитованными лабораториями.</w:t>
      </w:r>
    </w:p>
    <w:p w14:paraId="2D7C87DA" w14:textId="1DDCE3B2" w:rsidR="008B6FD8" w:rsidRPr="004F5620" w:rsidRDefault="008B6FD8" w:rsidP="008B6FD8">
      <w:pPr>
        <w:spacing w:after="0" w:line="360" w:lineRule="auto"/>
        <w:ind w:firstLine="567"/>
        <w:jc w:val="both"/>
        <w:rPr>
          <w:rFonts w:ascii="Times New Roman" w:eastAsia="Calibri" w:hAnsi="Times New Roman" w:cs="Times New Roman"/>
          <w:bCs/>
          <w:sz w:val="24"/>
          <w:szCs w:val="24"/>
        </w:rPr>
      </w:pPr>
      <w:r w:rsidRPr="004F5620">
        <w:rPr>
          <w:rFonts w:ascii="Times New Roman" w:eastAsia="Times New Roman" w:hAnsi="Times New Roman" w:cs="Times New Roman"/>
          <w:sz w:val="24"/>
          <w:szCs w:val="24"/>
          <w:lang w:eastAsia="ru-RU"/>
        </w:rPr>
        <w:t xml:space="preserve">По заключениям НИИ </w:t>
      </w:r>
      <w:r w:rsidRPr="004F5620">
        <w:rPr>
          <w:rFonts w:ascii="Times New Roman" w:eastAsia="Calibri" w:hAnsi="Times New Roman" w:cs="Times New Roman"/>
          <w:sz w:val="24"/>
          <w:szCs w:val="24"/>
        </w:rPr>
        <w:t>агрохимикат</w:t>
      </w:r>
      <w:r w:rsidRPr="004F5620">
        <w:rPr>
          <w:rFonts w:ascii="Times New Roman" w:eastAsia="Times New Roman" w:hAnsi="Times New Roman" w:cs="Times New Roman"/>
          <w:sz w:val="24"/>
          <w:szCs w:val="24"/>
          <w:lang w:eastAsia="ru-RU"/>
        </w:rPr>
        <w:t xml:space="preserve"> </w:t>
      </w:r>
      <w:r w:rsidR="005005DF" w:rsidRPr="004F5620">
        <w:rPr>
          <w:rFonts w:ascii="Times New Roman" w:eastAsia="Calibri" w:hAnsi="Times New Roman" w:cs="Times New Roman"/>
          <w:sz w:val="24"/>
          <w:szCs w:val="24"/>
        </w:rPr>
        <w:t xml:space="preserve">рекомендован к применению </w:t>
      </w:r>
      <w:r w:rsidRPr="004F5620">
        <w:rPr>
          <w:rFonts w:ascii="Times New Roman" w:eastAsia="Times New Roman" w:hAnsi="Times New Roman" w:cs="Times New Roman"/>
          <w:sz w:val="24"/>
          <w:szCs w:val="24"/>
          <w:lang w:eastAsia="ru-RU"/>
        </w:rPr>
        <w:t xml:space="preserve">в качестве </w:t>
      </w:r>
      <w:r w:rsidR="001D67C1" w:rsidRPr="001D67C1">
        <w:rPr>
          <w:rFonts w:ascii="Times New Roman" w:eastAsia="Times New Roman" w:hAnsi="Times New Roman" w:cs="Times New Roman"/>
          <w:sz w:val="24"/>
          <w:szCs w:val="24"/>
          <w:lang w:eastAsia="ru-RU"/>
        </w:rPr>
        <w:t xml:space="preserve">готового почвенного грунта для выращивания овощных, плодово - ягодных, цветочно- декоративных, декоративных культур, в том числе хвойных, для применения в грибоводстве, а также в качестве питательного компонента, улучшающего структуру почвы при выращивании различных сельскохозяйственных культур и декоративных насаждений </w:t>
      </w:r>
      <w:r w:rsidR="001D67C1">
        <w:rPr>
          <w:rFonts w:ascii="Times New Roman" w:eastAsia="Times New Roman" w:hAnsi="Times New Roman" w:cs="Times New Roman"/>
          <w:sz w:val="24"/>
          <w:szCs w:val="24"/>
          <w:lang w:eastAsia="ru-RU"/>
        </w:rPr>
        <w:t>в открытом и защищенном грунтах</w:t>
      </w:r>
      <w:r w:rsidRPr="004F5620">
        <w:rPr>
          <w:rFonts w:ascii="Times New Roman" w:eastAsia="Calibri" w:hAnsi="Times New Roman" w:cs="Times New Roman"/>
          <w:bCs/>
          <w:sz w:val="24"/>
          <w:szCs w:val="24"/>
        </w:rPr>
        <w:t>.</w:t>
      </w:r>
    </w:p>
    <w:p w14:paraId="54B376B5" w14:textId="77777777" w:rsidR="00C35787" w:rsidRPr="004F5620" w:rsidRDefault="00C35787" w:rsidP="00C35787">
      <w:pPr>
        <w:spacing w:after="0" w:line="360" w:lineRule="auto"/>
        <w:ind w:firstLine="567"/>
        <w:jc w:val="both"/>
        <w:rPr>
          <w:rFonts w:ascii="Times New Roman" w:eastAsia="Times New Roman" w:hAnsi="Times New Roman" w:cs="Times New Roman"/>
          <w:sz w:val="24"/>
          <w:szCs w:val="24"/>
          <w:lang w:eastAsia="ru-RU"/>
        </w:rPr>
      </w:pPr>
      <w:r w:rsidRPr="004F5620">
        <w:rPr>
          <w:rFonts w:ascii="Times New Roman" w:eastAsia="Times New Roman" w:hAnsi="Times New Roman" w:cs="Times New Roman"/>
          <w:sz w:val="24"/>
          <w:szCs w:val="24"/>
          <w:lang w:eastAsia="ru-RU"/>
        </w:rPr>
        <w:t>В соответствии с указанными заключениями для регистрации агрохимиката не назначаются дополнительные испытания.</w:t>
      </w:r>
    </w:p>
    <w:p w14:paraId="50217A70" w14:textId="77777777" w:rsidR="00F33A1D" w:rsidRPr="004F5620" w:rsidRDefault="00F33A1D" w:rsidP="00C35787">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p>
    <w:p w14:paraId="7C324643" w14:textId="659C2DA7" w:rsidR="002846F9" w:rsidRDefault="002846F9" w:rsidP="00315113">
      <w:pPr>
        <w:autoSpaceDE w:val="0"/>
        <w:autoSpaceDN w:val="0"/>
        <w:adjustRightInd w:val="0"/>
        <w:spacing w:after="0" w:line="360" w:lineRule="auto"/>
        <w:ind w:firstLine="567"/>
        <w:jc w:val="both"/>
        <w:rPr>
          <w:rFonts w:ascii="Times New Roman" w:eastAsia="Times New Roman" w:hAnsi="Times New Roman" w:cs="Times New Roman"/>
          <w:sz w:val="28"/>
          <w:szCs w:val="24"/>
          <w:lang w:eastAsia="ru-RU"/>
        </w:rPr>
      </w:pPr>
      <w:r w:rsidRPr="005701A7">
        <w:rPr>
          <w:rFonts w:ascii="Times New Roman" w:eastAsia="Times New Roman" w:hAnsi="Times New Roman" w:cs="Times New Roman"/>
          <w:sz w:val="28"/>
          <w:szCs w:val="24"/>
          <w:lang w:eastAsia="ru-RU"/>
        </w:rPr>
        <w:br w:type="page"/>
      </w:r>
    </w:p>
    <w:p w14:paraId="5F9C1DD1" w14:textId="0E6C3005" w:rsidR="001D67C1" w:rsidRPr="00354393" w:rsidRDefault="009B7D56" w:rsidP="00354393">
      <w:pPr>
        <w:keepNext/>
        <w:keepLines/>
        <w:spacing w:after="0" w:line="360" w:lineRule="auto"/>
        <w:jc w:val="both"/>
        <w:outlineLvl w:val="0"/>
        <w:rPr>
          <w:rFonts w:ascii="Times New Roman" w:eastAsia="Times New Roman" w:hAnsi="Times New Roman" w:cs="Times New Roman"/>
          <w:b/>
          <w:bCs/>
          <w:caps/>
          <w:sz w:val="24"/>
          <w:szCs w:val="24"/>
        </w:rPr>
      </w:pPr>
      <w:bookmarkStart w:id="545" w:name="_Toc66905362"/>
      <w:bookmarkStart w:id="546" w:name="_Toc181982832"/>
      <w:r w:rsidRPr="00354393">
        <w:rPr>
          <w:rFonts w:ascii="Times New Roman" w:eastAsia="Times New Roman" w:hAnsi="Times New Roman" w:cs="Times New Roman"/>
          <w:b/>
          <w:bCs/>
          <w:caps/>
          <w:sz w:val="24"/>
          <w:szCs w:val="24"/>
        </w:rPr>
        <w:lastRenderedPageBreak/>
        <w:t>1</w:t>
      </w:r>
      <w:r w:rsidR="00844617">
        <w:rPr>
          <w:rFonts w:ascii="Times New Roman" w:eastAsia="Times New Roman" w:hAnsi="Times New Roman" w:cs="Times New Roman"/>
          <w:b/>
          <w:bCs/>
          <w:caps/>
          <w:sz w:val="24"/>
          <w:szCs w:val="24"/>
        </w:rPr>
        <w:t>1</w:t>
      </w:r>
      <w:r w:rsidRPr="00354393">
        <w:rPr>
          <w:rFonts w:ascii="Times New Roman" w:eastAsia="Times New Roman" w:hAnsi="Times New Roman" w:cs="Times New Roman"/>
          <w:b/>
          <w:bCs/>
          <w:caps/>
          <w:sz w:val="24"/>
          <w:szCs w:val="24"/>
        </w:rPr>
        <w:t xml:space="preserve">. ОБОСНОВАНИЕ ВЫБОРА ВАРИАНТА НАМЕЧАЕМОЙ ХОЗЯЙСТВЕННОЙ </w:t>
      </w:r>
      <w:r w:rsidR="001D67C1" w:rsidRPr="00354393">
        <w:rPr>
          <w:rFonts w:ascii="Times New Roman" w:eastAsia="Times New Roman" w:hAnsi="Times New Roman" w:cs="Times New Roman"/>
          <w:b/>
          <w:bCs/>
          <w:caps/>
          <w:sz w:val="24"/>
          <w:szCs w:val="24"/>
        </w:rPr>
        <w:t xml:space="preserve">И ИНОЙ </w:t>
      </w:r>
      <w:r w:rsidRPr="00354393">
        <w:rPr>
          <w:rFonts w:ascii="Times New Roman" w:eastAsia="Times New Roman" w:hAnsi="Times New Roman" w:cs="Times New Roman"/>
          <w:b/>
          <w:bCs/>
          <w:caps/>
          <w:sz w:val="24"/>
          <w:szCs w:val="24"/>
        </w:rPr>
        <w:t>ДЕЯТЕЛЬНОСТИ ИЗ ВСЕХ РАССМОТРЕННЫХ АЛЬТЕРНАТИВНЫХ ВАРИАНТОВ</w:t>
      </w:r>
      <w:bookmarkEnd w:id="545"/>
      <w:bookmarkEnd w:id="546"/>
    </w:p>
    <w:p w14:paraId="36207CC3" w14:textId="090D55AA" w:rsidR="009B7D56" w:rsidRPr="009B7D56" w:rsidRDefault="009B7D56" w:rsidP="009B7D56">
      <w:pPr>
        <w:suppressAutoHyphens/>
        <w:spacing w:before="120" w:after="0" w:line="360" w:lineRule="auto"/>
        <w:ind w:firstLine="567"/>
        <w:jc w:val="both"/>
        <w:rPr>
          <w:rFonts w:ascii="Times New Roman" w:eastAsia="Calibri" w:hAnsi="Times New Roman" w:cs="Times New Roman"/>
          <w:color w:val="000000"/>
          <w:sz w:val="24"/>
          <w:szCs w:val="24"/>
        </w:rPr>
      </w:pPr>
      <w:r w:rsidRPr="009B7D56">
        <w:rPr>
          <w:rFonts w:ascii="Times New Roman" w:eastAsia="Calibri" w:hAnsi="Times New Roman" w:cs="Times New Roman"/>
          <w:color w:val="000000"/>
          <w:sz w:val="24"/>
          <w:szCs w:val="24"/>
        </w:rPr>
        <w:t>Одной из важнейших задач современного этапа развития агропромышленного комплекса является получение высоких урожаев сельскохозяйственных культур. Решение данной задачи невозможно без использования комплекса мероприятий, включающих применение органических</w:t>
      </w:r>
      <w:r>
        <w:rPr>
          <w:rFonts w:ascii="Times New Roman" w:eastAsia="Calibri" w:hAnsi="Times New Roman" w:cs="Times New Roman"/>
          <w:color w:val="000000"/>
          <w:sz w:val="24"/>
          <w:szCs w:val="24"/>
        </w:rPr>
        <w:t>,</w:t>
      </w:r>
      <w:r w:rsidRPr="009B7D56">
        <w:rPr>
          <w:rFonts w:ascii="Times New Roman" w:eastAsia="Calibri" w:hAnsi="Times New Roman" w:cs="Times New Roman"/>
          <w:color w:val="000000"/>
          <w:sz w:val="24"/>
          <w:szCs w:val="24"/>
        </w:rPr>
        <w:t xml:space="preserve"> минеральных</w:t>
      </w:r>
      <w:r>
        <w:rPr>
          <w:rFonts w:ascii="Times New Roman" w:eastAsia="Calibri" w:hAnsi="Times New Roman" w:cs="Times New Roman"/>
          <w:color w:val="000000"/>
          <w:sz w:val="24"/>
          <w:szCs w:val="24"/>
        </w:rPr>
        <w:t>, органо-минеральных</w:t>
      </w:r>
      <w:r w:rsidRPr="009B7D56">
        <w:rPr>
          <w:rFonts w:ascii="Times New Roman" w:eastAsia="Calibri" w:hAnsi="Times New Roman" w:cs="Times New Roman"/>
          <w:color w:val="000000"/>
          <w:sz w:val="24"/>
          <w:szCs w:val="24"/>
        </w:rPr>
        <w:t xml:space="preserve"> удобрений и мелиорантов. </w:t>
      </w:r>
    </w:p>
    <w:p w14:paraId="175F08CD" w14:textId="6444E2D6" w:rsidR="009B7D56" w:rsidRPr="009B7D56" w:rsidRDefault="009B7D56" w:rsidP="009B7D56">
      <w:pPr>
        <w:suppressAutoHyphens/>
        <w:spacing w:after="0" w:line="360" w:lineRule="auto"/>
        <w:ind w:firstLine="567"/>
        <w:jc w:val="both"/>
        <w:rPr>
          <w:rFonts w:ascii="Times New Roman" w:eastAsia="Calibri" w:hAnsi="Times New Roman" w:cs="Times New Roman"/>
          <w:color w:val="000000"/>
          <w:sz w:val="24"/>
          <w:szCs w:val="24"/>
        </w:rPr>
      </w:pPr>
      <w:r w:rsidRPr="009B7D56">
        <w:rPr>
          <w:rFonts w:ascii="Times New Roman" w:eastAsia="Calibri" w:hAnsi="Times New Roman" w:cs="Times New Roman"/>
          <w:color w:val="000000"/>
          <w:sz w:val="24"/>
          <w:szCs w:val="24"/>
        </w:rPr>
        <w:t xml:space="preserve">В рекомендованных регламентах применение указанного </w:t>
      </w:r>
      <w:r>
        <w:rPr>
          <w:rFonts w:ascii="Times New Roman" w:eastAsia="Calibri" w:hAnsi="Times New Roman" w:cs="Times New Roman"/>
          <w:color w:val="000000"/>
          <w:sz w:val="24"/>
          <w:szCs w:val="24"/>
        </w:rPr>
        <w:t>агрохимиката</w:t>
      </w:r>
      <w:r w:rsidRPr="009B7D56">
        <w:rPr>
          <w:rFonts w:ascii="Times New Roman" w:eastAsia="Calibri" w:hAnsi="Times New Roman" w:cs="Times New Roman"/>
          <w:color w:val="000000"/>
          <w:sz w:val="24"/>
          <w:szCs w:val="24"/>
        </w:rPr>
        <w:t xml:space="preserve"> целесообразно и обоснованно. Его применение на сельскохозяйственных культурах оказалось эффективным, о чем свидетельствуют</w:t>
      </w:r>
      <w:r>
        <w:rPr>
          <w:rFonts w:ascii="Times New Roman" w:eastAsia="Calibri" w:hAnsi="Times New Roman" w:cs="Times New Roman"/>
          <w:color w:val="000000"/>
          <w:sz w:val="24"/>
          <w:szCs w:val="24"/>
        </w:rPr>
        <w:t xml:space="preserve"> отчеты и </w:t>
      </w:r>
      <w:r w:rsidRPr="009B7D56">
        <w:rPr>
          <w:rFonts w:ascii="Times New Roman" w:eastAsia="Calibri" w:hAnsi="Times New Roman" w:cs="Times New Roman"/>
          <w:color w:val="000000"/>
          <w:sz w:val="24"/>
          <w:szCs w:val="24"/>
        </w:rPr>
        <w:t>заключения ведущих НИИ России.</w:t>
      </w:r>
    </w:p>
    <w:p w14:paraId="33E170A6" w14:textId="0049B66D" w:rsidR="009B7D56" w:rsidRPr="009B7D56" w:rsidRDefault="009B7D56" w:rsidP="009B7D56">
      <w:pPr>
        <w:suppressAutoHyphens/>
        <w:spacing w:after="0" w:line="360" w:lineRule="auto"/>
        <w:ind w:firstLine="567"/>
        <w:jc w:val="both"/>
        <w:rPr>
          <w:rFonts w:ascii="Times New Roman" w:eastAsia="Calibri" w:hAnsi="Times New Roman" w:cs="Times New Roman"/>
          <w:color w:val="000000"/>
          <w:sz w:val="24"/>
          <w:szCs w:val="24"/>
        </w:rPr>
      </w:pPr>
      <w:r w:rsidRPr="009B7D56">
        <w:rPr>
          <w:rFonts w:ascii="Times New Roman" w:eastAsia="Calibri" w:hAnsi="Times New Roman" w:cs="Times New Roman"/>
          <w:color w:val="000000"/>
          <w:sz w:val="24"/>
          <w:szCs w:val="24"/>
        </w:rPr>
        <w:t>Исходя из приведенных выше альтернативных вариантов можно сделать вывод, что применение агрохимиката увеличивает урожайность (без временных затрат) и не наносит вреда ни одному из компонентов окружающей среды, в том числе человеку при правильном его использовании.</w:t>
      </w:r>
    </w:p>
    <w:p w14:paraId="22E35ADE" w14:textId="39D88BDC" w:rsidR="009B7D56" w:rsidRDefault="009B7D56">
      <w:pPr>
        <w:spacing w:after="160" w:line="259"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14:paraId="798A32CE" w14:textId="7DE791FD" w:rsidR="009D2CEE" w:rsidRPr="00354393" w:rsidRDefault="00844617" w:rsidP="00354393">
      <w:pPr>
        <w:keepNext/>
        <w:keepLines/>
        <w:spacing w:after="0" w:line="360" w:lineRule="auto"/>
        <w:jc w:val="both"/>
        <w:outlineLvl w:val="0"/>
        <w:rPr>
          <w:rFonts w:ascii="Times New Roman" w:eastAsia="Times New Roman" w:hAnsi="Times New Roman" w:cs="Times New Roman"/>
          <w:b/>
          <w:bCs/>
          <w:caps/>
          <w:sz w:val="24"/>
          <w:szCs w:val="24"/>
        </w:rPr>
      </w:pPr>
      <w:bookmarkStart w:id="547" w:name="_Toc181982833"/>
      <w:r>
        <w:rPr>
          <w:rFonts w:ascii="Times New Roman" w:eastAsia="Times New Roman" w:hAnsi="Times New Roman" w:cs="Times New Roman"/>
          <w:b/>
          <w:bCs/>
          <w:caps/>
          <w:sz w:val="24"/>
          <w:szCs w:val="24"/>
        </w:rPr>
        <w:lastRenderedPageBreak/>
        <w:t>12</w:t>
      </w:r>
      <w:r w:rsidR="00A20259" w:rsidRPr="00354393">
        <w:rPr>
          <w:rFonts w:ascii="Times New Roman" w:eastAsia="Times New Roman" w:hAnsi="Times New Roman" w:cs="Times New Roman"/>
          <w:b/>
          <w:bCs/>
          <w:caps/>
          <w:sz w:val="24"/>
          <w:szCs w:val="24"/>
        </w:rPr>
        <w:t xml:space="preserve">. </w:t>
      </w:r>
      <w:bookmarkStart w:id="548" w:name="_Toc85720418"/>
      <w:bookmarkEnd w:id="544"/>
      <w:r w:rsidR="00354393" w:rsidRPr="00354393">
        <w:rPr>
          <w:rFonts w:ascii="Times New Roman" w:eastAsia="Times New Roman" w:hAnsi="Times New Roman" w:cs="Times New Roman"/>
          <w:b/>
          <w:bCs/>
          <w:caps/>
          <w:sz w:val="24"/>
          <w:szCs w:val="24"/>
        </w:rPr>
        <w:t>Сведения о проведении общественных обсуждений, направленных на информирование граждан и юридических лиц о намечаемой деятельности и ее возможном воздействии на окружающую среду</w:t>
      </w:r>
      <w:bookmarkEnd w:id="547"/>
    </w:p>
    <w:p w14:paraId="3627D542" w14:textId="0FFC2C43" w:rsidR="00354393" w:rsidRPr="00354393" w:rsidRDefault="00844617" w:rsidP="00354393">
      <w:pPr>
        <w:pStyle w:val="2"/>
        <w:numPr>
          <w:ilvl w:val="0"/>
          <w:numId w:val="0"/>
        </w:numPr>
        <w:ind w:firstLine="567"/>
        <w:rPr>
          <w:b/>
          <w:sz w:val="24"/>
          <w:szCs w:val="24"/>
        </w:rPr>
      </w:pPr>
      <w:bookmarkStart w:id="549" w:name="_Toc115509432"/>
      <w:bookmarkStart w:id="550" w:name="_Toc181982834"/>
      <w:r>
        <w:rPr>
          <w:b/>
          <w:sz w:val="24"/>
          <w:szCs w:val="24"/>
        </w:rPr>
        <w:t>12</w:t>
      </w:r>
      <w:r w:rsidR="00354393" w:rsidRPr="00354393">
        <w:rPr>
          <w:b/>
          <w:sz w:val="24"/>
          <w:szCs w:val="24"/>
        </w:rPr>
        <w:t>.1. Сведения об органах государственной власти и (или) органах местного самоуправления, ответственных за информирование общественности, организацию и проведение общественных обсуждений</w:t>
      </w:r>
      <w:bookmarkEnd w:id="549"/>
      <w:bookmarkEnd w:id="550"/>
    </w:p>
    <w:p w14:paraId="415091CC" w14:textId="4DE0FAAB" w:rsidR="00354393" w:rsidRPr="00354393" w:rsidRDefault="00354393" w:rsidP="00354393">
      <w:pPr>
        <w:spacing w:after="0" w:line="360" w:lineRule="auto"/>
        <w:jc w:val="both"/>
        <w:rPr>
          <w:rFonts w:ascii="Times New Roman" w:eastAsia="Times New Roman" w:hAnsi="Times New Roman" w:cs="Times New Roman"/>
          <w:color w:val="000000"/>
          <w:sz w:val="24"/>
          <w:szCs w:val="24"/>
          <w:lang w:eastAsia="ru-RU"/>
        </w:rPr>
      </w:pPr>
    </w:p>
    <w:p w14:paraId="60331C69" w14:textId="78DFD6B7" w:rsidR="00354393" w:rsidRPr="00354393" w:rsidRDefault="00844617" w:rsidP="00354393">
      <w:pPr>
        <w:pStyle w:val="2"/>
        <w:numPr>
          <w:ilvl w:val="0"/>
          <w:numId w:val="0"/>
        </w:numPr>
        <w:ind w:firstLine="567"/>
        <w:rPr>
          <w:b/>
          <w:sz w:val="24"/>
          <w:szCs w:val="24"/>
        </w:rPr>
      </w:pPr>
      <w:bookmarkStart w:id="551" w:name="_Toc181982835"/>
      <w:bookmarkStart w:id="552" w:name="_Toc89955275"/>
      <w:bookmarkStart w:id="553" w:name="_Toc115509433"/>
      <w:r>
        <w:rPr>
          <w:b/>
          <w:sz w:val="24"/>
          <w:szCs w:val="24"/>
        </w:rPr>
        <w:t>12</w:t>
      </w:r>
      <w:r w:rsidR="00354393" w:rsidRPr="00354393">
        <w:rPr>
          <w:b/>
          <w:sz w:val="24"/>
          <w:szCs w:val="24"/>
        </w:rPr>
        <w:t>.2. Сведения об уведомлении о проведении общественных обсуждений, объекта государственной экологической экспертизы</w:t>
      </w:r>
      <w:bookmarkEnd w:id="551"/>
      <w:r w:rsidR="00354393" w:rsidRPr="00354393">
        <w:rPr>
          <w:b/>
          <w:sz w:val="24"/>
          <w:szCs w:val="24"/>
        </w:rPr>
        <w:t xml:space="preserve"> </w:t>
      </w:r>
      <w:bookmarkEnd w:id="552"/>
      <w:bookmarkEnd w:id="553"/>
    </w:p>
    <w:p w14:paraId="23D5D2C5" w14:textId="77777777" w:rsidR="00354393" w:rsidRPr="00354393" w:rsidRDefault="00354393" w:rsidP="00354393">
      <w:pPr>
        <w:spacing w:after="0" w:line="240" w:lineRule="auto"/>
        <w:rPr>
          <w:rFonts w:ascii="Times New Roman" w:eastAsia="Times New Roman" w:hAnsi="Times New Roman" w:cs="Times New Roman"/>
          <w:sz w:val="24"/>
          <w:szCs w:val="24"/>
          <w:lang w:eastAsia="x-none"/>
        </w:rPr>
      </w:pPr>
    </w:p>
    <w:p w14:paraId="217CD50A" w14:textId="77777777" w:rsidR="00354393" w:rsidRPr="00354393" w:rsidRDefault="00354393" w:rsidP="00354393">
      <w:pPr>
        <w:spacing w:after="0" w:line="360" w:lineRule="auto"/>
        <w:jc w:val="both"/>
        <w:rPr>
          <w:rFonts w:ascii="Times New Roman" w:eastAsia="Times New Roman" w:hAnsi="Times New Roman" w:cs="Times New Roman"/>
          <w:sz w:val="24"/>
          <w:szCs w:val="24"/>
          <w:lang w:eastAsia="ru-RU"/>
        </w:rPr>
      </w:pPr>
    </w:p>
    <w:p w14:paraId="4D05A39E" w14:textId="359CBC1C" w:rsidR="00354393" w:rsidRPr="00354393" w:rsidRDefault="00844617" w:rsidP="00354393">
      <w:pPr>
        <w:pStyle w:val="2"/>
        <w:numPr>
          <w:ilvl w:val="0"/>
          <w:numId w:val="0"/>
        </w:numPr>
        <w:ind w:firstLine="567"/>
        <w:rPr>
          <w:b/>
          <w:sz w:val="24"/>
          <w:szCs w:val="24"/>
        </w:rPr>
      </w:pPr>
      <w:bookmarkStart w:id="554" w:name="_Toc115509435"/>
      <w:bookmarkStart w:id="555" w:name="_Toc181982836"/>
      <w:r>
        <w:rPr>
          <w:b/>
          <w:sz w:val="24"/>
          <w:szCs w:val="24"/>
        </w:rPr>
        <w:t>12</w:t>
      </w:r>
      <w:r w:rsidR="00354393" w:rsidRPr="00354393">
        <w:rPr>
          <w:b/>
          <w:sz w:val="24"/>
          <w:szCs w:val="24"/>
        </w:rPr>
        <w:t>.3. Сведения о форме и сроках проведения общественных обсуждений</w:t>
      </w:r>
      <w:bookmarkEnd w:id="554"/>
      <w:bookmarkEnd w:id="555"/>
    </w:p>
    <w:p w14:paraId="2562223A" w14:textId="77777777" w:rsidR="00354393" w:rsidRPr="00354393" w:rsidRDefault="00354393" w:rsidP="00354393">
      <w:pPr>
        <w:spacing w:after="0" w:line="360" w:lineRule="auto"/>
        <w:jc w:val="both"/>
        <w:rPr>
          <w:rFonts w:ascii="Times New Roman" w:eastAsia="Times New Roman" w:hAnsi="Times New Roman" w:cs="Times New Roman"/>
          <w:sz w:val="24"/>
          <w:szCs w:val="24"/>
          <w:lang w:eastAsia="ru-RU"/>
        </w:rPr>
      </w:pPr>
    </w:p>
    <w:p w14:paraId="1FC6CACA" w14:textId="4C72C5B0" w:rsidR="00354393" w:rsidRPr="00844617" w:rsidRDefault="00844617" w:rsidP="00844617">
      <w:pPr>
        <w:pStyle w:val="2"/>
        <w:numPr>
          <w:ilvl w:val="0"/>
          <w:numId w:val="0"/>
        </w:numPr>
        <w:ind w:firstLine="567"/>
        <w:rPr>
          <w:b/>
          <w:sz w:val="24"/>
          <w:szCs w:val="24"/>
        </w:rPr>
      </w:pPr>
      <w:bookmarkStart w:id="556" w:name="_Toc89714550"/>
      <w:bookmarkStart w:id="557" w:name="_Toc89714834"/>
      <w:bookmarkStart w:id="558" w:name="_Toc115509436"/>
      <w:bookmarkStart w:id="559" w:name="_Toc181982837"/>
      <w:r>
        <w:rPr>
          <w:b/>
          <w:sz w:val="24"/>
          <w:szCs w:val="24"/>
        </w:rPr>
        <w:t>12</w:t>
      </w:r>
      <w:r w:rsidR="00354393" w:rsidRPr="00354393">
        <w:rPr>
          <w:b/>
          <w:sz w:val="24"/>
          <w:szCs w:val="24"/>
        </w:rPr>
        <w:t>.4. Место и сроки доступности объекта общественного обсуждения, размещения и сбора опросных листов в электронном виде.</w:t>
      </w:r>
      <w:bookmarkEnd w:id="556"/>
      <w:bookmarkEnd w:id="557"/>
      <w:bookmarkEnd w:id="558"/>
      <w:bookmarkEnd w:id="559"/>
      <w:r w:rsidR="00354393" w:rsidRPr="00354393">
        <w:rPr>
          <w:b/>
          <w:sz w:val="24"/>
          <w:szCs w:val="24"/>
          <w:lang w:val="x-none" w:eastAsia="x-none"/>
        </w:rPr>
        <w:tab/>
      </w:r>
    </w:p>
    <w:p w14:paraId="285E5A30" w14:textId="2827FFBE" w:rsidR="00354393" w:rsidRPr="00354393" w:rsidRDefault="00844617" w:rsidP="00354393">
      <w:pPr>
        <w:pStyle w:val="2"/>
        <w:numPr>
          <w:ilvl w:val="0"/>
          <w:numId w:val="0"/>
        </w:numPr>
        <w:ind w:firstLine="567"/>
        <w:rPr>
          <w:b/>
          <w:sz w:val="24"/>
          <w:szCs w:val="24"/>
        </w:rPr>
      </w:pPr>
      <w:bookmarkStart w:id="560" w:name="_Toc115509437"/>
      <w:bookmarkStart w:id="561" w:name="_Toc181982838"/>
      <w:r>
        <w:rPr>
          <w:b/>
          <w:sz w:val="24"/>
          <w:szCs w:val="24"/>
        </w:rPr>
        <w:t>12</w:t>
      </w:r>
      <w:r w:rsidR="00354393" w:rsidRPr="00354393">
        <w:rPr>
          <w:b/>
          <w:sz w:val="24"/>
          <w:szCs w:val="24"/>
        </w:rPr>
        <w:t>.5. Сведения о сборе, анализе и учете замечаний, предложений и информации, поступивших от общественности.</w:t>
      </w:r>
      <w:bookmarkEnd w:id="560"/>
      <w:bookmarkEnd w:id="561"/>
    </w:p>
    <w:p w14:paraId="51385E80" w14:textId="538191B3" w:rsidR="00806D5D" w:rsidRPr="00D66DEA" w:rsidRDefault="00BD6331" w:rsidP="000775CC">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D66DEA">
        <w:rPr>
          <w:rFonts w:ascii="Times New Roman" w:eastAsia="Times New Roman" w:hAnsi="Times New Roman" w:cs="Times New Roman"/>
          <w:b/>
          <w:bCs/>
          <w:caps/>
          <w:sz w:val="24"/>
          <w:szCs w:val="24"/>
        </w:rPr>
        <w:br w:type="page"/>
      </w:r>
    </w:p>
    <w:p w14:paraId="1BA91886" w14:textId="1FE38A6B" w:rsidR="00A04ED8" w:rsidRPr="00D66DEA" w:rsidRDefault="00844617" w:rsidP="00D66DEA">
      <w:pPr>
        <w:keepNext/>
        <w:keepLines/>
        <w:spacing w:after="0" w:line="360" w:lineRule="auto"/>
        <w:ind w:firstLine="567"/>
        <w:jc w:val="both"/>
        <w:outlineLvl w:val="0"/>
        <w:rPr>
          <w:rFonts w:ascii="Times New Roman" w:eastAsia="Times New Roman" w:hAnsi="Times New Roman" w:cs="Times New Roman"/>
          <w:b/>
          <w:bCs/>
          <w:caps/>
          <w:sz w:val="24"/>
          <w:szCs w:val="24"/>
        </w:rPr>
      </w:pPr>
      <w:bookmarkStart w:id="562" w:name="_Toc181982839"/>
      <w:r>
        <w:rPr>
          <w:rFonts w:ascii="Times New Roman" w:eastAsia="Times New Roman" w:hAnsi="Times New Roman" w:cs="Times New Roman"/>
          <w:b/>
          <w:bCs/>
          <w:caps/>
          <w:sz w:val="24"/>
          <w:szCs w:val="24"/>
        </w:rPr>
        <w:lastRenderedPageBreak/>
        <w:t>13</w:t>
      </w:r>
      <w:r w:rsidR="00806D5D" w:rsidRPr="00D66DEA">
        <w:rPr>
          <w:rFonts w:ascii="Times New Roman" w:eastAsia="Times New Roman" w:hAnsi="Times New Roman" w:cs="Times New Roman"/>
          <w:b/>
          <w:bCs/>
          <w:caps/>
          <w:sz w:val="24"/>
          <w:szCs w:val="24"/>
        </w:rPr>
        <w:t>. РЕЗЮМЕ НЕТЕХНИЧЕСКОГО ХАРАКТЕРА</w:t>
      </w:r>
      <w:bookmarkEnd w:id="548"/>
      <w:bookmarkEnd w:id="562"/>
    </w:p>
    <w:p w14:paraId="6A75E325" w14:textId="1FB4ED83" w:rsidR="00FF025A" w:rsidRPr="00FF025A" w:rsidRDefault="00FF025A" w:rsidP="00FF025A">
      <w:pPr>
        <w:autoSpaceDE w:val="0"/>
        <w:autoSpaceDN w:val="0"/>
        <w:adjustRightInd w:val="0"/>
        <w:spacing w:after="0" w:line="360" w:lineRule="auto"/>
        <w:ind w:firstLine="708"/>
        <w:contextualSpacing/>
        <w:jc w:val="both"/>
        <w:rPr>
          <w:rFonts w:ascii="Times New Roman" w:eastAsia="Calibri" w:hAnsi="Times New Roman" w:cs="Times New Roman"/>
          <w:bCs/>
          <w:sz w:val="24"/>
          <w:szCs w:val="24"/>
        </w:rPr>
      </w:pPr>
      <w:bookmarkStart w:id="563" w:name="_Toc85720419"/>
      <w:r w:rsidRPr="00FF025A">
        <w:rPr>
          <w:rFonts w:ascii="Times New Roman" w:eastAsia="Calibri" w:hAnsi="Times New Roman" w:cs="Times New Roman"/>
          <w:bCs/>
          <w:sz w:val="24"/>
          <w:szCs w:val="24"/>
        </w:rPr>
        <w:t xml:space="preserve">Резюме нетехнического характера подготовлено с целью предоставления широкой аудитории краткой информации о результатах проведенной оценки воздействия на окружающую среду при применении </w:t>
      </w:r>
      <w:r>
        <w:rPr>
          <w:rFonts w:ascii="Times New Roman" w:eastAsia="Calibri" w:hAnsi="Times New Roman" w:cs="Times New Roman"/>
          <w:bCs/>
          <w:sz w:val="24"/>
          <w:szCs w:val="24"/>
        </w:rPr>
        <w:t>агрохимиката.</w:t>
      </w:r>
    </w:p>
    <w:p w14:paraId="7CA40531" w14:textId="05662D71" w:rsidR="00FF025A" w:rsidRDefault="00FF025A" w:rsidP="00A8273A">
      <w:pPr>
        <w:autoSpaceDE w:val="0"/>
        <w:autoSpaceDN w:val="0"/>
        <w:adjustRightInd w:val="0"/>
        <w:spacing w:after="0" w:line="360" w:lineRule="auto"/>
        <w:ind w:firstLine="708"/>
        <w:contextualSpacing/>
        <w:jc w:val="both"/>
        <w:rPr>
          <w:rFonts w:ascii="Times New Roman" w:eastAsia="Calibri" w:hAnsi="Times New Roman" w:cs="Times New Roman"/>
          <w:bCs/>
          <w:sz w:val="24"/>
          <w:szCs w:val="24"/>
        </w:rPr>
      </w:pPr>
      <w:r w:rsidRPr="00FF025A">
        <w:rPr>
          <w:rFonts w:ascii="Times New Roman" w:eastAsia="Calibri" w:hAnsi="Times New Roman" w:cs="Times New Roman"/>
          <w:bCs/>
          <w:sz w:val="24"/>
          <w:szCs w:val="24"/>
        </w:rPr>
        <w:t xml:space="preserve">Резюме нетехнического характера дает общее представление о намечаемой деятельности, состоянии компонентов природной среды и оценку возможного воздействия </w:t>
      </w:r>
      <w:r>
        <w:rPr>
          <w:rFonts w:ascii="Times New Roman" w:eastAsia="Calibri" w:hAnsi="Times New Roman" w:cs="Times New Roman"/>
          <w:bCs/>
          <w:sz w:val="24"/>
          <w:szCs w:val="24"/>
        </w:rPr>
        <w:t>от применения агрохимиката.</w:t>
      </w:r>
    </w:p>
    <w:p w14:paraId="53BCCFAD" w14:textId="3E587D8D" w:rsidR="00A8273A" w:rsidRDefault="00A8273A" w:rsidP="00A8273A">
      <w:pPr>
        <w:autoSpaceDE w:val="0"/>
        <w:autoSpaceDN w:val="0"/>
        <w:adjustRightInd w:val="0"/>
        <w:spacing w:after="0" w:line="360" w:lineRule="auto"/>
        <w:ind w:firstLine="708"/>
        <w:contextualSpacing/>
        <w:jc w:val="both"/>
        <w:rPr>
          <w:rFonts w:ascii="Times New Roman" w:eastAsia="Times New Roman" w:hAnsi="Times New Roman" w:cs="Times New Roman"/>
          <w:bCs/>
          <w:color w:val="000000" w:themeColor="text1"/>
          <w:sz w:val="24"/>
          <w:szCs w:val="24"/>
          <w:lang w:eastAsia="ru-RU" w:bidi="ru-RU"/>
        </w:rPr>
      </w:pPr>
      <w:r w:rsidRPr="00A8273A">
        <w:rPr>
          <w:rFonts w:ascii="Times New Roman" w:eastAsia="Calibri" w:hAnsi="Times New Roman" w:cs="Times New Roman"/>
          <w:bCs/>
          <w:sz w:val="24"/>
          <w:szCs w:val="24"/>
        </w:rPr>
        <w:t xml:space="preserve">Объектом ОВОС является агрохимикат: </w:t>
      </w:r>
      <w:r w:rsidRPr="00C16F0D">
        <w:rPr>
          <w:rFonts w:ascii="Times New Roman" w:eastAsia="Times New Roman" w:hAnsi="Times New Roman" w:cs="Times New Roman"/>
          <w:bCs/>
          <w:color w:val="000000" w:themeColor="text1"/>
          <w:sz w:val="24"/>
          <w:szCs w:val="24"/>
          <w:lang w:eastAsia="ru-RU" w:bidi="ru-RU"/>
        </w:rPr>
        <w:t>«Почвогрунт марки: Орхидея; Универсальный для цветочной и 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универсальный цветочный; Субстрат универсальный для теплиц и парников; Субстрат универсальный торфяной с агроперлитом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w:t>
      </w:r>
      <w:r>
        <w:rPr>
          <w:rFonts w:ascii="Times New Roman" w:eastAsia="Times New Roman" w:hAnsi="Times New Roman" w:cs="Times New Roman"/>
          <w:bCs/>
          <w:color w:val="000000" w:themeColor="text1"/>
          <w:sz w:val="24"/>
          <w:szCs w:val="24"/>
          <w:lang w:eastAsia="ru-RU" w:bidi="ru-RU"/>
        </w:rPr>
        <w:t>».</w:t>
      </w:r>
    </w:p>
    <w:p w14:paraId="63D5567F" w14:textId="757A6763" w:rsidR="00A8273A" w:rsidRPr="00A8273A" w:rsidRDefault="00A8273A" w:rsidP="00A8273A">
      <w:pPr>
        <w:autoSpaceDE w:val="0"/>
        <w:autoSpaceDN w:val="0"/>
        <w:adjustRightInd w:val="0"/>
        <w:spacing w:after="0" w:line="360" w:lineRule="auto"/>
        <w:ind w:firstLine="708"/>
        <w:contextualSpacing/>
        <w:jc w:val="both"/>
        <w:rPr>
          <w:rFonts w:ascii="Times New Roman" w:eastAsia="Calibri" w:hAnsi="Times New Roman" w:cs="Times New Roman"/>
          <w:bCs/>
          <w:sz w:val="24"/>
          <w:szCs w:val="24"/>
        </w:rPr>
      </w:pPr>
      <w:r w:rsidRPr="00A8273A">
        <w:rPr>
          <w:rFonts w:ascii="Times New Roman" w:eastAsia="Calibri" w:hAnsi="Times New Roman" w:cs="Times New Roman"/>
          <w:bCs/>
          <w:sz w:val="24"/>
          <w:szCs w:val="24"/>
        </w:rPr>
        <w:t>Цель намечаемой хозяйственной деятельности</w:t>
      </w:r>
      <w:r>
        <w:rPr>
          <w:rFonts w:ascii="Times New Roman" w:eastAsia="Calibri" w:hAnsi="Times New Roman" w:cs="Times New Roman"/>
          <w:bCs/>
          <w:sz w:val="24"/>
          <w:szCs w:val="24"/>
        </w:rPr>
        <w:t>:</w:t>
      </w:r>
      <w:r w:rsidRPr="00A8273A">
        <w:rPr>
          <w:rFonts w:ascii="Times New Roman" w:eastAsia="Calibri" w:hAnsi="Times New Roman" w:cs="Times New Roman"/>
          <w:bCs/>
          <w:sz w:val="24"/>
          <w:szCs w:val="24"/>
        </w:rPr>
        <w:t xml:space="preserve"> применение агрохимиката в качестве готового почвенного грунта для выращивания овощных, плодово - ягодных, цветочно- декоративных, декоративных культур, в том числе хвойных, для применения в грибоводстве, а также в качестве питательного компонента, улучшающего структуру почвы при выращивании различных сельскохозяйственных культур и декоративных насаждений в открытом и защищенном грунтах.</w:t>
      </w:r>
    </w:p>
    <w:p w14:paraId="28A39CF9" w14:textId="5709168F" w:rsidR="00A8273A" w:rsidRPr="00A8273A" w:rsidRDefault="00A8273A" w:rsidP="00A8273A">
      <w:pPr>
        <w:autoSpaceDE w:val="0"/>
        <w:autoSpaceDN w:val="0"/>
        <w:adjustRightInd w:val="0"/>
        <w:spacing w:after="0" w:line="360" w:lineRule="auto"/>
        <w:ind w:firstLine="708"/>
        <w:contextualSpacing/>
        <w:jc w:val="both"/>
        <w:rPr>
          <w:rFonts w:ascii="Times New Roman" w:eastAsia="Calibri" w:hAnsi="Times New Roman" w:cs="Times New Roman"/>
          <w:bCs/>
          <w:sz w:val="24"/>
          <w:szCs w:val="24"/>
        </w:rPr>
      </w:pPr>
      <w:r w:rsidRPr="00A8273A">
        <w:rPr>
          <w:rFonts w:ascii="Times New Roman" w:eastAsia="Calibri" w:hAnsi="Times New Roman" w:cs="Times New Roman"/>
          <w:bCs/>
          <w:sz w:val="24"/>
          <w:szCs w:val="24"/>
        </w:rPr>
        <w:t>Область применения</w:t>
      </w:r>
      <w:r>
        <w:rPr>
          <w:rFonts w:ascii="Times New Roman" w:eastAsia="Calibri" w:hAnsi="Times New Roman" w:cs="Times New Roman"/>
          <w:bCs/>
          <w:sz w:val="24"/>
          <w:szCs w:val="24"/>
        </w:rPr>
        <w:t>:</w:t>
      </w:r>
      <w:r w:rsidRPr="00A8273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агрохимикат</w:t>
      </w:r>
      <w:r w:rsidRPr="00A8273A">
        <w:rPr>
          <w:rFonts w:ascii="Times New Roman" w:eastAsia="Calibri" w:hAnsi="Times New Roman" w:cs="Times New Roman"/>
          <w:bCs/>
          <w:sz w:val="24"/>
          <w:szCs w:val="24"/>
        </w:rPr>
        <w:t xml:space="preserve"> предназначен для применения в се</w:t>
      </w:r>
      <w:r>
        <w:rPr>
          <w:rFonts w:ascii="Times New Roman" w:eastAsia="Calibri" w:hAnsi="Times New Roman" w:cs="Times New Roman"/>
          <w:bCs/>
          <w:sz w:val="24"/>
          <w:szCs w:val="24"/>
        </w:rPr>
        <w:t xml:space="preserve">льскохозяйственном производстве </w:t>
      </w:r>
      <w:r w:rsidRPr="00A8273A">
        <w:rPr>
          <w:rFonts w:ascii="Times New Roman" w:eastAsia="Calibri" w:hAnsi="Times New Roman" w:cs="Times New Roman"/>
          <w:bCs/>
          <w:sz w:val="24"/>
          <w:szCs w:val="24"/>
        </w:rPr>
        <w:t>и в личных подсобных хозяйствах.</w:t>
      </w:r>
    </w:p>
    <w:p w14:paraId="27C9D805" w14:textId="2A3C51EC" w:rsidR="00A8273A" w:rsidRPr="00A8273A" w:rsidRDefault="00A8273A" w:rsidP="00A8273A">
      <w:pPr>
        <w:autoSpaceDE w:val="0"/>
        <w:autoSpaceDN w:val="0"/>
        <w:adjustRightInd w:val="0"/>
        <w:spacing w:after="0" w:line="360" w:lineRule="auto"/>
        <w:ind w:firstLine="708"/>
        <w:contextualSpacing/>
        <w:jc w:val="both"/>
        <w:rPr>
          <w:rFonts w:ascii="Times New Roman" w:eastAsia="Calibri" w:hAnsi="Times New Roman" w:cs="Times New Roman"/>
          <w:bCs/>
          <w:sz w:val="24"/>
          <w:szCs w:val="24"/>
        </w:rPr>
      </w:pPr>
      <w:r w:rsidRPr="00A8273A">
        <w:rPr>
          <w:rFonts w:ascii="Times New Roman" w:eastAsia="Calibri" w:hAnsi="Times New Roman" w:cs="Times New Roman"/>
          <w:bCs/>
          <w:sz w:val="24"/>
          <w:szCs w:val="24"/>
        </w:rPr>
        <w:t xml:space="preserve">Планируемый регион </w:t>
      </w:r>
      <w:r>
        <w:rPr>
          <w:rFonts w:ascii="Times New Roman" w:eastAsia="Calibri" w:hAnsi="Times New Roman" w:cs="Times New Roman"/>
          <w:bCs/>
          <w:sz w:val="24"/>
          <w:szCs w:val="24"/>
        </w:rPr>
        <w:t>применения агрохимиката</w:t>
      </w:r>
      <w:r w:rsidRPr="00A8273A">
        <w:rPr>
          <w:rFonts w:ascii="Times New Roman" w:eastAsia="Calibri" w:hAnsi="Times New Roman" w:cs="Times New Roman"/>
          <w:bCs/>
          <w:sz w:val="24"/>
          <w:szCs w:val="24"/>
        </w:rPr>
        <w:t xml:space="preserve">: на </w:t>
      </w:r>
      <w:r>
        <w:rPr>
          <w:rFonts w:ascii="Times New Roman" w:eastAsia="Calibri" w:hAnsi="Times New Roman" w:cs="Times New Roman"/>
          <w:bCs/>
          <w:sz w:val="24"/>
          <w:szCs w:val="24"/>
        </w:rPr>
        <w:t xml:space="preserve">всей </w:t>
      </w:r>
      <w:r w:rsidRPr="00A8273A">
        <w:rPr>
          <w:rFonts w:ascii="Times New Roman" w:eastAsia="Calibri" w:hAnsi="Times New Roman" w:cs="Times New Roman"/>
          <w:bCs/>
          <w:sz w:val="24"/>
          <w:szCs w:val="24"/>
        </w:rPr>
        <w:t>территории Российской Федерации.</w:t>
      </w:r>
    </w:p>
    <w:p w14:paraId="5D8B6E08" w14:textId="0638715E" w:rsidR="00A8273A" w:rsidRPr="00A8273A" w:rsidRDefault="00A8273A" w:rsidP="00A8273A">
      <w:pPr>
        <w:autoSpaceDE w:val="0"/>
        <w:autoSpaceDN w:val="0"/>
        <w:adjustRightInd w:val="0"/>
        <w:spacing w:after="0" w:line="360" w:lineRule="auto"/>
        <w:ind w:firstLine="708"/>
        <w:contextualSpacing/>
        <w:jc w:val="both"/>
        <w:rPr>
          <w:rFonts w:ascii="Times New Roman" w:eastAsia="Calibri" w:hAnsi="Times New Roman" w:cs="Times New Roman"/>
          <w:bCs/>
          <w:sz w:val="24"/>
          <w:szCs w:val="24"/>
        </w:rPr>
      </w:pPr>
      <w:r w:rsidRPr="00A8273A">
        <w:rPr>
          <w:rFonts w:ascii="Times New Roman" w:eastAsia="Calibri" w:hAnsi="Times New Roman" w:cs="Times New Roman"/>
          <w:bCs/>
          <w:sz w:val="24"/>
          <w:szCs w:val="24"/>
        </w:rPr>
        <w:lastRenderedPageBreak/>
        <w:t>В «Государственном каталоге пестицидов и агрохимикат</w:t>
      </w:r>
      <w:r>
        <w:rPr>
          <w:rFonts w:ascii="Times New Roman" w:eastAsia="Calibri" w:hAnsi="Times New Roman" w:cs="Times New Roman"/>
          <w:bCs/>
          <w:sz w:val="24"/>
          <w:szCs w:val="24"/>
        </w:rPr>
        <w:t xml:space="preserve">ов, разрешенных к применению на </w:t>
      </w:r>
      <w:r w:rsidRPr="00A8273A">
        <w:rPr>
          <w:rFonts w:ascii="Times New Roman" w:eastAsia="Calibri" w:hAnsi="Times New Roman" w:cs="Times New Roman"/>
          <w:bCs/>
          <w:sz w:val="24"/>
          <w:szCs w:val="24"/>
        </w:rPr>
        <w:t>территории Российской Федерации» агрохимикат ранее зарегистрирован не был.</w:t>
      </w:r>
    </w:p>
    <w:p w14:paraId="616F2C36" w14:textId="198C3DB9" w:rsidR="00A8273A" w:rsidRPr="00A8273A" w:rsidRDefault="00A8273A" w:rsidP="00A8273A">
      <w:pPr>
        <w:autoSpaceDE w:val="0"/>
        <w:autoSpaceDN w:val="0"/>
        <w:adjustRightInd w:val="0"/>
        <w:spacing w:after="0" w:line="360" w:lineRule="auto"/>
        <w:ind w:firstLine="708"/>
        <w:contextualSpacing/>
        <w:jc w:val="both"/>
        <w:rPr>
          <w:rFonts w:ascii="Times New Roman" w:eastAsia="Calibri" w:hAnsi="Times New Roman" w:cs="Times New Roman"/>
          <w:bCs/>
          <w:sz w:val="24"/>
          <w:szCs w:val="24"/>
        </w:rPr>
      </w:pPr>
      <w:r w:rsidRPr="00A8273A">
        <w:rPr>
          <w:rFonts w:ascii="Times New Roman" w:eastAsia="Calibri" w:hAnsi="Times New Roman" w:cs="Times New Roman"/>
          <w:bCs/>
          <w:sz w:val="24"/>
          <w:szCs w:val="24"/>
        </w:rPr>
        <w:t>Целью проведения ОВОС является обоснование экологич</w:t>
      </w:r>
      <w:r>
        <w:rPr>
          <w:rFonts w:ascii="Times New Roman" w:eastAsia="Calibri" w:hAnsi="Times New Roman" w:cs="Times New Roman"/>
          <w:bCs/>
          <w:sz w:val="24"/>
          <w:szCs w:val="24"/>
        </w:rPr>
        <w:t xml:space="preserve">еской безопасности предлагаемой </w:t>
      </w:r>
      <w:r w:rsidRPr="00A8273A">
        <w:rPr>
          <w:rFonts w:ascii="Times New Roman" w:eastAsia="Calibri" w:hAnsi="Times New Roman" w:cs="Times New Roman"/>
          <w:bCs/>
          <w:sz w:val="24"/>
          <w:szCs w:val="24"/>
        </w:rPr>
        <w:t xml:space="preserve">хозяйственной деятельности – </w:t>
      </w:r>
      <w:r>
        <w:rPr>
          <w:rFonts w:ascii="Times New Roman" w:eastAsia="Calibri" w:hAnsi="Times New Roman" w:cs="Times New Roman"/>
          <w:bCs/>
          <w:sz w:val="24"/>
          <w:szCs w:val="24"/>
        </w:rPr>
        <w:t>применение</w:t>
      </w:r>
      <w:r w:rsidRPr="00A8273A">
        <w:rPr>
          <w:rFonts w:ascii="Times New Roman" w:eastAsia="Calibri" w:hAnsi="Times New Roman" w:cs="Times New Roman"/>
          <w:bCs/>
          <w:sz w:val="24"/>
          <w:szCs w:val="24"/>
        </w:rPr>
        <w:t xml:space="preserve"> агрохимиката «Почвогрунт марки: Орхидея; Универсальный для цветочной и овощной рассады; Универсальный цветочный для петуний, сенполии, юкки, драцены, астры, георгин, розы, пиона, гладиолуса, бегонии, комнатных растений, декоративно-лиственных, красивоцветущих; Для голубики, клюквы, брусники, гортензии, вереска, бонсай, азалии, рододендрона, хвойных; Для суккулентов; Торф нейтрализованный низинный; Торф нейтрализованный верховой; Для рассады огурцов, кабачков, патиссонов, тыквы; Для рассады томатов, перцев, баклажанов; Садовая земля; Субстрат для рассады; Субстрат универсальный цветочный; Субстрат универсальный для теплиц и парников; Субстрат универсальный торфяной с агроперлитом для рассады; Субстрат питательный универсальный для хвойных, голубики, гортензии, клюквы, азалии, рододендрона; Покровная почва для грибов; Грунт с биогумусом универсальный; Грунт с биогумусом универсальный рассадный; Грунт с биогумусом универсальный цветочный; Почвогрунт с добавлением сапропеля универсальный; Почвогрунт с добавлением сапропеля садовый для плодовых и ягодных культур; Почвогрунт с добавлением сапропеля цветочный для красивоцветущих и декоративно-лиственных растений; Почвогрунт с добавлением сапропеля для суккулентов; Почвогрунт с добавлением сапропеля тепличный»</w:t>
      </w:r>
      <w:r>
        <w:rPr>
          <w:rFonts w:ascii="Times New Roman" w:eastAsia="Calibri" w:hAnsi="Times New Roman" w:cs="Times New Roman"/>
          <w:bCs/>
          <w:sz w:val="24"/>
          <w:szCs w:val="24"/>
        </w:rPr>
        <w:t>.</w:t>
      </w:r>
    </w:p>
    <w:p w14:paraId="38494B2E" w14:textId="77777777" w:rsidR="00A8273A" w:rsidRPr="00872E3E" w:rsidRDefault="00A8273A" w:rsidP="00A8273A">
      <w:pPr>
        <w:tabs>
          <w:tab w:val="num" w:pos="360"/>
        </w:tabs>
        <w:spacing w:after="0" w:line="360" w:lineRule="auto"/>
        <w:ind w:firstLine="567"/>
        <w:jc w:val="both"/>
        <w:rPr>
          <w:rFonts w:ascii="Times New Roman" w:eastAsia="Times New Roman" w:hAnsi="Times New Roman" w:cs="Times New Roman"/>
          <w:b/>
          <w:sz w:val="24"/>
          <w:szCs w:val="24"/>
          <w:lang w:eastAsia="ru-RU" w:bidi="ru-RU"/>
        </w:rPr>
      </w:pPr>
      <w:r w:rsidRPr="00872E3E">
        <w:rPr>
          <w:rFonts w:ascii="Times New Roman" w:eastAsia="Times New Roman" w:hAnsi="Times New Roman" w:cs="Times New Roman"/>
          <w:b/>
          <w:sz w:val="24"/>
          <w:szCs w:val="24"/>
          <w:lang w:eastAsia="ru-RU" w:bidi="ru-RU"/>
        </w:rPr>
        <w:t>Регистрант:</w:t>
      </w:r>
    </w:p>
    <w:p w14:paraId="4B2A4A50" w14:textId="77777777" w:rsidR="008B3384" w:rsidRPr="004F5447" w:rsidRDefault="008B3384" w:rsidP="008B3384">
      <w:pPr>
        <w:tabs>
          <w:tab w:val="num" w:pos="360"/>
        </w:tabs>
        <w:spacing w:after="0" w:line="360" w:lineRule="auto"/>
        <w:ind w:firstLine="567"/>
        <w:jc w:val="both"/>
        <w:rPr>
          <w:rFonts w:ascii="Times New Roman" w:eastAsia="Times New Roman" w:hAnsi="Times New Roman" w:cs="Times New Roman"/>
          <w:bCs/>
          <w:color w:val="000000" w:themeColor="text1"/>
          <w:sz w:val="24"/>
          <w:szCs w:val="24"/>
          <w:lang w:eastAsia="ru-RU" w:bidi="ru-RU"/>
        </w:rPr>
      </w:pPr>
      <w:r w:rsidRPr="004F5447">
        <w:rPr>
          <w:rFonts w:ascii="Times New Roman" w:eastAsia="Times New Roman" w:hAnsi="Times New Roman" w:cs="Times New Roman"/>
          <w:bCs/>
          <w:color w:val="000000" w:themeColor="text1"/>
          <w:sz w:val="24"/>
          <w:szCs w:val="24"/>
          <w:lang w:eastAsia="ru-RU" w:bidi="ru-RU"/>
        </w:rPr>
        <w:t xml:space="preserve">ООО «ГАРДЕН ТРЕЙД», ОГРН 1235700000876, адрес юридического лица в пределах места нахождения: </w:t>
      </w:r>
      <w:r w:rsidRPr="008B3384">
        <w:rPr>
          <w:rFonts w:ascii="Times New Roman" w:eastAsia="Times New Roman" w:hAnsi="Times New Roman" w:cs="Times New Roman"/>
          <w:bCs/>
          <w:color w:val="000000" w:themeColor="text1"/>
          <w:sz w:val="24"/>
          <w:szCs w:val="24"/>
          <w:lang w:eastAsia="ru-RU" w:bidi="ru-RU"/>
        </w:rPr>
        <w:t>115516, Г.МОСКВА</w:t>
      </w:r>
      <w:r>
        <w:rPr>
          <w:rFonts w:ascii="Times New Roman" w:eastAsia="Times New Roman" w:hAnsi="Times New Roman" w:cs="Times New Roman"/>
          <w:bCs/>
          <w:color w:val="000000" w:themeColor="text1"/>
          <w:sz w:val="24"/>
          <w:szCs w:val="24"/>
          <w:lang w:eastAsia="ru-RU" w:bidi="ru-RU"/>
        </w:rPr>
        <w:t xml:space="preserve">, ВН.ТЕР.Г. МУНИЦИПАЛЬНЫЙ ОКРУГ </w:t>
      </w:r>
      <w:r w:rsidRPr="008B3384">
        <w:rPr>
          <w:rFonts w:ascii="Times New Roman" w:eastAsia="Times New Roman" w:hAnsi="Times New Roman" w:cs="Times New Roman"/>
          <w:bCs/>
          <w:color w:val="000000" w:themeColor="text1"/>
          <w:sz w:val="24"/>
          <w:szCs w:val="24"/>
          <w:lang w:eastAsia="ru-RU" w:bidi="ru-RU"/>
        </w:rPr>
        <w:t>ЦАРИЦЫНО, Б-Р КАВКАЗСКИЙ, Д. 51, К. 2, КВ. 239,</w:t>
      </w:r>
      <w:r w:rsidRPr="004F5447">
        <w:rPr>
          <w:rFonts w:ascii="Times New Roman" w:eastAsia="Times New Roman" w:hAnsi="Times New Roman" w:cs="Times New Roman"/>
          <w:bCs/>
          <w:color w:val="000000" w:themeColor="text1"/>
          <w:sz w:val="24"/>
          <w:szCs w:val="24"/>
          <w:lang w:eastAsia="ru-RU" w:bidi="ru-RU"/>
        </w:rPr>
        <w:t xml:space="preserve"> тел. </w:t>
      </w:r>
      <w:r>
        <w:rPr>
          <w:rFonts w:ascii="Times New Roman" w:eastAsia="Times New Roman" w:hAnsi="Times New Roman" w:cs="Times New Roman"/>
          <w:bCs/>
          <w:color w:val="000000" w:themeColor="text1"/>
          <w:sz w:val="24"/>
          <w:szCs w:val="24"/>
          <w:lang w:eastAsia="ru-RU" w:bidi="ru-RU"/>
        </w:rPr>
        <w:t>+7 905 165-85-40</w:t>
      </w:r>
      <w:r w:rsidRPr="004F5447">
        <w:rPr>
          <w:rFonts w:ascii="Times New Roman" w:eastAsia="Times New Roman" w:hAnsi="Times New Roman" w:cs="Times New Roman"/>
          <w:bCs/>
          <w:color w:val="000000" w:themeColor="text1"/>
          <w:sz w:val="24"/>
          <w:szCs w:val="24"/>
          <w:lang w:eastAsia="ru-RU" w:bidi="ru-RU"/>
        </w:rPr>
        <w:t>, адрес электронной почты: gardentreyd@gmail.com</w:t>
      </w:r>
    </w:p>
    <w:p w14:paraId="22D7371D" w14:textId="77777777" w:rsidR="00A8273A" w:rsidRPr="004F5447" w:rsidRDefault="00A8273A" w:rsidP="00A8273A">
      <w:pPr>
        <w:spacing w:after="0" w:line="360" w:lineRule="auto"/>
        <w:ind w:firstLine="567"/>
        <w:jc w:val="both"/>
        <w:rPr>
          <w:rFonts w:ascii="Times New Roman" w:eastAsia="Times New Roman" w:hAnsi="Times New Roman" w:cs="Times New Roman"/>
          <w:b/>
          <w:sz w:val="24"/>
          <w:szCs w:val="24"/>
          <w:lang w:eastAsia="ru-RU"/>
        </w:rPr>
      </w:pPr>
      <w:r w:rsidRPr="00872E3E">
        <w:rPr>
          <w:rFonts w:ascii="Times New Roman" w:eastAsia="Times New Roman" w:hAnsi="Times New Roman" w:cs="Times New Roman"/>
          <w:b/>
          <w:sz w:val="24"/>
          <w:szCs w:val="24"/>
          <w:lang w:eastAsia="ru-RU"/>
        </w:rPr>
        <w:t>Изготовитель</w:t>
      </w:r>
      <w:r w:rsidRPr="004F5447">
        <w:rPr>
          <w:rFonts w:ascii="Times New Roman" w:eastAsia="Times New Roman" w:hAnsi="Times New Roman" w:cs="Times New Roman"/>
          <w:b/>
          <w:sz w:val="24"/>
          <w:szCs w:val="24"/>
          <w:lang w:eastAsia="ru-RU"/>
        </w:rPr>
        <w:t>:</w:t>
      </w:r>
    </w:p>
    <w:p w14:paraId="2E3844BD" w14:textId="77777777" w:rsidR="008B3384" w:rsidRPr="004F5447" w:rsidRDefault="008B3384" w:rsidP="008B3384">
      <w:pPr>
        <w:tabs>
          <w:tab w:val="num" w:pos="360"/>
        </w:tabs>
        <w:spacing w:after="0" w:line="360" w:lineRule="auto"/>
        <w:ind w:firstLine="567"/>
        <w:jc w:val="both"/>
        <w:rPr>
          <w:rFonts w:ascii="Times New Roman" w:eastAsia="Times New Roman" w:hAnsi="Times New Roman" w:cs="Times New Roman"/>
          <w:bCs/>
          <w:color w:val="000000" w:themeColor="text1"/>
          <w:sz w:val="24"/>
          <w:szCs w:val="24"/>
          <w:lang w:eastAsia="ru-RU" w:bidi="ru-RU"/>
        </w:rPr>
      </w:pPr>
      <w:r w:rsidRPr="004F5447">
        <w:rPr>
          <w:rFonts w:ascii="Times New Roman" w:eastAsia="Times New Roman" w:hAnsi="Times New Roman" w:cs="Times New Roman"/>
          <w:bCs/>
          <w:color w:val="000000" w:themeColor="text1"/>
          <w:sz w:val="24"/>
          <w:szCs w:val="24"/>
          <w:lang w:eastAsia="ru-RU" w:bidi="ru-RU"/>
        </w:rPr>
        <w:t xml:space="preserve">ООО «ГАРДЕН ТРЕЙД», ОГРН 1235700000876, адрес юридического лица в пределах места нахождения: </w:t>
      </w:r>
      <w:r w:rsidRPr="008B3384">
        <w:rPr>
          <w:rFonts w:ascii="Times New Roman" w:eastAsia="Times New Roman" w:hAnsi="Times New Roman" w:cs="Times New Roman"/>
          <w:bCs/>
          <w:color w:val="000000" w:themeColor="text1"/>
          <w:sz w:val="24"/>
          <w:szCs w:val="24"/>
          <w:lang w:eastAsia="ru-RU" w:bidi="ru-RU"/>
        </w:rPr>
        <w:t>115516, Г.МОСКВА</w:t>
      </w:r>
      <w:r>
        <w:rPr>
          <w:rFonts w:ascii="Times New Roman" w:eastAsia="Times New Roman" w:hAnsi="Times New Roman" w:cs="Times New Roman"/>
          <w:bCs/>
          <w:color w:val="000000" w:themeColor="text1"/>
          <w:sz w:val="24"/>
          <w:szCs w:val="24"/>
          <w:lang w:eastAsia="ru-RU" w:bidi="ru-RU"/>
        </w:rPr>
        <w:t xml:space="preserve">, ВН.ТЕР.Г. МУНИЦИПАЛЬНЫЙ ОКРУГ </w:t>
      </w:r>
      <w:r w:rsidRPr="008B3384">
        <w:rPr>
          <w:rFonts w:ascii="Times New Roman" w:eastAsia="Times New Roman" w:hAnsi="Times New Roman" w:cs="Times New Roman"/>
          <w:bCs/>
          <w:color w:val="000000" w:themeColor="text1"/>
          <w:sz w:val="24"/>
          <w:szCs w:val="24"/>
          <w:lang w:eastAsia="ru-RU" w:bidi="ru-RU"/>
        </w:rPr>
        <w:t>ЦАРИЦЫНО, Б-Р КАВКАЗСКИЙ, Д. 51, К. 2, КВ. 239,</w:t>
      </w:r>
      <w:r w:rsidRPr="004F5447">
        <w:rPr>
          <w:rFonts w:ascii="Times New Roman" w:eastAsia="Times New Roman" w:hAnsi="Times New Roman" w:cs="Times New Roman"/>
          <w:bCs/>
          <w:color w:val="000000" w:themeColor="text1"/>
          <w:sz w:val="24"/>
          <w:szCs w:val="24"/>
          <w:lang w:eastAsia="ru-RU" w:bidi="ru-RU"/>
        </w:rPr>
        <w:t xml:space="preserve"> тел. </w:t>
      </w:r>
      <w:r>
        <w:rPr>
          <w:rFonts w:ascii="Times New Roman" w:eastAsia="Times New Roman" w:hAnsi="Times New Roman" w:cs="Times New Roman"/>
          <w:bCs/>
          <w:color w:val="000000" w:themeColor="text1"/>
          <w:sz w:val="24"/>
          <w:szCs w:val="24"/>
          <w:lang w:eastAsia="ru-RU" w:bidi="ru-RU"/>
        </w:rPr>
        <w:t>+7 905 165-85-40</w:t>
      </w:r>
      <w:r w:rsidRPr="004F5447">
        <w:rPr>
          <w:rFonts w:ascii="Times New Roman" w:eastAsia="Times New Roman" w:hAnsi="Times New Roman" w:cs="Times New Roman"/>
          <w:bCs/>
          <w:color w:val="000000" w:themeColor="text1"/>
          <w:sz w:val="24"/>
          <w:szCs w:val="24"/>
          <w:lang w:eastAsia="ru-RU" w:bidi="ru-RU"/>
        </w:rPr>
        <w:t>, адрес электронной почты: gardentreyd@gmail.com</w:t>
      </w:r>
    </w:p>
    <w:p w14:paraId="3FB2CEBA" w14:textId="77777777" w:rsidR="00A8273A" w:rsidRPr="004F5447" w:rsidRDefault="00A8273A" w:rsidP="00A8273A">
      <w:pPr>
        <w:tabs>
          <w:tab w:val="num" w:pos="360"/>
        </w:tabs>
        <w:spacing w:after="0" w:line="360" w:lineRule="auto"/>
        <w:ind w:firstLine="567"/>
        <w:jc w:val="both"/>
        <w:rPr>
          <w:rFonts w:ascii="Times New Roman" w:eastAsia="Times New Roman" w:hAnsi="Times New Roman" w:cs="Times New Roman"/>
          <w:bCs/>
          <w:i/>
          <w:color w:val="000000" w:themeColor="text1"/>
          <w:sz w:val="24"/>
          <w:szCs w:val="24"/>
          <w:u w:val="single"/>
          <w:lang w:eastAsia="ru-RU" w:bidi="ru-RU"/>
        </w:rPr>
      </w:pPr>
      <w:r w:rsidRPr="004F5447">
        <w:rPr>
          <w:rFonts w:ascii="Times New Roman" w:eastAsia="Times New Roman" w:hAnsi="Times New Roman" w:cs="Times New Roman"/>
          <w:bCs/>
          <w:i/>
          <w:color w:val="000000" w:themeColor="text1"/>
          <w:sz w:val="24"/>
          <w:szCs w:val="24"/>
          <w:u w:val="single"/>
          <w:lang w:eastAsia="ru-RU" w:bidi="ru-RU"/>
        </w:rPr>
        <w:t>на производственной площадке, расположенной по адресу:</w:t>
      </w:r>
    </w:p>
    <w:p w14:paraId="49B1945B" w14:textId="77777777" w:rsidR="00A8273A" w:rsidRPr="004F5447" w:rsidRDefault="00A8273A" w:rsidP="00A8273A">
      <w:pPr>
        <w:tabs>
          <w:tab w:val="num" w:pos="360"/>
        </w:tabs>
        <w:spacing w:after="0" w:line="360" w:lineRule="auto"/>
        <w:ind w:firstLine="567"/>
        <w:jc w:val="both"/>
        <w:rPr>
          <w:rFonts w:ascii="Times New Roman" w:eastAsia="Times New Roman" w:hAnsi="Times New Roman" w:cs="Times New Roman"/>
          <w:bCs/>
          <w:color w:val="000000" w:themeColor="text1"/>
          <w:sz w:val="24"/>
          <w:szCs w:val="24"/>
          <w:lang w:eastAsia="ru-RU" w:bidi="ru-RU"/>
        </w:rPr>
      </w:pPr>
      <w:r w:rsidRPr="004F5447">
        <w:rPr>
          <w:rFonts w:ascii="Times New Roman" w:eastAsia="Times New Roman" w:hAnsi="Times New Roman" w:cs="Times New Roman"/>
          <w:bCs/>
          <w:color w:val="000000" w:themeColor="text1"/>
          <w:sz w:val="24"/>
          <w:szCs w:val="24"/>
          <w:lang w:eastAsia="ru-RU" w:bidi="ru-RU"/>
        </w:rPr>
        <w:t xml:space="preserve">623710, Свердловская область, г. Березовский, участок в районе посёлка Лосиный, в 32 км северо-восточнее г. Березовский, в 3,5 км юго-восточнее посёлка Крутиха на </w:t>
      </w:r>
      <w:r w:rsidRPr="004F5447">
        <w:rPr>
          <w:rFonts w:ascii="Times New Roman" w:eastAsia="Times New Roman" w:hAnsi="Times New Roman" w:cs="Times New Roman"/>
          <w:bCs/>
          <w:color w:val="000000" w:themeColor="text1"/>
          <w:sz w:val="24"/>
          <w:szCs w:val="24"/>
          <w:lang w:eastAsia="ru-RU" w:bidi="ru-RU"/>
        </w:rPr>
        <w:lastRenderedPageBreak/>
        <w:t xml:space="preserve">территории Березовского городского округа, тел. 8-992-012-15-37, адрес электронной почты: </w:t>
      </w:r>
      <w:hyperlink r:id="rId61" w:history="1">
        <w:r w:rsidRPr="004F5447">
          <w:rPr>
            <w:rStyle w:val="a8"/>
            <w:rFonts w:ascii="Times New Roman" w:eastAsia="Times New Roman" w:hAnsi="Times New Roman" w:cs="Times New Roman"/>
            <w:bCs/>
            <w:sz w:val="24"/>
            <w:szCs w:val="24"/>
            <w:lang w:eastAsia="ru-RU" w:bidi="ru-RU"/>
          </w:rPr>
          <w:t>gardentreyd@gmail.com</w:t>
        </w:r>
      </w:hyperlink>
    </w:p>
    <w:p w14:paraId="303A0556" w14:textId="5313D61D" w:rsidR="003B018B" w:rsidRPr="00F762A9" w:rsidRDefault="003B018B" w:rsidP="003B018B">
      <w:pPr>
        <w:spacing w:after="0" w:line="36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Характеристика агрохимиката:</w:t>
      </w:r>
    </w:p>
    <w:p w14:paraId="3CEB8C35" w14:textId="77777777" w:rsidR="003B018B" w:rsidRPr="00C017C7" w:rsidRDefault="003B018B" w:rsidP="003B018B">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C017C7">
        <w:rPr>
          <w:rFonts w:ascii="Times New Roman" w:eastAsia="Times New Roman" w:hAnsi="Times New Roman" w:cs="Times New Roman"/>
          <w:color w:val="000000"/>
          <w:sz w:val="24"/>
          <w:szCs w:val="24"/>
          <w:lang w:eastAsia="ru-RU" w:bidi="ru-RU"/>
        </w:rPr>
        <w:t>Грунт питательный, на основе торфа нейтрализованного с добавлением органоминерального удобрения и вспомогательных материалов, улучшающих физико-химические свойства (агроперлит, бентонит, глина, песок, древесная стружка, смачиватели, кора сосны, мох и т.д.).</w:t>
      </w:r>
    </w:p>
    <w:p w14:paraId="336EB089" w14:textId="77777777" w:rsidR="003B018B" w:rsidRDefault="003B018B" w:rsidP="003B018B">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402FFA">
        <w:rPr>
          <w:rFonts w:ascii="Times New Roman" w:eastAsia="Times New Roman" w:hAnsi="Times New Roman" w:cs="Times New Roman"/>
          <w:color w:val="000000"/>
          <w:sz w:val="24"/>
          <w:szCs w:val="24"/>
          <w:lang w:eastAsia="ru-RU" w:bidi="ru-RU"/>
        </w:rPr>
        <w:t xml:space="preserve">По данным изготовителя основными сырьевыми </w:t>
      </w:r>
      <w:r>
        <w:rPr>
          <w:rFonts w:ascii="Times New Roman" w:eastAsia="Times New Roman" w:hAnsi="Times New Roman" w:cs="Times New Roman"/>
          <w:color w:val="000000"/>
          <w:sz w:val="24"/>
          <w:szCs w:val="24"/>
          <w:lang w:eastAsia="ru-RU" w:bidi="ru-RU"/>
        </w:rPr>
        <w:t>компонентами агро</w:t>
      </w:r>
      <w:r w:rsidRPr="00402FFA">
        <w:rPr>
          <w:rFonts w:ascii="Times New Roman" w:eastAsia="Times New Roman" w:hAnsi="Times New Roman" w:cs="Times New Roman"/>
          <w:color w:val="000000"/>
          <w:sz w:val="24"/>
          <w:szCs w:val="24"/>
          <w:lang w:eastAsia="ru-RU" w:bidi="ru-RU"/>
        </w:rPr>
        <w:t>химиката являются:</w:t>
      </w:r>
    </w:p>
    <w:p w14:paraId="38774519" w14:textId="77777777" w:rsidR="003B018B" w:rsidRPr="00C017C7" w:rsidRDefault="003B018B" w:rsidP="003B018B">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торф (Мало-Рефтинское место</w:t>
      </w:r>
      <w:r w:rsidRPr="00C017C7">
        <w:rPr>
          <w:rFonts w:ascii="Times New Roman" w:eastAsia="Times New Roman" w:hAnsi="Times New Roman" w:cs="Times New Roman"/>
          <w:color w:val="000000"/>
          <w:sz w:val="24"/>
          <w:szCs w:val="24"/>
          <w:lang w:eastAsia="ru-RU" w:bidi="ru-RU"/>
        </w:rPr>
        <w:t xml:space="preserve">рождение Березовского городского округа Свердловской области) – по ГОСТ Р 51661.3, ГОСТ Р 52067; </w:t>
      </w:r>
    </w:p>
    <w:p w14:paraId="52A294F1" w14:textId="77777777" w:rsidR="003B018B" w:rsidRPr="00C017C7" w:rsidRDefault="003B018B" w:rsidP="003B018B">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C017C7">
        <w:rPr>
          <w:rFonts w:ascii="Times New Roman" w:eastAsia="Times New Roman" w:hAnsi="Times New Roman" w:cs="Times New Roman"/>
          <w:color w:val="000000"/>
          <w:sz w:val="24"/>
          <w:szCs w:val="24"/>
          <w:lang w:eastAsia="ru-RU" w:bidi="ru-RU"/>
        </w:rPr>
        <w:t>- мука известняковая (доломитовая) – по ГОСТ 14050 или мел природный молотый марки ММИП или ММИП 2 – по ГОСТ 17498;</w:t>
      </w:r>
    </w:p>
    <w:p w14:paraId="4238B89E" w14:textId="77777777" w:rsidR="003B018B" w:rsidRPr="00C017C7" w:rsidRDefault="003B018B" w:rsidP="003B018B">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C017C7">
        <w:rPr>
          <w:rFonts w:ascii="Times New Roman" w:eastAsia="Times New Roman" w:hAnsi="Times New Roman" w:cs="Times New Roman"/>
          <w:color w:val="000000"/>
          <w:sz w:val="24"/>
          <w:szCs w:val="24"/>
          <w:lang w:eastAsia="ru-RU" w:bidi="ru-RU"/>
        </w:rPr>
        <w:t xml:space="preserve">- Комплексное минеральное удобрение – по TУ 2189-074-32496445-2014; № гос. рег. 290-11-649-1; </w:t>
      </w:r>
    </w:p>
    <w:p w14:paraId="150F61CA" w14:textId="77777777" w:rsidR="003B018B" w:rsidRPr="00C017C7" w:rsidRDefault="003B018B" w:rsidP="003B018B">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C017C7">
        <w:rPr>
          <w:rFonts w:ascii="Times New Roman" w:eastAsia="Times New Roman" w:hAnsi="Times New Roman" w:cs="Times New Roman"/>
          <w:color w:val="000000"/>
          <w:sz w:val="24"/>
          <w:szCs w:val="24"/>
          <w:lang w:eastAsia="ru-RU" w:bidi="ru-RU"/>
        </w:rPr>
        <w:t>- уголь древесный – по ГОСТ 7657;</w:t>
      </w:r>
    </w:p>
    <w:p w14:paraId="0A273470" w14:textId="77777777" w:rsidR="003B018B" w:rsidRPr="00C017C7" w:rsidRDefault="003B018B" w:rsidP="003B018B">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sidRPr="00C017C7">
        <w:rPr>
          <w:rFonts w:ascii="Times New Roman" w:eastAsia="Times New Roman" w:hAnsi="Times New Roman" w:cs="Times New Roman"/>
          <w:color w:val="000000"/>
          <w:sz w:val="24"/>
          <w:szCs w:val="24"/>
          <w:lang w:eastAsia="ru-RU" w:bidi="ru-RU"/>
        </w:rPr>
        <w:t>- вермикомпост – по ГОСТ Р 56004;</w:t>
      </w:r>
    </w:p>
    <w:p w14:paraId="1D136D0E" w14:textId="77777777" w:rsidR="003B018B" w:rsidRDefault="003B018B" w:rsidP="003B018B">
      <w:pPr>
        <w:widowControl w:val="0"/>
        <w:tabs>
          <w:tab w:val="left" w:pos="851"/>
        </w:tabs>
        <w:spacing w:after="0" w:line="36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C017C7">
        <w:rPr>
          <w:rFonts w:ascii="Times New Roman" w:eastAsia="Times New Roman" w:hAnsi="Times New Roman" w:cs="Times New Roman"/>
          <w:color w:val="000000"/>
          <w:sz w:val="24"/>
          <w:szCs w:val="24"/>
          <w:lang w:eastAsia="ru-RU" w:bidi="ru-RU"/>
        </w:rPr>
        <w:t>вспомогательные материалы (агроперлит, бентонит, глина, песок, древесная стружка, смачиватели, кора сосны, мох и т.д.).</w:t>
      </w:r>
    </w:p>
    <w:p w14:paraId="5A67E3BB" w14:textId="6047B230" w:rsidR="003B018B" w:rsidRPr="006B0915" w:rsidRDefault="003B018B" w:rsidP="006B0915">
      <w:pPr>
        <w:spacing w:after="0" w:line="360" w:lineRule="auto"/>
        <w:ind w:firstLine="567"/>
        <w:jc w:val="both"/>
        <w:rPr>
          <w:rFonts w:ascii="Times New Roman" w:eastAsia="Times New Roman" w:hAnsi="Times New Roman" w:cs="Times New Roman"/>
          <w:b/>
          <w:sz w:val="24"/>
          <w:szCs w:val="24"/>
          <w:lang w:eastAsia="ru-RU"/>
        </w:rPr>
      </w:pPr>
      <w:r w:rsidRPr="006B0915">
        <w:rPr>
          <w:rFonts w:ascii="Times New Roman" w:eastAsia="Times New Roman" w:hAnsi="Times New Roman" w:cs="Times New Roman"/>
          <w:b/>
          <w:sz w:val="24"/>
          <w:szCs w:val="24"/>
          <w:lang w:eastAsia="ru-RU"/>
        </w:rPr>
        <w:t>Содержание токсичных и опасных веществ:</w:t>
      </w:r>
    </w:p>
    <w:p w14:paraId="5E985BCB" w14:textId="6D5F085C" w:rsidR="003B018B" w:rsidRDefault="003B018B" w:rsidP="006B0915">
      <w:pPr>
        <w:spacing w:after="0" w:line="360" w:lineRule="auto"/>
        <w:ind w:firstLine="567"/>
        <w:jc w:val="both"/>
        <w:rPr>
          <w:rFonts w:ascii="Times New Roman" w:eastAsia="Arial Unicode MS" w:hAnsi="Times New Roman" w:cs="Times New Roman"/>
          <w:bCs/>
          <w:color w:val="000000"/>
          <w:sz w:val="24"/>
          <w:szCs w:val="24"/>
          <w:bdr w:val="none" w:sz="0" w:space="0" w:color="000000"/>
          <w:lang w:eastAsia="zh-CN"/>
        </w:rPr>
      </w:pPr>
      <w:r w:rsidRPr="006B0915">
        <w:rPr>
          <w:rFonts w:ascii="Times New Roman" w:eastAsia="Times New Roman" w:hAnsi="Times New Roman" w:cs="Times New Roman"/>
          <w:b/>
          <w:sz w:val="24"/>
          <w:szCs w:val="24"/>
          <w:lang w:eastAsia="ru-RU"/>
        </w:rPr>
        <w:t>а) Содержание металлов и токсичных</w:t>
      </w:r>
      <w:r>
        <w:rPr>
          <w:rFonts w:ascii="Times New Roman" w:eastAsia="Arial Unicode MS" w:hAnsi="Times New Roman" w:cs="Times New Roman"/>
          <w:bCs/>
          <w:color w:val="000000"/>
          <w:sz w:val="24"/>
          <w:szCs w:val="24"/>
          <w:bdr w:val="none" w:sz="0" w:space="0" w:color="000000"/>
          <w:lang w:eastAsia="zh-CN"/>
        </w:rPr>
        <w:t xml:space="preserve"> химических веществ, </w:t>
      </w:r>
      <w:r w:rsidRPr="00615550">
        <w:rPr>
          <w:rFonts w:ascii="Times New Roman" w:eastAsia="Arial Unicode MS" w:hAnsi="Times New Roman" w:cs="Times New Roman"/>
          <w:bCs/>
          <w:color w:val="000000"/>
          <w:sz w:val="24"/>
          <w:szCs w:val="24"/>
          <w:bdr w:val="none" w:sz="0" w:space="0" w:color="000000"/>
          <w:lang w:eastAsia="zh-CN"/>
        </w:rPr>
        <w:t>радионуклид</w:t>
      </w:r>
      <w:r>
        <w:rPr>
          <w:rFonts w:ascii="Times New Roman" w:eastAsia="Arial Unicode MS" w:hAnsi="Times New Roman" w:cs="Times New Roman"/>
          <w:bCs/>
          <w:color w:val="000000"/>
          <w:sz w:val="24"/>
          <w:szCs w:val="24"/>
          <w:bdr w:val="none" w:sz="0" w:space="0" w:color="000000"/>
          <w:lang w:eastAsia="zh-CN"/>
        </w:rPr>
        <w:t>ов, п</w:t>
      </w:r>
      <w:r w:rsidRPr="00615550">
        <w:rPr>
          <w:rFonts w:ascii="Times New Roman" w:eastAsia="Arial Unicode MS" w:hAnsi="Times New Roman" w:cs="Times New Roman"/>
          <w:bCs/>
          <w:color w:val="000000"/>
          <w:sz w:val="24"/>
          <w:szCs w:val="24"/>
          <w:bdr w:val="none" w:sz="0" w:space="0" w:color="000000"/>
          <w:lang w:eastAsia="zh-CN"/>
        </w:rPr>
        <w:t>атогенн</w:t>
      </w:r>
      <w:r>
        <w:rPr>
          <w:rFonts w:ascii="Times New Roman" w:eastAsia="Arial Unicode MS" w:hAnsi="Times New Roman" w:cs="Times New Roman"/>
          <w:bCs/>
          <w:color w:val="000000"/>
          <w:sz w:val="24"/>
          <w:szCs w:val="24"/>
          <w:bdr w:val="none" w:sz="0" w:space="0" w:color="000000"/>
          <w:lang w:eastAsia="zh-CN"/>
        </w:rPr>
        <w:t>ой</w:t>
      </w:r>
      <w:r w:rsidRPr="00615550">
        <w:rPr>
          <w:rFonts w:ascii="Times New Roman" w:eastAsia="Arial Unicode MS" w:hAnsi="Times New Roman" w:cs="Times New Roman"/>
          <w:bCs/>
          <w:color w:val="000000"/>
          <w:sz w:val="24"/>
          <w:szCs w:val="24"/>
          <w:bdr w:val="none" w:sz="0" w:space="0" w:color="000000"/>
          <w:lang w:eastAsia="zh-CN"/>
        </w:rPr>
        <w:t xml:space="preserve"> микрофлор</w:t>
      </w:r>
      <w:r>
        <w:rPr>
          <w:rFonts w:ascii="Times New Roman" w:eastAsia="Arial Unicode MS" w:hAnsi="Times New Roman" w:cs="Times New Roman"/>
          <w:bCs/>
          <w:color w:val="000000"/>
          <w:sz w:val="24"/>
          <w:szCs w:val="24"/>
          <w:bdr w:val="none" w:sz="0" w:space="0" w:color="000000"/>
          <w:lang w:eastAsia="zh-CN"/>
        </w:rPr>
        <w:t>ы</w:t>
      </w:r>
      <w:r w:rsidRPr="00615550">
        <w:rPr>
          <w:rFonts w:ascii="Times New Roman" w:eastAsia="Arial Unicode MS" w:hAnsi="Times New Roman" w:cs="Times New Roman"/>
          <w:bCs/>
          <w:color w:val="000000"/>
          <w:sz w:val="24"/>
          <w:szCs w:val="24"/>
          <w:bdr w:val="none" w:sz="0" w:space="0" w:color="000000"/>
          <w:lang w:eastAsia="zh-CN"/>
        </w:rPr>
        <w:t xml:space="preserve"> </w:t>
      </w:r>
      <w:r>
        <w:rPr>
          <w:rFonts w:ascii="Times New Roman" w:eastAsia="Arial Unicode MS" w:hAnsi="Times New Roman" w:cs="Times New Roman"/>
          <w:bCs/>
          <w:color w:val="000000"/>
          <w:sz w:val="24"/>
          <w:szCs w:val="24"/>
          <w:bdr w:val="none" w:sz="0" w:space="0" w:color="000000"/>
          <w:lang w:eastAsia="zh-CN"/>
        </w:rPr>
        <w:t xml:space="preserve">приведены в таблице </w:t>
      </w:r>
      <w:r w:rsidR="00BF43A3">
        <w:rPr>
          <w:rFonts w:ascii="Times New Roman" w:eastAsia="Arial Unicode MS" w:hAnsi="Times New Roman" w:cs="Times New Roman"/>
          <w:bCs/>
          <w:color w:val="000000"/>
          <w:sz w:val="24"/>
          <w:szCs w:val="24"/>
          <w:bdr w:val="none" w:sz="0" w:space="0" w:color="000000"/>
          <w:lang w:eastAsia="zh-CN"/>
        </w:rPr>
        <w:t>13.1</w:t>
      </w:r>
    </w:p>
    <w:p w14:paraId="160652F1" w14:textId="0AF1B4AE" w:rsidR="003B018B" w:rsidRDefault="00BF43A3" w:rsidP="003B018B">
      <w:pPr>
        <w:pBdr>
          <w:top w:val="none" w:sz="0" w:space="0" w:color="000000"/>
          <w:left w:val="none" w:sz="0" w:space="0" w:color="000000"/>
          <w:bottom w:val="none" w:sz="0" w:space="0" w:color="000000"/>
          <w:right w:val="none" w:sz="0" w:space="0" w:color="000000"/>
        </w:pBdr>
        <w:suppressAutoHyphens/>
        <w:spacing w:after="0" w:line="360" w:lineRule="auto"/>
        <w:ind w:firstLine="567"/>
        <w:jc w:val="right"/>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Таблица 13.1</w:t>
      </w:r>
    </w:p>
    <w:tbl>
      <w:tblPr>
        <w:tblW w:w="969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80" w:type="dxa"/>
          <w:bottom w:w="80" w:type="dxa"/>
          <w:right w:w="80" w:type="dxa"/>
        </w:tblCellMar>
        <w:tblLook w:val="0000" w:firstRow="0" w:lastRow="0" w:firstColumn="0" w:lastColumn="0" w:noHBand="0" w:noVBand="0"/>
      </w:tblPr>
      <w:tblGrid>
        <w:gridCol w:w="2042"/>
        <w:gridCol w:w="1559"/>
        <w:gridCol w:w="1984"/>
        <w:gridCol w:w="1560"/>
        <w:gridCol w:w="2551"/>
      </w:tblGrid>
      <w:tr w:rsidR="003B018B" w:rsidRPr="00EE4955" w14:paraId="5D50A77F" w14:textId="77777777" w:rsidTr="00090537">
        <w:trPr>
          <w:trHeight w:val="229"/>
        </w:trPr>
        <w:tc>
          <w:tcPr>
            <w:tcW w:w="2042" w:type="dxa"/>
            <w:shd w:val="clear" w:color="auto" w:fill="auto"/>
            <w:vAlign w:val="center"/>
          </w:tcPr>
          <w:p w14:paraId="0BA89303"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b/>
                <w:bCs/>
                <w:color w:val="000000"/>
                <w:sz w:val="24"/>
                <w:szCs w:val="24"/>
                <w:bdr w:val="none" w:sz="0" w:space="0" w:color="000000"/>
                <w:lang w:val="en-US" w:eastAsia="zh-CN"/>
              </w:rPr>
              <w:t>Показатели</w:t>
            </w:r>
          </w:p>
        </w:tc>
        <w:tc>
          <w:tcPr>
            <w:tcW w:w="1559" w:type="dxa"/>
            <w:vAlign w:val="center"/>
          </w:tcPr>
          <w:p w14:paraId="5D1C9B0D" w14:textId="77777777" w:rsidR="003B018B" w:rsidRPr="008B5DFA"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 xml:space="preserve">Содержание в агрохимикате, </w:t>
            </w:r>
          </w:p>
        </w:tc>
        <w:tc>
          <w:tcPr>
            <w:tcW w:w="1984" w:type="dxa"/>
            <w:vAlign w:val="center"/>
          </w:tcPr>
          <w:p w14:paraId="2D752E12" w14:textId="77777777" w:rsidR="003B018B" w:rsidRPr="008B5DFA"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Протоколы испытаний</w:t>
            </w:r>
          </w:p>
        </w:tc>
        <w:tc>
          <w:tcPr>
            <w:tcW w:w="1560" w:type="dxa"/>
            <w:shd w:val="clear" w:color="auto" w:fill="auto"/>
            <w:vAlign w:val="center"/>
          </w:tcPr>
          <w:p w14:paraId="0375350B"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Pr>
                <w:rFonts w:ascii="Times New Roman" w:eastAsia="Arial Unicode MS" w:hAnsi="Times New Roman" w:cs="Times New Roman"/>
                <w:b/>
                <w:bCs/>
                <w:color w:val="000000"/>
                <w:sz w:val="24"/>
                <w:szCs w:val="24"/>
                <w:bdr w:val="none" w:sz="0" w:space="0" w:color="000000"/>
                <w:lang w:val="en-US" w:eastAsia="zh-CN"/>
              </w:rPr>
              <w:t>Гигиенический норматив</w:t>
            </w:r>
            <w:r w:rsidRPr="00EE4955">
              <w:rPr>
                <w:rFonts w:ascii="Times New Roman" w:eastAsia="Arial Unicode MS" w:hAnsi="Times New Roman" w:cs="Times New Roman"/>
                <w:b/>
                <w:bCs/>
                <w:color w:val="000000"/>
                <w:sz w:val="24"/>
                <w:szCs w:val="24"/>
                <w:bdr w:val="none" w:sz="0" w:space="0" w:color="000000"/>
                <w:lang w:val="en-US" w:eastAsia="zh-CN"/>
              </w:rPr>
              <w:t xml:space="preserve"> </w:t>
            </w:r>
          </w:p>
        </w:tc>
        <w:tc>
          <w:tcPr>
            <w:tcW w:w="2551" w:type="dxa"/>
            <w:vAlign w:val="center"/>
          </w:tcPr>
          <w:p w14:paraId="4280ABEE" w14:textId="77777777" w:rsidR="003B018B" w:rsidRPr="0096550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Вывод</w:t>
            </w:r>
          </w:p>
        </w:tc>
      </w:tr>
      <w:tr w:rsidR="003B018B" w:rsidRPr="00EE4955" w14:paraId="7038E3B1" w14:textId="77777777" w:rsidTr="00090537">
        <w:trPr>
          <w:trHeight w:val="221"/>
        </w:trPr>
        <w:tc>
          <w:tcPr>
            <w:tcW w:w="2042" w:type="dxa"/>
            <w:shd w:val="clear" w:color="auto" w:fill="auto"/>
            <w:vAlign w:val="center"/>
          </w:tcPr>
          <w:p w14:paraId="7A368B66" w14:textId="77777777" w:rsidR="003B018B" w:rsidRPr="00EE4955" w:rsidRDefault="003B018B" w:rsidP="00090537">
            <w:pPr>
              <w:pBdr>
                <w:top w:val="none" w:sz="0" w:space="0" w:color="000000"/>
                <w:left w:val="none" w:sz="0" w:space="0" w:color="000000"/>
                <w:bottom w:val="none" w:sz="0" w:space="0" w:color="000000"/>
                <w:right w:val="none" w:sz="0" w:space="0" w:color="000000"/>
              </w:pBdr>
              <w:tabs>
                <w:tab w:val="left" w:pos="708"/>
                <w:tab w:val="left" w:pos="1416"/>
                <w:tab w:val="left" w:pos="2124"/>
              </w:tabs>
              <w:suppressAutoHyphens/>
              <w:spacing w:after="0" w:line="240" w:lineRule="auto"/>
              <w:jc w:val="center"/>
              <w:rPr>
                <w:rFonts w:ascii="Times New Roman" w:eastAsia="Arial Unicode MS" w:hAnsi="Times New Roman" w:cs="Times New Roman"/>
                <w:color w:val="000000"/>
                <w:bdr w:val="none" w:sz="0" w:space="0" w:color="000000"/>
                <w:lang w:eastAsia="zh-CN"/>
              </w:rPr>
            </w:pPr>
            <w:r w:rsidRPr="00EE4955">
              <w:rPr>
                <w:rFonts w:ascii="Times New Roman" w:eastAsia="Arial Unicode MS" w:hAnsi="Times New Roman" w:cs="Times New Roman"/>
                <w:color w:val="000000"/>
                <w:sz w:val="24"/>
                <w:szCs w:val="24"/>
                <w:bdr w:val="none" w:sz="0" w:space="0" w:color="000000"/>
                <w:lang w:eastAsia="zh-CN"/>
              </w:rPr>
              <w:t>Свинец</w:t>
            </w:r>
            <w:r>
              <w:rPr>
                <w:rFonts w:ascii="Times New Roman" w:eastAsia="Arial Unicode MS" w:hAnsi="Times New Roman" w:cs="Times New Roman"/>
                <w:color w:val="000000"/>
                <w:sz w:val="24"/>
                <w:szCs w:val="24"/>
                <w:bdr w:val="none" w:sz="0" w:space="0" w:color="000000"/>
                <w:lang w:eastAsia="zh-CN"/>
              </w:rPr>
              <w:t xml:space="preserve"> </w:t>
            </w:r>
            <w:r w:rsidRPr="003B30B1">
              <w:rPr>
                <w:rFonts w:ascii="Times New Roman" w:eastAsia="Arial Unicode MS" w:hAnsi="Times New Roman" w:cs="Times New Roman"/>
                <w:color w:val="000000"/>
                <w:sz w:val="24"/>
                <w:szCs w:val="24"/>
                <w:bdr w:val="none" w:sz="0" w:space="0" w:color="000000"/>
                <w:lang w:eastAsia="zh-CN"/>
              </w:rPr>
              <w:t>(мг/кг)</w:t>
            </w:r>
          </w:p>
        </w:tc>
        <w:tc>
          <w:tcPr>
            <w:tcW w:w="1559" w:type="dxa"/>
            <w:vAlign w:val="center"/>
          </w:tcPr>
          <w:p w14:paraId="198EC736" w14:textId="77777777" w:rsidR="003B018B" w:rsidRPr="00E24779"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3,26</w:t>
            </w:r>
            <w:r>
              <w:t xml:space="preserve"> </w:t>
            </w:r>
          </w:p>
        </w:tc>
        <w:tc>
          <w:tcPr>
            <w:tcW w:w="1984" w:type="dxa"/>
            <w:vMerge w:val="restart"/>
            <w:vAlign w:val="center"/>
          </w:tcPr>
          <w:p w14:paraId="157D1F89" w14:textId="77777777" w:rsidR="003B018B" w:rsidRPr="00E24779"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sidRPr="00E24779">
              <w:rPr>
                <w:rFonts w:ascii="Times New Roman" w:eastAsia="Arial Unicode MS" w:hAnsi="Times New Roman" w:cs="Times New Roman"/>
                <w:color w:val="000000"/>
                <w:sz w:val="24"/>
                <w:szCs w:val="24"/>
                <w:bdr w:val="none" w:sz="0" w:space="0" w:color="000000"/>
                <w:lang w:eastAsia="zh-CN"/>
              </w:rPr>
              <w:t xml:space="preserve">Протокол испытаний №№1636-1637, 1637,1 от 12.10.2023 (Испытательный центр, ФГБУ ГЦАС «СТАВРОПОЛЬСКИЙ», Аттестат аккредитации № РОСС RU.0001.515079): </w:t>
            </w:r>
            <w:r w:rsidRPr="00E24779">
              <w:rPr>
                <w:rFonts w:ascii="Times New Roman" w:eastAsia="Arial Unicode MS" w:hAnsi="Times New Roman" w:cs="Times New Roman"/>
                <w:color w:val="000000"/>
                <w:sz w:val="24"/>
                <w:szCs w:val="24"/>
                <w:bdr w:val="none" w:sz="0" w:space="0" w:color="000000"/>
                <w:lang w:eastAsia="zh-CN"/>
              </w:rPr>
              <w:lastRenderedPageBreak/>
              <w:t>тяжелые металлы, радионуклиды.</w:t>
            </w:r>
          </w:p>
        </w:tc>
        <w:tc>
          <w:tcPr>
            <w:tcW w:w="1560" w:type="dxa"/>
            <w:shd w:val="clear" w:color="auto" w:fill="auto"/>
            <w:vAlign w:val="center"/>
          </w:tcPr>
          <w:p w14:paraId="7C2F9818"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lastRenderedPageBreak/>
              <w:t xml:space="preserve">не более </w:t>
            </w:r>
            <w:r w:rsidRPr="00EE4955">
              <w:rPr>
                <w:rFonts w:ascii="Times New Roman" w:eastAsia="Arial Unicode MS" w:hAnsi="Times New Roman" w:cs="Times New Roman"/>
                <w:color w:val="000000"/>
                <w:sz w:val="24"/>
                <w:szCs w:val="24"/>
                <w:bdr w:val="none" w:sz="0" w:space="0" w:color="000000"/>
                <w:lang w:eastAsia="zh-CN"/>
              </w:rPr>
              <w:t>32,0</w:t>
            </w:r>
            <w:r>
              <w:t xml:space="preserve"> </w:t>
            </w:r>
          </w:p>
        </w:tc>
        <w:tc>
          <w:tcPr>
            <w:tcW w:w="2551" w:type="dxa"/>
            <w:vMerge w:val="restart"/>
            <w:vAlign w:val="center"/>
          </w:tcPr>
          <w:p w14:paraId="48EABBF1" w14:textId="77777777" w:rsidR="003B018B" w:rsidRPr="00615550"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sidRPr="00E24779">
              <w:rPr>
                <w:rFonts w:ascii="Times New Roman" w:eastAsia="Arial Unicode MS" w:hAnsi="Times New Roman" w:cs="Times New Roman"/>
                <w:bCs/>
                <w:color w:val="000000"/>
                <w:sz w:val="24"/>
                <w:szCs w:val="24"/>
                <w:bdr w:val="none" w:sz="0" w:space="0" w:color="000000"/>
                <w:lang w:eastAsia="zh-CN"/>
              </w:rPr>
              <w:t xml:space="preserve">Содержание в агрохимикате примесей тяжелых металлов, в том числе подвижных форм, и мышьяка не превышает значений, установленных СанПиН 1.2.3685-21 «Предельно допустимые концентрации (ПДК) химических веществ в </w:t>
            </w:r>
            <w:r w:rsidRPr="00E24779">
              <w:rPr>
                <w:rFonts w:ascii="Times New Roman" w:eastAsia="Arial Unicode MS" w:hAnsi="Times New Roman" w:cs="Times New Roman"/>
                <w:bCs/>
                <w:color w:val="000000"/>
                <w:sz w:val="24"/>
                <w:szCs w:val="24"/>
                <w:bdr w:val="none" w:sz="0" w:space="0" w:color="000000"/>
                <w:lang w:eastAsia="zh-CN"/>
              </w:rPr>
              <w:lastRenderedPageBreak/>
              <w:t>почве» для почв сельскохозяйственного назначения (допустимая категория, песчаные и супесчаные почвы).</w:t>
            </w:r>
          </w:p>
        </w:tc>
      </w:tr>
      <w:tr w:rsidR="003B018B" w:rsidRPr="00EE4955" w14:paraId="7CDD712F" w14:textId="77777777" w:rsidTr="00090537">
        <w:trPr>
          <w:trHeight w:val="199"/>
        </w:trPr>
        <w:tc>
          <w:tcPr>
            <w:tcW w:w="2042" w:type="dxa"/>
            <w:shd w:val="clear" w:color="auto" w:fill="auto"/>
            <w:vAlign w:val="center"/>
          </w:tcPr>
          <w:p w14:paraId="5183E0A8"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Кадмий </w:t>
            </w:r>
            <w:r w:rsidRPr="003B30B1">
              <w:rPr>
                <w:rFonts w:ascii="Times New Roman" w:eastAsia="Arial Unicode MS" w:hAnsi="Times New Roman" w:cs="Times New Roman"/>
                <w:color w:val="000000"/>
                <w:sz w:val="24"/>
                <w:szCs w:val="24"/>
                <w:bdr w:val="none" w:sz="0" w:space="0" w:color="000000"/>
                <w:lang w:val="en-US" w:eastAsia="zh-CN"/>
              </w:rPr>
              <w:t>(мг/кг)</w:t>
            </w:r>
          </w:p>
        </w:tc>
        <w:tc>
          <w:tcPr>
            <w:tcW w:w="1559" w:type="dxa"/>
            <w:vAlign w:val="center"/>
          </w:tcPr>
          <w:p w14:paraId="4B4E617A" w14:textId="77777777" w:rsidR="003B018B" w:rsidRPr="00E24779"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0,11</w:t>
            </w:r>
            <w:r>
              <w:t xml:space="preserve"> </w:t>
            </w:r>
          </w:p>
        </w:tc>
        <w:tc>
          <w:tcPr>
            <w:tcW w:w="1984" w:type="dxa"/>
            <w:vMerge/>
            <w:vAlign w:val="center"/>
          </w:tcPr>
          <w:p w14:paraId="18FE53FF"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560" w:type="dxa"/>
            <w:shd w:val="clear" w:color="auto" w:fill="auto"/>
            <w:vAlign w:val="center"/>
          </w:tcPr>
          <w:p w14:paraId="6FE92CD5"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0,5</w:t>
            </w:r>
            <w:r>
              <w:t xml:space="preserve"> </w:t>
            </w:r>
          </w:p>
        </w:tc>
        <w:tc>
          <w:tcPr>
            <w:tcW w:w="2551" w:type="dxa"/>
            <w:vMerge/>
            <w:vAlign w:val="center"/>
          </w:tcPr>
          <w:p w14:paraId="5F69E75B"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r>
      <w:tr w:rsidR="003B018B" w:rsidRPr="00EE4955" w14:paraId="2FA9CF99" w14:textId="77777777" w:rsidTr="00090537">
        <w:trPr>
          <w:trHeight w:val="284"/>
        </w:trPr>
        <w:tc>
          <w:tcPr>
            <w:tcW w:w="2042" w:type="dxa"/>
            <w:shd w:val="clear" w:color="auto" w:fill="auto"/>
            <w:vAlign w:val="center"/>
          </w:tcPr>
          <w:p w14:paraId="564C2430"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Ртуть</w:t>
            </w:r>
            <w:r>
              <w:rPr>
                <w:rFonts w:ascii="Times New Roman" w:eastAsia="Arial Unicode MS" w:hAnsi="Times New Roman" w:cs="Times New Roman"/>
                <w:color w:val="000000"/>
                <w:sz w:val="24"/>
                <w:szCs w:val="24"/>
                <w:bdr w:val="none" w:sz="0" w:space="0" w:color="000000"/>
                <w:lang w:eastAsia="zh-CN"/>
              </w:rPr>
              <w:t xml:space="preserve"> </w:t>
            </w:r>
            <w:r w:rsidRPr="003B30B1">
              <w:rPr>
                <w:rFonts w:ascii="Times New Roman" w:eastAsia="Arial Unicode MS" w:hAnsi="Times New Roman" w:cs="Times New Roman"/>
                <w:color w:val="000000"/>
                <w:sz w:val="24"/>
                <w:szCs w:val="24"/>
                <w:bdr w:val="none" w:sz="0" w:space="0" w:color="000000"/>
                <w:lang w:val="en-US" w:eastAsia="zh-CN"/>
              </w:rPr>
              <w:t>(мг/кг)</w:t>
            </w:r>
          </w:p>
        </w:tc>
        <w:tc>
          <w:tcPr>
            <w:tcW w:w="1559" w:type="dxa"/>
            <w:vAlign w:val="center"/>
          </w:tcPr>
          <w:p w14:paraId="4215390D" w14:textId="77777777" w:rsidR="003B018B" w:rsidRPr="00E24779"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менее 0,025</w:t>
            </w:r>
            <w:r>
              <w:t xml:space="preserve"> </w:t>
            </w:r>
          </w:p>
        </w:tc>
        <w:tc>
          <w:tcPr>
            <w:tcW w:w="1984" w:type="dxa"/>
            <w:vMerge/>
            <w:vAlign w:val="center"/>
          </w:tcPr>
          <w:p w14:paraId="433A8BFA"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560" w:type="dxa"/>
            <w:shd w:val="clear" w:color="auto" w:fill="auto"/>
            <w:vAlign w:val="center"/>
          </w:tcPr>
          <w:p w14:paraId="3818D102"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не более 2,1</w:t>
            </w:r>
            <w:r>
              <w:t xml:space="preserve"> </w:t>
            </w:r>
          </w:p>
        </w:tc>
        <w:tc>
          <w:tcPr>
            <w:tcW w:w="2551" w:type="dxa"/>
            <w:vMerge/>
            <w:vAlign w:val="center"/>
          </w:tcPr>
          <w:p w14:paraId="2B1715BD"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r>
      <w:tr w:rsidR="003B018B" w:rsidRPr="00EE4955" w14:paraId="05DE5A39" w14:textId="77777777" w:rsidTr="00090537">
        <w:trPr>
          <w:trHeight w:val="284"/>
        </w:trPr>
        <w:tc>
          <w:tcPr>
            <w:tcW w:w="2042" w:type="dxa"/>
            <w:shd w:val="clear" w:color="auto" w:fill="auto"/>
            <w:vAlign w:val="center"/>
          </w:tcPr>
          <w:p w14:paraId="208DF58E" w14:textId="77777777" w:rsidR="003B018B" w:rsidRPr="003B30B1"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eastAsia="zh-CN"/>
              </w:rPr>
            </w:pPr>
            <w:r w:rsidRPr="00EE4955">
              <w:rPr>
                <w:rFonts w:ascii="Times New Roman" w:eastAsia="Arial Unicode MS" w:hAnsi="Times New Roman" w:cs="Times New Roman"/>
                <w:color w:val="000000"/>
                <w:sz w:val="24"/>
                <w:szCs w:val="24"/>
                <w:bdr w:val="none" w:sz="0" w:space="0" w:color="000000"/>
                <w:lang w:val="en-US" w:eastAsia="zh-CN"/>
              </w:rPr>
              <w:t>Мышьяк</w:t>
            </w:r>
            <w:r>
              <w:rPr>
                <w:rFonts w:ascii="Times New Roman" w:eastAsia="Arial Unicode MS" w:hAnsi="Times New Roman" w:cs="Times New Roman"/>
                <w:color w:val="000000"/>
                <w:sz w:val="24"/>
                <w:szCs w:val="24"/>
                <w:bdr w:val="none" w:sz="0" w:space="0" w:color="000000"/>
                <w:lang w:eastAsia="zh-CN"/>
              </w:rPr>
              <w:t xml:space="preserve"> (</w:t>
            </w:r>
            <w:r w:rsidRPr="0096550B">
              <w:rPr>
                <w:rFonts w:ascii="Times New Roman" w:eastAsia="Arial Unicode MS" w:hAnsi="Times New Roman" w:cs="Times New Roman"/>
                <w:color w:val="000000"/>
                <w:sz w:val="24"/>
                <w:szCs w:val="24"/>
                <w:bdr w:val="none" w:sz="0" w:space="0" w:color="000000"/>
                <w:lang w:eastAsia="zh-CN"/>
              </w:rPr>
              <w:t>мг/кг</w:t>
            </w:r>
            <w:r>
              <w:rPr>
                <w:rFonts w:ascii="Times New Roman" w:eastAsia="Arial Unicode MS" w:hAnsi="Times New Roman" w:cs="Times New Roman"/>
                <w:color w:val="000000"/>
                <w:sz w:val="24"/>
                <w:szCs w:val="24"/>
                <w:bdr w:val="none" w:sz="0" w:space="0" w:color="000000"/>
                <w:lang w:eastAsia="zh-CN"/>
              </w:rPr>
              <w:t>)</w:t>
            </w:r>
          </w:p>
        </w:tc>
        <w:tc>
          <w:tcPr>
            <w:tcW w:w="1559" w:type="dxa"/>
            <w:vAlign w:val="center"/>
          </w:tcPr>
          <w:p w14:paraId="0111FB51" w14:textId="77777777" w:rsidR="003B018B" w:rsidRPr="00E24779"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1,5</w:t>
            </w:r>
            <w:r>
              <w:t xml:space="preserve"> </w:t>
            </w:r>
          </w:p>
        </w:tc>
        <w:tc>
          <w:tcPr>
            <w:tcW w:w="1984" w:type="dxa"/>
            <w:vMerge/>
            <w:vAlign w:val="center"/>
          </w:tcPr>
          <w:p w14:paraId="29E304C7"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560" w:type="dxa"/>
            <w:shd w:val="clear" w:color="auto" w:fill="auto"/>
            <w:vAlign w:val="center"/>
          </w:tcPr>
          <w:p w14:paraId="053B2289"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2,0</w:t>
            </w:r>
            <w:r>
              <w:t xml:space="preserve"> </w:t>
            </w:r>
          </w:p>
        </w:tc>
        <w:tc>
          <w:tcPr>
            <w:tcW w:w="2551" w:type="dxa"/>
            <w:vMerge/>
            <w:vAlign w:val="center"/>
          </w:tcPr>
          <w:p w14:paraId="48A89163"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r>
      <w:tr w:rsidR="003B018B" w:rsidRPr="00EE4955" w14:paraId="5A512CC8" w14:textId="77777777" w:rsidTr="00090537">
        <w:trPr>
          <w:trHeight w:val="284"/>
        </w:trPr>
        <w:tc>
          <w:tcPr>
            <w:tcW w:w="2042" w:type="dxa"/>
            <w:shd w:val="clear" w:color="auto" w:fill="auto"/>
            <w:vAlign w:val="center"/>
          </w:tcPr>
          <w:p w14:paraId="3E37F102" w14:textId="77777777" w:rsidR="003B018B" w:rsidRPr="00615550"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Э</w:t>
            </w:r>
            <w:r w:rsidRPr="00E24779">
              <w:rPr>
                <w:rFonts w:ascii="Times New Roman" w:eastAsia="Arial Unicode MS" w:hAnsi="Times New Roman" w:cs="Times New Roman"/>
                <w:bCs/>
                <w:color w:val="000000"/>
                <w:sz w:val="24"/>
                <w:szCs w:val="24"/>
                <w:bdr w:val="none" w:sz="0" w:space="0" w:color="000000"/>
                <w:lang w:eastAsia="zh-CN"/>
              </w:rPr>
              <w:t xml:space="preserve">ффективная удельная активность </w:t>
            </w:r>
            <w:r>
              <w:rPr>
                <w:rFonts w:ascii="Times New Roman" w:eastAsia="Arial Unicode MS" w:hAnsi="Times New Roman" w:cs="Times New Roman"/>
                <w:bCs/>
                <w:color w:val="000000"/>
                <w:sz w:val="24"/>
                <w:szCs w:val="24"/>
                <w:bdr w:val="none" w:sz="0" w:space="0" w:color="000000"/>
                <w:lang w:eastAsia="zh-CN"/>
              </w:rPr>
              <w:t xml:space="preserve">природных радионуклидов, </w:t>
            </w:r>
            <w:r w:rsidRPr="00E24779">
              <w:rPr>
                <w:rFonts w:ascii="Times New Roman" w:eastAsia="Arial Unicode MS" w:hAnsi="Times New Roman" w:cs="Times New Roman"/>
                <w:bCs/>
                <w:color w:val="000000"/>
                <w:sz w:val="24"/>
                <w:szCs w:val="24"/>
                <w:bdr w:val="none" w:sz="0" w:space="0" w:color="000000"/>
                <w:lang w:eastAsia="zh-CN"/>
              </w:rPr>
              <w:t>Аэфф</w:t>
            </w:r>
            <w:r>
              <w:rPr>
                <w:rFonts w:ascii="Times New Roman" w:eastAsia="Arial Unicode MS" w:hAnsi="Times New Roman" w:cs="Times New Roman"/>
                <w:bCs/>
                <w:color w:val="000000"/>
                <w:sz w:val="24"/>
                <w:szCs w:val="24"/>
                <w:bdr w:val="none" w:sz="0" w:space="0" w:color="000000"/>
                <w:lang w:eastAsia="zh-CN"/>
              </w:rPr>
              <w:t xml:space="preserve"> (</w:t>
            </w:r>
            <w:r w:rsidRPr="003B30B1">
              <w:rPr>
                <w:rFonts w:ascii="Times New Roman" w:eastAsia="Arial Unicode MS" w:hAnsi="Times New Roman" w:cs="Times New Roman"/>
                <w:bCs/>
                <w:color w:val="000000"/>
                <w:sz w:val="24"/>
                <w:szCs w:val="24"/>
                <w:bdr w:val="none" w:sz="0" w:space="0" w:color="000000"/>
                <w:lang w:eastAsia="zh-CN"/>
              </w:rPr>
              <w:t>Бк/кг</w:t>
            </w:r>
            <w:r>
              <w:rPr>
                <w:rFonts w:ascii="Times New Roman" w:eastAsia="Arial Unicode MS" w:hAnsi="Times New Roman" w:cs="Times New Roman"/>
                <w:bCs/>
                <w:color w:val="000000"/>
                <w:sz w:val="24"/>
                <w:szCs w:val="24"/>
                <w:bdr w:val="none" w:sz="0" w:space="0" w:color="000000"/>
                <w:lang w:eastAsia="zh-CN"/>
              </w:rPr>
              <w:t>)</w:t>
            </w:r>
          </w:p>
        </w:tc>
        <w:tc>
          <w:tcPr>
            <w:tcW w:w="1559" w:type="dxa"/>
            <w:vAlign w:val="center"/>
          </w:tcPr>
          <w:p w14:paraId="0325AB54"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 xml:space="preserve">8,9-213 </w:t>
            </w:r>
          </w:p>
        </w:tc>
        <w:tc>
          <w:tcPr>
            <w:tcW w:w="1984" w:type="dxa"/>
            <w:vMerge/>
            <w:vAlign w:val="center"/>
          </w:tcPr>
          <w:p w14:paraId="572A6193" w14:textId="77777777" w:rsidR="003B018B" w:rsidRPr="0096550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p>
        </w:tc>
        <w:tc>
          <w:tcPr>
            <w:tcW w:w="1560" w:type="dxa"/>
            <w:shd w:val="clear" w:color="auto" w:fill="auto"/>
            <w:vAlign w:val="center"/>
          </w:tcPr>
          <w:p w14:paraId="0FEE16C1" w14:textId="77777777" w:rsidR="003B018B" w:rsidRPr="0096550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sidRPr="00EE4955">
              <w:rPr>
                <w:rFonts w:ascii="Times New Roman" w:eastAsia="Arial Unicode MS" w:hAnsi="Times New Roman" w:cs="Arial Unicode MS"/>
                <w:color w:val="000000"/>
                <w:sz w:val="24"/>
                <w:szCs w:val="24"/>
                <w:bdr w:val="none" w:sz="0" w:space="0" w:color="000000"/>
                <w:lang w:eastAsia="zh-CN"/>
              </w:rPr>
              <w:t xml:space="preserve">740 </w:t>
            </w:r>
          </w:p>
        </w:tc>
        <w:tc>
          <w:tcPr>
            <w:tcW w:w="2551" w:type="dxa"/>
            <w:vAlign w:val="center"/>
          </w:tcPr>
          <w:p w14:paraId="3BEBA622" w14:textId="77777777" w:rsidR="003B018B" w:rsidRPr="0096550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Не превышает средних уровней их содержания в пахотных почвах на территории РФ</w:t>
            </w:r>
          </w:p>
        </w:tc>
      </w:tr>
      <w:tr w:rsidR="003B018B" w:rsidRPr="00EE4955" w14:paraId="67FF152C" w14:textId="77777777" w:rsidTr="00090537">
        <w:trPr>
          <w:trHeight w:val="284"/>
        </w:trPr>
        <w:tc>
          <w:tcPr>
            <w:tcW w:w="2042" w:type="dxa"/>
            <w:shd w:val="clear" w:color="auto" w:fill="auto"/>
            <w:vAlign w:val="center"/>
          </w:tcPr>
          <w:p w14:paraId="772FEAF7"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П</w:t>
            </w:r>
            <w:r w:rsidRPr="00615550">
              <w:rPr>
                <w:rFonts w:ascii="Times New Roman" w:eastAsia="Arial Unicode MS" w:hAnsi="Times New Roman" w:cs="Times New Roman"/>
                <w:bCs/>
                <w:color w:val="000000"/>
                <w:sz w:val="24"/>
                <w:szCs w:val="24"/>
                <w:bdr w:val="none" w:sz="0" w:space="0" w:color="000000"/>
                <w:lang w:eastAsia="zh-CN"/>
              </w:rPr>
              <w:t>атогенн</w:t>
            </w:r>
            <w:r>
              <w:rPr>
                <w:rFonts w:ascii="Times New Roman" w:eastAsia="Arial Unicode MS" w:hAnsi="Times New Roman" w:cs="Times New Roman"/>
                <w:bCs/>
                <w:color w:val="000000"/>
                <w:sz w:val="24"/>
                <w:szCs w:val="24"/>
                <w:bdr w:val="none" w:sz="0" w:space="0" w:color="000000"/>
                <w:lang w:eastAsia="zh-CN"/>
              </w:rPr>
              <w:t>ая микрофлора</w:t>
            </w:r>
            <w:r w:rsidRPr="00615550">
              <w:rPr>
                <w:rFonts w:ascii="Times New Roman" w:eastAsia="Arial Unicode MS" w:hAnsi="Times New Roman" w:cs="Times New Roman"/>
                <w:bCs/>
                <w:color w:val="000000"/>
                <w:sz w:val="24"/>
                <w:szCs w:val="24"/>
                <w:bdr w:val="none" w:sz="0" w:space="0" w:color="000000"/>
                <w:lang w:eastAsia="zh-CN"/>
              </w:rPr>
              <w:t>, в том числе сальмонелл (индекс)</w:t>
            </w:r>
          </w:p>
        </w:tc>
        <w:tc>
          <w:tcPr>
            <w:tcW w:w="1559" w:type="dxa"/>
            <w:vAlign w:val="center"/>
          </w:tcPr>
          <w:p w14:paraId="0455FEAB"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w:t>
            </w:r>
          </w:p>
        </w:tc>
        <w:tc>
          <w:tcPr>
            <w:tcW w:w="1984" w:type="dxa"/>
            <w:vMerge w:val="restart"/>
            <w:vAlign w:val="center"/>
          </w:tcPr>
          <w:p w14:paraId="7217A030" w14:textId="77777777" w:rsidR="003B018B" w:rsidRPr="0096550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sidRPr="00615550">
              <w:rPr>
                <w:rFonts w:ascii="Times New Roman" w:eastAsia="Arial Unicode MS" w:hAnsi="Times New Roman" w:cs="Times New Roman"/>
                <w:color w:val="000000"/>
                <w:sz w:val="24"/>
                <w:szCs w:val="24"/>
                <w:bdr w:val="none" w:sz="0" w:space="0" w:color="000000"/>
                <w:lang w:eastAsia="zh-CN"/>
              </w:rPr>
              <w:t>Протокол испытаний № 2-04178-2-04180 от 09.10.2023 г., 2-04179-2-04180 от 16.10.2023 г. (Испытательная лаборатория, ИЛ Северо-Кавказского филиала ФГБУ «Центр оценки качества зерна», Аттестат аккредитации RA.RU.21ПМ85): микробиология и паразитология.</w:t>
            </w:r>
          </w:p>
        </w:tc>
        <w:tc>
          <w:tcPr>
            <w:tcW w:w="1560" w:type="dxa"/>
            <w:shd w:val="clear" w:color="auto" w:fill="auto"/>
            <w:vAlign w:val="center"/>
          </w:tcPr>
          <w:p w14:paraId="0F6948E0" w14:textId="77777777" w:rsidR="003B018B" w:rsidRPr="00EE4955"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Arial Unicode MS"/>
                <w:color w:val="000000"/>
                <w:sz w:val="24"/>
                <w:szCs w:val="24"/>
                <w:bdr w:val="none" w:sz="0" w:space="0" w:color="000000"/>
                <w:lang w:eastAsia="zh-CN"/>
              </w:rPr>
            </w:pPr>
            <w:r>
              <w:rPr>
                <w:rFonts w:ascii="Times New Roman" w:eastAsia="Arial Unicode MS" w:hAnsi="Times New Roman" w:cs="Arial Unicode MS"/>
                <w:color w:val="000000"/>
                <w:sz w:val="24"/>
                <w:szCs w:val="24"/>
                <w:bdr w:val="none" w:sz="0" w:space="0" w:color="000000"/>
                <w:lang w:eastAsia="zh-CN"/>
              </w:rPr>
              <w:t>-</w:t>
            </w:r>
          </w:p>
        </w:tc>
        <w:tc>
          <w:tcPr>
            <w:tcW w:w="2551" w:type="dxa"/>
            <w:vAlign w:val="center"/>
          </w:tcPr>
          <w:p w14:paraId="551D8188"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Не обнаружено</w:t>
            </w:r>
          </w:p>
        </w:tc>
      </w:tr>
      <w:tr w:rsidR="003B018B" w:rsidRPr="00EE4955" w14:paraId="1C1E39F5" w14:textId="77777777" w:rsidTr="00090537">
        <w:trPr>
          <w:trHeight w:val="284"/>
        </w:trPr>
        <w:tc>
          <w:tcPr>
            <w:tcW w:w="2042" w:type="dxa"/>
            <w:shd w:val="clear" w:color="auto" w:fill="auto"/>
            <w:vAlign w:val="center"/>
          </w:tcPr>
          <w:p w14:paraId="3FDC1FDC"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Ж</w:t>
            </w:r>
            <w:r w:rsidRPr="00615550">
              <w:rPr>
                <w:rFonts w:ascii="Times New Roman" w:eastAsia="Arial Unicode MS" w:hAnsi="Times New Roman" w:cs="Times New Roman"/>
                <w:bCs/>
                <w:color w:val="000000"/>
                <w:sz w:val="24"/>
                <w:szCs w:val="24"/>
                <w:bdr w:val="none" w:sz="0" w:space="0" w:color="000000"/>
                <w:lang w:eastAsia="zh-CN"/>
              </w:rPr>
              <w:t>изнеспособны</w:t>
            </w:r>
            <w:r>
              <w:rPr>
                <w:rFonts w:ascii="Times New Roman" w:eastAsia="Arial Unicode MS" w:hAnsi="Times New Roman" w:cs="Times New Roman"/>
                <w:bCs/>
                <w:color w:val="000000"/>
                <w:sz w:val="24"/>
                <w:szCs w:val="24"/>
                <w:bdr w:val="none" w:sz="0" w:space="0" w:color="000000"/>
                <w:lang w:eastAsia="zh-CN"/>
              </w:rPr>
              <w:t>е</w:t>
            </w:r>
            <w:r w:rsidRPr="00615550">
              <w:rPr>
                <w:rFonts w:ascii="Times New Roman" w:eastAsia="Arial Unicode MS" w:hAnsi="Times New Roman" w:cs="Times New Roman"/>
                <w:bCs/>
                <w:color w:val="000000"/>
                <w:sz w:val="24"/>
                <w:szCs w:val="24"/>
                <w:bdr w:val="none" w:sz="0" w:space="0" w:color="000000"/>
                <w:lang w:eastAsia="zh-CN"/>
              </w:rPr>
              <w:t xml:space="preserve"> личин</w:t>
            </w:r>
            <w:r>
              <w:rPr>
                <w:rFonts w:ascii="Times New Roman" w:eastAsia="Arial Unicode MS" w:hAnsi="Times New Roman" w:cs="Times New Roman"/>
                <w:bCs/>
                <w:color w:val="000000"/>
                <w:sz w:val="24"/>
                <w:szCs w:val="24"/>
                <w:bdr w:val="none" w:sz="0" w:space="0" w:color="000000"/>
                <w:lang w:eastAsia="zh-CN"/>
              </w:rPr>
              <w:t xml:space="preserve">ки </w:t>
            </w:r>
            <w:r w:rsidRPr="00615550">
              <w:rPr>
                <w:rFonts w:ascii="Times New Roman" w:eastAsia="Arial Unicode MS" w:hAnsi="Times New Roman" w:cs="Times New Roman"/>
                <w:bCs/>
                <w:color w:val="000000"/>
                <w:sz w:val="24"/>
                <w:szCs w:val="24"/>
                <w:bdr w:val="none" w:sz="0" w:space="0" w:color="000000"/>
                <w:lang w:eastAsia="zh-CN"/>
              </w:rPr>
              <w:t>и яиц</w:t>
            </w:r>
            <w:r>
              <w:rPr>
                <w:rFonts w:ascii="Times New Roman" w:eastAsia="Arial Unicode MS" w:hAnsi="Times New Roman" w:cs="Times New Roman"/>
                <w:bCs/>
                <w:color w:val="000000"/>
                <w:sz w:val="24"/>
                <w:szCs w:val="24"/>
                <w:bdr w:val="none" w:sz="0" w:space="0" w:color="000000"/>
                <w:lang w:eastAsia="zh-CN"/>
              </w:rPr>
              <w:t>а гельминтов (экз./кг)</w:t>
            </w:r>
          </w:p>
        </w:tc>
        <w:tc>
          <w:tcPr>
            <w:tcW w:w="1559" w:type="dxa"/>
            <w:vAlign w:val="center"/>
          </w:tcPr>
          <w:p w14:paraId="7ABF23D1"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w:t>
            </w:r>
          </w:p>
        </w:tc>
        <w:tc>
          <w:tcPr>
            <w:tcW w:w="1984" w:type="dxa"/>
            <w:vMerge/>
            <w:vAlign w:val="center"/>
          </w:tcPr>
          <w:p w14:paraId="11CE1485" w14:textId="77777777" w:rsidR="003B018B" w:rsidRPr="00615550"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p>
        </w:tc>
        <w:tc>
          <w:tcPr>
            <w:tcW w:w="1560" w:type="dxa"/>
            <w:shd w:val="clear" w:color="auto" w:fill="auto"/>
            <w:vAlign w:val="center"/>
          </w:tcPr>
          <w:p w14:paraId="29F5F514"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Arial Unicode MS"/>
                <w:color w:val="000000"/>
                <w:sz w:val="24"/>
                <w:szCs w:val="24"/>
                <w:bdr w:val="none" w:sz="0" w:space="0" w:color="000000"/>
                <w:lang w:eastAsia="zh-CN"/>
              </w:rPr>
            </w:pPr>
            <w:r>
              <w:rPr>
                <w:rFonts w:ascii="Times New Roman" w:eastAsia="Arial Unicode MS" w:hAnsi="Times New Roman" w:cs="Arial Unicode MS"/>
                <w:color w:val="000000"/>
                <w:sz w:val="24"/>
                <w:szCs w:val="24"/>
                <w:bdr w:val="none" w:sz="0" w:space="0" w:color="000000"/>
                <w:lang w:eastAsia="zh-CN"/>
              </w:rPr>
              <w:t>-</w:t>
            </w:r>
          </w:p>
        </w:tc>
        <w:tc>
          <w:tcPr>
            <w:tcW w:w="2551" w:type="dxa"/>
            <w:vAlign w:val="center"/>
          </w:tcPr>
          <w:p w14:paraId="5BC7D409"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sidRPr="00164346">
              <w:rPr>
                <w:rFonts w:ascii="Times New Roman" w:eastAsia="Arial Unicode MS" w:hAnsi="Times New Roman" w:cs="Times New Roman"/>
                <w:bCs/>
                <w:color w:val="000000"/>
                <w:sz w:val="24"/>
                <w:szCs w:val="24"/>
                <w:bdr w:val="none" w:sz="0" w:space="0" w:color="000000"/>
                <w:lang w:eastAsia="zh-CN"/>
              </w:rPr>
              <w:t>Не обнаружено</w:t>
            </w:r>
          </w:p>
        </w:tc>
      </w:tr>
      <w:tr w:rsidR="003B018B" w:rsidRPr="00EE4955" w14:paraId="2E2DAFDA" w14:textId="77777777" w:rsidTr="00090537">
        <w:trPr>
          <w:trHeight w:val="284"/>
        </w:trPr>
        <w:tc>
          <w:tcPr>
            <w:tcW w:w="2042" w:type="dxa"/>
            <w:shd w:val="clear" w:color="auto" w:fill="auto"/>
            <w:vAlign w:val="center"/>
          </w:tcPr>
          <w:p w14:paraId="4EA239EE"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Ц</w:t>
            </w:r>
            <w:r w:rsidRPr="00615550">
              <w:rPr>
                <w:rFonts w:ascii="Times New Roman" w:eastAsia="Arial Unicode MS" w:hAnsi="Times New Roman" w:cs="Times New Roman"/>
                <w:bCs/>
                <w:color w:val="000000"/>
                <w:sz w:val="24"/>
                <w:szCs w:val="24"/>
                <w:bdr w:val="none" w:sz="0" w:space="0" w:color="000000"/>
                <w:lang w:eastAsia="zh-CN"/>
              </w:rPr>
              <w:t>ист</w:t>
            </w:r>
            <w:r>
              <w:rPr>
                <w:rFonts w:ascii="Times New Roman" w:eastAsia="Arial Unicode MS" w:hAnsi="Times New Roman" w:cs="Times New Roman"/>
                <w:bCs/>
                <w:color w:val="000000"/>
                <w:sz w:val="24"/>
                <w:szCs w:val="24"/>
                <w:bdr w:val="none" w:sz="0" w:space="0" w:color="000000"/>
                <w:lang w:eastAsia="zh-CN"/>
              </w:rPr>
              <w:t>ы</w:t>
            </w:r>
            <w:r w:rsidRPr="00615550">
              <w:rPr>
                <w:rFonts w:ascii="Times New Roman" w:eastAsia="Arial Unicode MS" w:hAnsi="Times New Roman" w:cs="Times New Roman"/>
                <w:bCs/>
                <w:color w:val="000000"/>
                <w:sz w:val="24"/>
                <w:szCs w:val="24"/>
                <w:bdr w:val="none" w:sz="0" w:space="0" w:color="000000"/>
                <w:lang w:eastAsia="zh-CN"/>
              </w:rPr>
              <w:t xml:space="preserve"> кишечных патогенных простейших (экз./100 г); </w:t>
            </w:r>
          </w:p>
        </w:tc>
        <w:tc>
          <w:tcPr>
            <w:tcW w:w="1559" w:type="dxa"/>
            <w:vAlign w:val="center"/>
          </w:tcPr>
          <w:p w14:paraId="409535B4"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w:t>
            </w:r>
          </w:p>
        </w:tc>
        <w:tc>
          <w:tcPr>
            <w:tcW w:w="1984" w:type="dxa"/>
            <w:vMerge/>
            <w:vAlign w:val="center"/>
          </w:tcPr>
          <w:p w14:paraId="373A16DA" w14:textId="77777777" w:rsidR="003B018B" w:rsidRPr="00615550"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p>
        </w:tc>
        <w:tc>
          <w:tcPr>
            <w:tcW w:w="1560" w:type="dxa"/>
            <w:shd w:val="clear" w:color="auto" w:fill="auto"/>
            <w:vAlign w:val="center"/>
          </w:tcPr>
          <w:p w14:paraId="4A8B8894"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Arial Unicode MS"/>
                <w:color w:val="000000"/>
                <w:sz w:val="24"/>
                <w:szCs w:val="24"/>
                <w:bdr w:val="none" w:sz="0" w:space="0" w:color="000000"/>
                <w:lang w:eastAsia="zh-CN"/>
              </w:rPr>
            </w:pPr>
            <w:r>
              <w:rPr>
                <w:rFonts w:ascii="Times New Roman" w:eastAsia="Arial Unicode MS" w:hAnsi="Times New Roman" w:cs="Arial Unicode MS"/>
                <w:color w:val="000000"/>
                <w:sz w:val="24"/>
                <w:szCs w:val="24"/>
                <w:bdr w:val="none" w:sz="0" w:space="0" w:color="000000"/>
                <w:lang w:eastAsia="zh-CN"/>
              </w:rPr>
              <w:t>-</w:t>
            </w:r>
          </w:p>
        </w:tc>
        <w:tc>
          <w:tcPr>
            <w:tcW w:w="2551" w:type="dxa"/>
            <w:vAlign w:val="center"/>
          </w:tcPr>
          <w:p w14:paraId="6603785F"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sidRPr="00164346">
              <w:rPr>
                <w:rFonts w:ascii="Times New Roman" w:eastAsia="Arial Unicode MS" w:hAnsi="Times New Roman" w:cs="Times New Roman"/>
                <w:bCs/>
                <w:color w:val="000000"/>
                <w:sz w:val="24"/>
                <w:szCs w:val="24"/>
                <w:bdr w:val="none" w:sz="0" w:space="0" w:color="000000"/>
                <w:lang w:eastAsia="zh-CN"/>
              </w:rPr>
              <w:t>Не обнаружено</w:t>
            </w:r>
          </w:p>
        </w:tc>
      </w:tr>
      <w:tr w:rsidR="003B018B" w:rsidRPr="00EE4955" w14:paraId="36533220" w14:textId="77777777" w:rsidTr="00090537">
        <w:trPr>
          <w:trHeight w:val="284"/>
        </w:trPr>
        <w:tc>
          <w:tcPr>
            <w:tcW w:w="2042" w:type="dxa"/>
            <w:shd w:val="clear" w:color="auto" w:fill="auto"/>
            <w:vAlign w:val="center"/>
          </w:tcPr>
          <w:p w14:paraId="29C001C8"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Л</w:t>
            </w:r>
            <w:r w:rsidRPr="00615550">
              <w:rPr>
                <w:rFonts w:ascii="Times New Roman" w:eastAsia="Arial Unicode MS" w:hAnsi="Times New Roman" w:cs="Times New Roman"/>
                <w:bCs/>
                <w:color w:val="000000"/>
                <w:sz w:val="24"/>
                <w:szCs w:val="24"/>
                <w:bdr w:val="none" w:sz="0" w:space="0" w:color="000000"/>
                <w:lang w:eastAsia="zh-CN"/>
              </w:rPr>
              <w:t>ичин</w:t>
            </w:r>
            <w:r>
              <w:rPr>
                <w:rFonts w:ascii="Times New Roman" w:eastAsia="Arial Unicode MS" w:hAnsi="Times New Roman" w:cs="Times New Roman"/>
                <w:bCs/>
                <w:color w:val="000000"/>
                <w:sz w:val="24"/>
                <w:szCs w:val="24"/>
                <w:bdr w:val="none" w:sz="0" w:space="0" w:color="000000"/>
                <w:lang w:eastAsia="zh-CN"/>
              </w:rPr>
              <w:t>ки</w:t>
            </w:r>
            <w:r w:rsidRPr="00615550">
              <w:rPr>
                <w:rFonts w:ascii="Times New Roman" w:eastAsia="Arial Unicode MS" w:hAnsi="Times New Roman" w:cs="Times New Roman"/>
                <w:bCs/>
                <w:color w:val="000000"/>
                <w:sz w:val="24"/>
                <w:szCs w:val="24"/>
                <w:bdr w:val="none" w:sz="0" w:space="0" w:color="000000"/>
                <w:lang w:eastAsia="zh-CN"/>
              </w:rPr>
              <w:t xml:space="preserve"> и кукол</w:t>
            </w:r>
            <w:r>
              <w:rPr>
                <w:rFonts w:ascii="Times New Roman" w:eastAsia="Arial Unicode MS" w:hAnsi="Times New Roman" w:cs="Times New Roman"/>
                <w:bCs/>
                <w:color w:val="000000"/>
                <w:sz w:val="24"/>
                <w:szCs w:val="24"/>
                <w:bdr w:val="none" w:sz="0" w:space="0" w:color="000000"/>
                <w:lang w:eastAsia="zh-CN"/>
              </w:rPr>
              <w:t xml:space="preserve">ки </w:t>
            </w:r>
            <w:r w:rsidRPr="00615550">
              <w:rPr>
                <w:rFonts w:ascii="Times New Roman" w:eastAsia="Arial Unicode MS" w:hAnsi="Times New Roman" w:cs="Times New Roman"/>
                <w:bCs/>
                <w:color w:val="000000"/>
                <w:sz w:val="24"/>
                <w:szCs w:val="24"/>
                <w:bdr w:val="none" w:sz="0" w:space="0" w:color="000000"/>
                <w:lang w:eastAsia="zh-CN"/>
              </w:rPr>
              <w:t>синантропных мух (экз./кг)</w:t>
            </w:r>
          </w:p>
        </w:tc>
        <w:tc>
          <w:tcPr>
            <w:tcW w:w="1559" w:type="dxa"/>
            <w:vAlign w:val="center"/>
          </w:tcPr>
          <w:p w14:paraId="4611295A"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w:t>
            </w:r>
          </w:p>
        </w:tc>
        <w:tc>
          <w:tcPr>
            <w:tcW w:w="1984" w:type="dxa"/>
            <w:vMerge/>
            <w:vAlign w:val="center"/>
          </w:tcPr>
          <w:p w14:paraId="1B6C376A" w14:textId="77777777" w:rsidR="003B018B" w:rsidRPr="00615550"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p>
        </w:tc>
        <w:tc>
          <w:tcPr>
            <w:tcW w:w="1560" w:type="dxa"/>
            <w:shd w:val="clear" w:color="auto" w:fill="auto"/>
            <w:vAlign w:val="center"/>
          </w:tcPr>
          <w:p w14:paraId="2196AF8E"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Arial Unicode MS"/>
                <w:color w:val="000000"/>
                <w:sz w:val="24"/>
                <w:szCs w:val="24"/>
                <w:bdr w:val="none" w:sz="0" w:space="0" w:color="000000"/>
                <w:lang w:eastAsia="zh-CN"/>
              </w:rPr>
            </w:pPr>
            <w:r>
              <w:rPr>
                <w:rFonts w:ascii="Times New Roman" w:eastAsia="Arial Unicode MS" w:hAnsi="Times New Roman" w:cs="Arial Unicode MS"/>
                <w:color w:val="000000"/>
                <w:sz w:val="24"/>
                <w:szCs w:val="24"/>
                <w:bdr w:val="none" w:sz="0" w:space="0" w:color="000000"/>
                <w:lang w:eastAsia="zh-CN"/>
              </w:rPr>
              <w:t>-</w:t>
            </w:r>
          </w:p>
        </w:tc>
        <w:tc>
          <w:tcPr>
            <w:tcW w:w="2551" w:type="dxa"/>
            <w:vAlign w:val="center"/>
          </w:tcPr>
          <w:p w14:paraId="2CD9B075" w14:textId="77777777" w:rsidR="003B018B" w:rsidRDefault="003B018B" w:rsidP="00090537">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bCs/>
                <w:color w:val="000000"/>
                <w:sz w:val="24"/>
                <w:szCs w:val="24"/>
                <w:bdr w:val="none" w:sz="0" w:space="0" w:color="000000"/>
                <w:lang w:eastAsia="zh-CN"/>
              </w:rPr>
            </w:pPr>
            <w:r w:rsidRPr="00164346">
              <w:rPr>
                <w:rFonts w:ascii="Times New Roman" w:eastAsia="Arial Unicode MS" w:hAnsi="Times New Roman" w:cs="Times New Roman"/>
                <w:bCs/>
                <w:color w:val="000000"/>
                <w:sz w:val="24"/>
                <w:szCs w:val="24"/>
                <w:bdr w:val="none" w:sz="0" w:space="0" w:color="000000"/>
                <w:lang w:eastAsia="zh-CN"/>
              </w:rPr>
              <w:t>Не обнаружено</w:t>
            </w:r>
          </w:p>
        </w:tc>
      </w:tr>
    </w:tbl>
    <w:p w14:paraId="30B6C341" w14:textId="77777777" w:rsidR="003B018B" w:rsidRDefault="003B018B" w:rsidP="003B018B">
      <w:pPr>
        <w:pBdr>
          <w:top w:val="none" w:sz="0" w:space="0" w:color="000000"/>
          <w:left w:val="none" w:sz="0" w:space="0" w:color="000000"/>
          <w:bottom w:val="none" w:sz="0" w:space="0" w:color="000000"/>
          <w:right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firstLine="567"/>
        <w:jc w:val="both"/>
        <w:rPr>
          <w:rFonts w:ascii="Times New Roman" w:eastAsia="Courier New" w:hAnsi="Times New Roman" w:cs="Times New Roman"/>
          <w:bCs/>
          <w:color w:val="000000"/>
          <w:sz w:val="24"/>
          <w:szCs w:val="24"/>
          <w:bdr w:val="none" w:sz="0" w:space="0" w:color="000000"/>
          <w:lang w:eastAsia="zh-CN"/>
        </w:rPr>
      </w:pPr>
    </w:p>
    <w:p w14:paraId="6E6D4EFB" w14:textId="77777777" w:rsidR="003B018B" w:rsidRPr="00EE4955" w:rsidRDefault="003B018B" w:rsidP="003B018B">
      <w:pPr>
        <w:pBdr>
          <w:top w:val="none" w:sz="0" w:space="0" w:color="000000"/>
          <w:left w:val="none" w:sz="0" w:space="0" w:color="000000"/>
          <w:bottom w:val="none" w:sz="0" w:space="0" w:color="000000"/>
          <w:right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firstLine="567"/>
        <w:jc w:val="both"/>
        <w:rPr>
          <w:rFonts w:ascii="Times New Roman" w:eastAsia="Courier New" w:hAnsi="Times New Roman" w:cs="Times New Roman"/>
          <w:color w:val="000000"/>
          <w:sz w:val="20"/>
          <w:szCs w:val="20"/>
          <w:bdr w:val="none" w:sz="0" w:space="0" w:color="000000"/>
          <w:lang w:eastAsia="zh-CN"/>
        </w:rPr>
      </w:pPr>
      <w:r w:rsidRPr="00EE4955">
        <w:rPr>
          <w:rFonts w:ascii="Times New Roman" w:eastAsia="Courier New" w:hAnsi="Times New Roman" w:cs="Times New Roman"/>
          <w:bCs/>
          <w:color w:val="000000"/>
          <w:sz w:val="24"/>
          <w:szCs w:val="24"/>
          <w:bdr w:val="none" w:sz="0" w:space="0" w:color="000000"/>
          <w:lang w:eastAsia="zh-CN"/>
        </w:rPr>
        <w:t xml:space="preserve">б) органических соединений (мг/кг) – </w:t>
      </w:r>
      <w:r w:rsidRPr="00EE4955">
        <w:rPr>
          <w:rFonts w:ascii="Times New Roman" w:eastAsia="Courier New" w:hAnsi="Times New Roman" w:cs="Courier New"/>
          <w:bCs/>
          <w:color w:val="000000"/>
          <w:sz w:val="24"/>
          <w:szCs w:val="20"/>
          <w:bdr w:val="none" w:sz="0" w:space="0" w:color="000000"/>
          <w:lang w:eastAsia="zh-CN"/>
        </w:rPr>
        <w:t>60-75%.</w:t>
      </w:r>
    </w:p>
    <w:p w14:paraId="727BE020" w14:textId="77777777" w:rsidR="003B018B" w:rsidRPr="00EE4955" w:rsidRDefault="003B018B" w:rsidP="003B018B">
      <w:pPr>
        <w:pBdr>
          <w:top w:val="none" w:sz="0" w:space="0" w:color="000000"/>
          <w:left w:val="none" w:sz="0" w:space="0" w:color="000000"/>
          <w:bottom w:val="none" w:sz="0" w:space="0" w:color="000000"/>
          <w:right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firstLine="567"/>
        <w:jc w:val="both"/>
        <w:rPr>
          <w:rFonts w:ascii="Times New Roman" w:eastAsia="Arial Unicode MS" w:hAnsi="Times New Roman" w:cs="Times New Roman"/>
          <w:color w:val="000000"/>
          <w:bdr w:val="none" w:sz="0" w:space="0" w:color="000000"/>
          <w:lang w:eastAsia="zh-CN"/>
        </w:rPr>
      </w:pPr>
      <w:r w:rsidRPr="00EE4955">
        <w:rPr>
          <w:rFonts w:ascii="Times New Roman" w:eastAsia="Arial Unicode MS" w:hAnsi="Times New Roman" w:cs="Times New Roman"/>
          <w:bCs/>
          <w:color w:val="000000"/>
          <w:sz w:val="24"/>
          <w:szCs w:val="24"/>
          <w:bdr w:val="none" w:sz="0" w:space="0" w:color="000000"/>
          <w:lang w:eastAsia="zh-CN"/>
        </w:rPr>
        <w:t>в) бенз/а/пирена (мг/кг): не требуется, т.к. не относится к агрохимикатам на основе отходов производства и сырья природного происхождения, находящегося в зоне возможного влияния выбросов промышленных предприятий, котельных.</w:t>
      </w:r>
    </w:p>
    <w:p w14:paraId="15523007" w14:textId="77777777" w:rsidR="003B018B" w:rsidRDefault="003B018B" w:rsidP="003B018B">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sidRPr="00EE4955">
        <w:rPr>
          <w:rFonts w:ascii="Times New Roman" w:eastAsia="Arial Unicode MS" w:hAnsi="Times New Roman" w:cs="Times New Roman"/>
          <w:bCs/>
          <w:color w:val="000000"/>
          <w:sz w:val="24"/>
          <w:szCs w:val="24"/>
          <w:bdr w:val="none" w:sz="0" w:space="0" w:color="000000"/>
          <w:lang w:eastAsia="zh-CN"/>
        </w:rPr>
        <w:t xml:space="preserve">г) </w:t>
      </w:r>
      <w:r w:rsidRPr="00EE4955">
        <w:rPr>
          <w:rFonts w:ascii="Times New Roman" w:eastAsia="Arial Unicode MS" w:hAnsi="Times New Roman" w:cs="Times New Roman"/>
          <w:color w:val="000000"/>
          <w:sz w:val="24"/>
          <w:szCs w:val="24"/>
          <w:bdr w:val="none" w:sz="0" w:space="0" w:color="000000"/>
          <w:lang w:eastAsia="zh-CN"/>
        </w:rPr>
        <w:t>содержание техногенных радионуклидов соответствует НРБ-99/2009, п. 1.4. эффективная удельная активность техногенных радионуклидов А</w:t>
      </w:r>
      <w:r>
        <w:rPr>
          <w:rFonts w:ascii="Times New Roman" w:eastAsia="Arial Unicode MS" w:hAnsi="Times New Roman" w:cs="Times New Roman"/>
          <w:color w:val="000000"/>
          <w:sz w:val="24"/>
          <w:szCs w:val="24"/>
          <w:bdr w:val="none" w:sz="0" w:space="0" w:color="000000"/>
          <w:lang w:val="en-US" w:eastAsia="zh-CN"/>
        </w:rPr>
        <w:t>cs</w:t>
      </w:r>
      <w:r w:rsidRPr="0096550B">
        <w:rPr>
          <w:rFonts w:ascii="Times New Roman" w:eastAsia="Arial Unicode MS" w:hAnsi="Times New Roman" w:cs="Times New Roman"/>
          <w:color w:val="000000"/>
          <w:sz w:val="24"/>
          <w:szCs w:val="24"/>
          <w:bdr w:val="none" w:sz="0" w:space="0" w:color="000000"/>
          <w:lang w:eastAsia="zh-CN"/>
        </w:rPr>
        <w:t>/45+</w:t>
      </w:r>
      <w:r>
        <w:rPr>
          <w:rFonts w:ascii="Times New Roman" w:eastAsia="Arial Unicode MS" w:hAnsi="Times New Roman" w:cs="Times New Roman"/>
          <w:color w:val="000000"/>
          <w:sz w:val="24"/>
          <w:szCs w:val="24"/>
          <w:bdr w:val="none" w:sz="0" w:space="0" w:color="000000"/>
          <w:lang w:val="en-US" w:eastAsia="zh-CN"/>
        </w:rPr>
        <w:t>Asr</w:t>
      </w:r>
      <w:r w:rsidRPr="0096550B">
        <w:rPr>
          <w:rFonts w:ascii="Times New Roman" w:eastAsia="Arial Unicode MS" w:hAnsi="Times New Roman" w:cs="Times New Roman"/>
          <w:color w:val="000000"/>
          <w:sz w:val="24"/>
          <w:szCs w:val="24"/>
          <w:bdr w:val="none" w:sz="0" w:space="0" w:color="000000"/>
          <w:lang w:eastAsia="zh-CN"/>
        </w:rPr>
        <w:t>/30-</w:t>
      </w:r>
      <w:r w:rsidRPr="00EE4955">
        <w:rPr>
          <w:rFonts w:ascii="Times New Roman" w:eastAsia="Arial Unicode MS" w:hAnsi="Times New Roman" w:cs="Times New Roman"/>
          <w:color w:val="000000"/>
          <w:sz w:val="24"/>
          <w:szCs w:val="24"/>
          <w:bdr w:val="none" w:sz="0" w:space="0" w:color="000000"/>
          <w:lang w:eastAsia="zh-CN"/>
        </w:rPr>
        <w:t>менее 1</w:t>
      </w:r>
      <w:r w:rsidRPr="0096550B">
        <w:t xml:space="preserve"> </w:t>
      </w:r>
      <w:r w:rsidRPr="0096550B">
        <w:rPr>
          <w:rFonts w:ascii="Times New Roman" w:eastAsia="Arial Unicode MS" w:hAnsi="Times New Roman" w:cs="Times New Roman"/>
          <w:color w:val="000000"/>
          <w:sz w:val="24"/>
          <w:szCs w:val="24"/>
          <w:bdr w:val="none" w:sz="0" w:space="0" w:color="000000"/>
          <w:lang w:eastAsia="zh-CN"/>
        </w:rPr>
        <w:t>Бк/кг</w:t>
      </w:r>
      <w:r w:rsidRPr="00EE4955">
        <w:rPr>
          <w:rFonts w:ascii="Times New Roman" w:eastAsia="Arial Unicode MS" w:hAnsi="Times New Roman" w:cs="Times New Roman"/>
          <w:color w:val="000000"/>
          <w:sz w:val="24"/>
          <w:szCs w:val="24"/>
          <w:bdr w:val="none" w:sz="0" w:space="0" w:color="000000"/>
          <w:lang w:eastAsia="zh-CN"/>
        </w:rPr>
        <w:t xml:space="preserve">. </w:t>
      </w:r>
    </w:p>
    <w:p w14:paraId="0D092E86" w14:textId="77777777" w:rsidR="003B018B" w:rsidRDefault="003B018B" w:rsidP="003B018B">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д) способ обезвреживания не требуется для данного вида агрохимиката, т.к. в состав агрохимиката не входит навоз, помет, осадки сточных вод.</w:t>
      </w:r>
    </w:p>
    <w:p w14:paraId="344A8413" w14:textId="77777777" w:rsidR="003B018B" w:rsidRPr="00706545" w:rsidRDefault="003B018B" w:rsidP="00706545">
      <w:pPr>
        <w:spacing w:after="0" w:line="360" w:lineRule="auto"/>
        <w:ind w:firstLine="567"/>
        <w:jc w:val="both"/>
        <w:rPr>
          <w:rFonts w:ascii="Times New Roman" w:eastAsia="Times New Roman" w:hAnsi="Times New Roman" w:cs="Times New Roman"/>
          <w:bCs/>
          <w:sz w:val="24"/>
          <w:szCs w:val="24"/>
          <w:lang w:val="x-none" w:eastAsia="ar-SA"/>
        </w:rPr>
      </w:pPr>
      <w:r>
        <w:rPr>
          <w:rFonts w:ascii="Times New Roman" w:eastAsia="Arial Unicode MS" w:hAnsi="Times New Roman" w:cs="Times New Roman"/>
          <w:color w:val="000000"/>
          <w:sz w:val="24"/>
          <w:szCs w:val="24"/>
          <w:bdr w:val="none" w:sz="0" w:space="0" w:color="000000"/>
          <w:lang w:eastAsia="zh-CN"/>
        </w:rPr>
        <w:t>е) содержание азота, в том числе нитратного (в% или в кг), и соотношение основных микроэлемент</w:t>
      </w:r>
      <w:r w:rsidRPr="00706545">
        <w:rPr>
          <w:rFonts w:ascii="Times New Roman" w:eastAsia="Times New Roman" w:hAnsi="Times New Roman" w:cs="Times New Roman"/>
          <w:bCs/>
          <w:sz w:val="24"/>
          <w:szCs w:val="24"/>
          <w:lang w:val="x-none" w:eastAsia="ar-SA"/>
        </w:rPr>
        <w:t>ов питания: азота, фосфора, калия (для азотсодержащих удобрений):</w:t>
      </w:r>
    </w:p>
    <w:p w14:paraId="29B9ABFD" w14:textId="77777777" w:rsidR="003B018B" w:rsidRPr="00706545" w:rsidRDefault="003B018B" w:rsidP="00706545">
      <w:pPr>
        <w:spacing w:after="0" w:line="360" w:lineRule="auto"/>
        <w:ind w:firstLine="567"/>
        <w:jc w:val="both"/>
        <w:rPr>
          <w:rFonts w:ascii="Times New Roman" w:eastAsia="Times New Roman" w:hAnsi="Times New Roman" w:cs="Times New Roman"/>
          <w:bCs/>
          <w:sz w:val="24"/>
          <w:szCs w:val="24"/>
          <w:lang w:val="x-none" w:eastAsia="ar-SA"/>
        </w:rPr>
      </w:pPr>
      <w:r w:rsidRPr="00706545">
        <w:rPr>
          <w:rFonts w:ascii="Times New Roman" w:eastAsia="Times New Roman" w:hAnsi="Times New Roman" w:cs="Times New Roman"/>
          <w:bCs/>
          <w:sz w:val="24"/>
          <w:szCs w:val="24"/>
          <w:lang w:val="x-none" w:eastAsia="ar-SA"/>
        </w:rPr>
        <w:t>-массовая доля азота общего (N) с исходной влажностью (%)-не менее 0,1;</w:t>
      </w:r>
    </w:p>
    <w:p w14:paraId="5307CFA4" w14:textId="77777777" w:rsidR="003B018B" w:rsidRPr="00706545" w:rsidRDefault="003B018B" w:rsidP="00706545">
      <w:pPr>
        <w:spacing w:after="0" w:line="360" w:lineRule="auto"/>
        <w:ind w:firstLine="567"/>
        <w:jc w:val="both"/>
        <w:rPr>
          <w:rFonts w:ascii="Times New Roman" w:eastAsia="Times New Roman" w:hAnsi="Times New Roman" w:cs="Times New Roman"/>
          <w:bCs/>
          <w:sz w:val="24"/>
          <w:szCs w:val="24"/>
          <w:lang w:val="x-none" w:eastAsia="ar-SA"/>
        </w:rPr>
      </w:pPr>
      <w:r w:rsidRPr="00706545">
        <w:rPr>
          <w:rFonts w:ascii="Times New Roman" w:eastAsia="Times New Roman" w:hAnsi="Times New Roman" w:cs="Times New Roman"/>
          <w:bCs/>
          <w:sz w:val="24"/>
          <w:szCs w:val="24"/>
          <w:lang w:val="x-none" w:eastAsia="ar-SA"/>
        </w:rPr>
        <w:lastRenderedPageBreak/>
        <w:t>-массовая доля фосфора общего (Р2О5) с исходной влажностью (%)-не менее 0,1;</w:t>
      </w:r>
    </w:p>
    <w:p w14:paraId="543C467A" w14:textId="678B17CC" w:rsidR="00FF025A" w:rsidRPr="00706545" w:rsidRDefault="003B018B" w:rsidP="00430A86">
      <w:pPr>
        <w:spacing w:after="0" w:line="360" w:lineRule="auto"/>
        <w:ind w:firstLine="567"/>
        <w:jc w:val="both"/>
        <w:rPr>
          <w:rFonts w:ascii="Times New Roman" w:eastAsia="Times New Roman" w:hAnsi="Times New Roman" w:cs="Times New Roman"/>
          <w:bCs/>
          <w:sz w:val="24"/>
          <w:szCs w:val="24"/>
          <w:lang w:val="x-none" w:eastAsia="ar-SA"/>
        </w:rPr>
      </w:pPr>
      <w:r w:rsidRPr="00706545">
        <w:rPr>
          <w:rFonts w:ascii="Times New Roman" w:eastAsia="Times New Roman" w:hAnsi="Times New Roman" w:cs="Times New Roman"/>
          <w:bCs/>
          <w:sz w:val="24"/>
          <w:szCs w:val="24"/>
          <w:lang w:val="x-none" w:eastAsia="ar-SA"/>
        </w:rPr>
        <w:t>-масовая доля калия общего (K2О) с исходной влажностью (%)-не менее 0,1.</w:t>
      </w:r>
    </w:p>
    <w:p w14:paraId="1BD18D3B" w14:textId="4CE043DB" w:rsidR="003B018B" w:rsidRPr="00706545" w:rsidRDefault="003B018B" w:rsidP="00706545">
      <w:pPr>
        <w:spacing w:after="0" w:line="360" w:lineRule="auto"/>
        <w:ind w:firstLine="567"/>
        <w:jc w:val="both"/>
        <w:rPr>
          <w:rFonts w:ascii="Times New Roman" w:eastAsia="Times New Roman" w:hAnsi="Times New Roman" w:cs="Times New Roman"/>
          <w:b/>
          <w:bCs/>
          <w:sz w:val="24"/>
          <w:szCs w:val="24"/>
          <w:lang w:val="x-none" w:eastAsia="ar-SA"/>
        </w:rPr>
      </w:pPr>
      <w:r w:rsidRPr="00706545">
        <w:rPr>
          <w:rFonts w:ascii="Times New Roman" w:eastAsia="Times New Roman" w:hAnsi="Times New Roman" w:cs="Times New Roman"/>
          <w:b/>
          <w:bCs/>
          <w:sz w:val="24"/>
          <w:szCs w:val="24"/>
          <w:lang w:val="x-none" w:eastAsia="ar-SA"/>
        </w:rPr>
        <w:t xml:space="preserve">Рекомендации по безопасному хранению, транспортировке и применению агрохимиката </w:t>
      </w:r>
    </w:p>
    <w:p w14:paraId="656FE42F" w14:textId="77777777" w:rsidR="003B018B" w:rsidRPr="005D7B92" w:rsidRDefault="003B018B" w:rsidP="003B018B">
      <w:pPr>
        <w:spacing w:after="0" w:line="360" w:lineRule="auto"/>
        <w:ind w:firstLine="567"/>
        <w:jc w:val="both"/>
        <w:rPr>
          <w:rFonts w:ascii="Times New Roman" w:eastAsia="Times New Roman" w:hAnsi="Times New Roman" w:cs="Times New Roman"/>
          <w:bCs/>
          <w:sz w:val="24"/>
          <w:szCs w:val="24"/>
          <w:lang w:eastAsia="ar-SA"/>
        </w:rPr>
      </w:pPr>
      <w:r w:rsidRPr="006542E3">
        <w:rPr>
          <w:rFonts w:ascii="Times New Roman" w:eastAsia="Times New Roman" w:hAnsi="Times New Roman" w:cs="Times New Roman"/>
          <w:bCs/>
          <w:sz w:val="24"/>
          <w:szCs w:val="24"/>
          <w:lang w:val="x-none" w:eastAsia="ar-SA"/>
        </w:rPr>
        <w:t>Хранение агрохимиката обеспечивается в отдельных, выделенных для эт</w:t>
      </w:r>
      <w:r>
        <w:rPr>
          <w:rFonts w:ascii="Times New Roman" w:eastAsia="Times New Roman" w:hAnsi="Times New Roman" w:cs="Times New Roman"/>
          <w:bCs/>
          <w:sz w:val="24"/>
          <w:szCs w:val="24"/>
          <w:lang w:val="x-none" w:eastAsia="ar-SA"/>
        </w:rPr>
        <w:t>их целей, помещениях и емкостях</w:t>
      </w:r>
      <w:r w:rsidRPr="006542E3">
        <w:rPr>
          <w:rFonts w:ascii="Times New Roman" w:eastAsia="Times New Roman" w:hAnsi="Times New Roman" w:cs="Times New Roman"/>
          <w:bCs/>
          <w:sz w:val="24"/>
          <w:szCs w:val="24"/>
          <w:lang w:val="x-none" w:eastAsia="ar-SA"/>
        </w:rPr>
        <w:t xml:space="preserve"> </w:t>
      </w:r>
      <w:r w:rsidRPr="005D7B92">
        <w:rPr>
          <w:rFonts w:ascii="Times New Roman" w:eastAsia="Times New Roman" w:hAnsi="Times New Roman" w:cs="Times New Roman"/>
          <w:bCs/>
          <w:sz w:val="24"/>
          <w:szCs w:val="24"/>
          <w:lang w:val="x-none" w:eastAsia="ar-SA"/>
        </w:rPr>
        <w:t>при температуре от -40</w:t>
      </w:r>
      <w:r w:rsidRPr="00706545">
        <w:rPr>
          <w:rFonts w:ascii="Times New Roman" w:eastAsia="Times New Roman" w:hAnsi="Times New Roman" w:cs="Times New Roman"/>
          <w:bCs/>
          <w:sz w:val="24"/>
          <w:szCs w:val="24"/>
          <w:lang w:val="x-none" w:eastAsia="ar-SA"/>
        </w:rPr>
        <w:t>0</w:t>
      </w:r>
      <w:r w:rsidRPr="005D7B92">
        <w:rPr>
          <w:rFonts w:ascii="Times New Roman" w:eastAsia="Times New Roman" w:hAnsi="Times New Roman" w:cs="Times New Roman"/>
          <w:bCs/>
          <w:sz w:val="24"/>
          <w:szCs w:val="24"/>
          <w:lang w:val="x-none" w:eastAsia="ar-SA"/>
        </w:rPr>
        <w:t>С до + 40</w:t>
      </w:r>
      <w:r w:rsidRPr="00706545">
        <w:rPr>
          <w:rFonts w:ascii="Times New Roman" w:eastAsia="Times New Roman" w:hAnsi="Times New Roman" w:cs="Times New Roman"/>
          <w:bCs/>
          <w:sz w:val="24"/>
          <w:szCs w:val="24"/>
          <w:lang w:val="x-none" w:eastAsia="ar-SA"/>
        </w:rPr>
        <w:t>0</w:t>
      </w:r>
      <w:r>
        <w:rPr>
          <w:rFonts w:ascii="Times New Roman" w:eastAsia="Times New Roman" w:hAnsi="Times New Roman" w:cs="Times New Roman"/>
          <w:bCs/>
          <w:sz w:val="24"/>
          <w:szCs w:val="24"/>
          <w:lang w:val="x-none" w:eastAsia="ar-SA"/>
        </w:rPr>
        <w:t>С</w:t>
      </w:r>
      <w:r w:rsidRPr="00706545">
        <w:rPr>
          <w:rFonts w:ascii="Times New Roman" w:eastAsia="Times New Roman" w:hAnsi="Times New Roman" w:cs="Times New Roman"/>
          <w:bCs/>
          <w:sz w:val="24"/>
          <w:szCs w:val="24"/>
          <w:lang w:val="x-none" w:eastAsia="ar-SA"/>
        </w:rPr>
        <w:t>, исключающие попадание атмосферных осадков и загрязнение. Не совместим при хранении с пестицидами и минеральными удобрениями</w:t>
      </w:r>
      <w:r>
        <w:rPr>
          <w:rFonts w:ascii="Times New Roman" w:eastAsia="Times New Roman" w:hAnsi="Times New Roman" w:cs="Times New Roman"/>
          <w:sz w:val="24"/>
          <w:szCs w:val="24"/>
          <w:lang w:eastAsia="ru-RU"/>
        </w:rPr>
        <w:t xml:space="preserve">, </w:t>
      </w:r>
      <w:r w:rsidRPr="005D7B92">
        <w:rPr>
          <w:rFonts w:ascii="Times New Roman" w:eastAsia="Times New Roman" w:hAnsi="Times New Roman" w:cs="Times New Roman"/>
          <w:sz w:val="24"/>
          <w:szCs w:val="24"/>
          <w:lang w:eastAsia="ru-RU"/>
        </w:rPr>
        <w:t>пищевыми продуктами, лекарствами, кормами дл</w:t>
      </w:r>
      <w:r>
        <w:rPr>
          <w:rFonts w:ascii="Times New Roman" w:eastAsia="Times New Roman" w:hAnsi="Times New Roman" w:cs="Times New Roman"/>
          <w:sz w:val="24"/>
          <w:szCs w:val="24"/>
          <w:lang w:eastAsia="ru-RU"/>
        </w:rPr>
        <w:t xml:space="preserve">я животных. </w:t>
      </w:r>
      <w:r w:rsidRPr="005D7B92">
        <w:rPr>
          <w:rFonts w:ascii="Times New Roman" w:eastAsia="Times New Roman" w:hAnsi="Times New Roman" w:cs="Times New Roman"/>
          <w:bCs/>
          <w:sz w:val="24"/>
          <w:szCs w:val="24"/>
          <w:lang w:val="x-none" w:eastAsia="ar-SA"/>
        </w:rPr>
        <w:t>Срок годности агрохимиката:  3 года с даты изготовления</w:t>
      </w:r>
      <w:r>
        <w:rPr>
          <w:rFonts w:ascii="Times New Roman" w:eastAsia="Times New Roman" w:hAnsi="Times New Roman" w:cs="Times New Roman"/>
          <w:bCs/>
          <w:sz w:val="24"/>
          <w:szCs w:val="24"/>
          <w:lang w:eastAsia="ar-SA"/>
        </w:rPr>
        <w:t>.</w:t>
      </w:r>
    </w:p>
    <w:p w14:paraId="1091C907" w14:textId="77777777" w:rsidR="003B018B" w:rsidRPr="006542E3" w:rsidRDefault="003B018B" w:rsidP="003B018B">
      <w:pPr>
        <w:spacing w:after="0" w:line="360" w:lineRule="auto"/>
        <w:ind w:firstLine="567"/>
        <w:jc w:val="both"/>
        <w:rPr>
          <w:rFonts w:ascii="Times New Roman" w:eastAsia="Times New Roman" w:hAnsi="Times New Roman" w:cs="Times New Roman"/>
          <w:bCs/>
          <w:sz w:val="24"/>
          <w:szCs w:val="24"/>
          <w:lang w:val="x-none" w:eastAsia="ar-SA"/>
        </w:rPr>
      </w:pPr>
      <w:r w:rsidRPr="006542E3">
        <w:rPr>
          <w:rFonts w:ascii="Times New Roman" w:eastAsia="Times New Roman" w:hAnsi="Times New Roman" w:cs="Times New Roman"/>
          <w:bCs/>
          <w:sz w:val="24"/>
          <w:szCs w:val="24"/>
          <w:lang w:val="x-none" w:eastAsia="ar-SA"/>
        </w:rPr>
        <w:t xml:space="preserve">Лица, занятые на работах с агрохимикатом, должны проходить предварительный и периодический медицинские осмотры (обследования) в соответствии с Приказом Министерства здравоохранения РФ от 28.01.2021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ТК РФ,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w:t>
      </w:r>
    </w:p>
    <w:p w14:paraId="43D9BEE0" w14:textId="77777777" w:rsidR="003B018B" w:rsidRPr="006542E3" w:rsidRDefault="003B018B" w:rsidP="003B018B">
      <w:pPr>
        <w:spacing w:after="0" w:line="360" w:lineRule="auto"/>
        <w:ind w:firstLine="567"/>
        <w:jc w:val="both"/>
        <w:rPr>
          <w:rFonts w:ascii="Times New Roman" w:eastAsia="Times New Roman" w:hAnsi="Times New Roman" w:cs="Times New Roman"/>
          <w:bCs/>
          <w:sz w:val="24"/>
          <w:szCs w:val="24"/>
          <w:lang w:val="x-none" w:eastAsia="ar-SA"/>
        </w:rPr>
      </w:pPr>
      <w:r w:rsidRPr="006542E3">
        <w:rPr>
          <w:rFonts w:ascii="Times New Roman" w:eastAsia="Times New Roman" w:hAnsi="Times New Roman" w:cs="Times New Roman"/>
          <w:bCs/>
          <w:sz w:val="24"/>
          <w:szCs w:val="24"/>
          <w:lang w:val="x-none" w:eastAsia="ar-SA"/>
        </w:rPr>
        <w:t>К работе с агрохимикатом не допускаются подростки в возрасте до 18 лет, беременные и кормящие женщины, а также лица, у которых при предварительном медицинском осмотре выявлены заболевания, являющиеся противопоказанием для работы с агрохимикатами.</w:t>
      </w:r>
    </w:p>
    <w:p w14:paraId="137C6D19" w14:textId="77777777" w:rsidR="003B018B" w:rsidRPr="006542E3" w:rsidRDefault="003B018B" w:rsidP="003B018B">
      <w:pPr>
        <w:spacing w:after="0" w:line="360" w:lineRule="auto"/>
        <w:ind w:firstLine="567"/>
        <w:jc w:val="both"/>
        <w:rPr>
          <w:rFonts w:ascii="Times New Roman" w:eastAsia="Times New Roman" w:hAnsi="Times New Roman" w:cs="Times New Roman"/>
          <w:bCs/>
          <w:sz w:val="24"/>
          <w:szCs w:val="24"/>
          <w:lang w:val="x-none" w:eastAsia="ar-SA"/>
        </w:rPr>
      </w:pPr>
      <w:r w:rsidRPr="006542E3">
        <w:rPr>
          <w:rFonts w:ascii="Times New Roman" w:eastAsia="Times New Roman" w:hAnsi="Times New Roman" w:cs="Times New Roman"/>
          <w:bCs/>
          <w:sz w:val="24"/>
          <w:szCs w:val="24"/>
          <w:lang w:val="x-none" w:eastAsia="ar-SA"/>
        </w:rPr>
        <w:t>Агрохимикат должен поставляться потребителям в расфасованном виде.</w:t>
      </w:r>
    </w:p>
    <w:p w14:paraId="277203C4" w14:textId="77777777" w:rsidR="003B018B" w:rsidRPr="006542E3" w:rsidRDefault="003B018B" w:rsidP="003B018B">
      <w:pPr>
        <w:spacing w:after="0" w:line="360" w:lineRule="auto"/>
        <w:ind w:firstLine="567"/>
        <w:jc w:val="both"/>
        <w:rPr>
          <w:rFonts w:ascii="Times New Roman" w:eastAsia="Times New Roman" w:hAnsi="Times New Roman" w:cs="Times New Roman"/>
          <w:bCs/>
          <w:sz w:val="24"/>
          <w:szCs w:val="24"/>
          <w:lang w:val="x-none" w:eastAsia="ar-SA"/>
        </w:rPr>
      </w:pPr>
      <w:r w:rsidRPr="006542E3">
        <w:rPr>
          <w:rFonts w:ascii="Times New Roman" w:eastAsia="Times New Roman" w:hAnsi="Times New Roman" w:cs="Times New Roman"/>
          <w:bCs/>
          <w:sz w:val="24"/>
          <w:szCs w:val="24"/>
          <w:lang w:val="x-none" w:eastAsia="ar-SA"/>
        </w:rPr>
        <w:t xml:space="preserve">Транспортировка агрохимиката осуществляется всеми видами транспорта в соответствии с правилами перевозки грузов, действующими на конкретном виде транспорта. Транспортные средства должны быть сухими и чистыми. </w:t>
      </w:r>
    </w:p>
    <w:p w14:paraId="5C074C12" w14:textId="77777777" w:rsidR="003B018B" w:rsidRPr="003D50EE" w:rsidRDefault="003B018B" w:rsidP="003B018B">
      <w:pPr>
        <w:spacing w:after="0" w:line="360" w:lineRule="auto"/>
        <w:ind w:firstLine="567"/>
        <w:jc w:val="both"/>
        <w:rPr>
          <w:rFonts w:ascii="Times New Roman" w:eastAsia="Times New Roman" w:hAnsi="Times New Roman" w:cs="Times New Roman"/>
          <w:bCs/>
          <w:sz w:val="24"/>
          <w:szCs w:val="24"/>
          <w:lang w:eastAsia="ar-SA"/>
        </w:rPr>
      </w:pPr>
      <w:r w:rsidRPr="003F2615">
        <w:rPr>
          <w:rFonts w:ascii="Times New Roman" w:eastAsia="Times New Roman" w:hAnsi="Times New Roman" w:cs="Times New Roman"/>
          <w:bCs/>
          <w:sz w:val="24"/>
          <w:szCs w:val="24"/>
          <w:lang w:val="x-none" w:eastAsia="ar-SA"/>
        </w:rPr>
        <w:t xml:space="preserve">Работы с агрохимикатом должны производиться только в спецодежде </w:t>
      </w:r>
      <w:r>
        <w:rPr>
          <w:rFonts w:ascii="Times New Roman" w:eastAsia="Times New Roman" w:hAnsi="Times New Roman" w:cs="Times New Roman"/>
          <w:bCs/>
          <w:sz w:val="24"/>
          <w:szCs w:val="24"/>
          <w:lang w:eastAsia="ar-SA"/>
        </w:rPr>
        <w:t xml:space="preserve">(комбинезон, фартук) </w:t>
      </w:r>
      <w:r w:rsidRPr="003F2615">
        <w:rPr>
          <w:rFonts w:ascii="Times New Roman" w:eastAsia="Times New Roman" w:hAnsi="Times New Roman" w:cs="Times New Roman"/>
          <w:bCs/>
          <w:sz w:val="24"/>
          <w:szCs w:val="24"/>
          <w:lang w:val="x-none" w:eastAsia="ar-SA"/>
        </w:rPr>
        <w:t>и с использованием средств индивидуальной защиты органов дыхания</w:t>
      </w:r>
      <w:r>
        <w:rPr>
          <w:rFonts w:ascii="Times New Roman" w:eastAsia="Times New Roman" w:hAnsi="Times New Roman" w:cs="Times New Roman"/>
          <w:bCs/>
          <w:sz w:val="24"/>
          <w:szCs w:val="24"/>
          <w:lang w:eastAsia="ar-SA"/>
        </w:rPr>
        <w:t xml:space="preserve"> (респиратор)</w:t>
      </w:r>
      <w:r w:rsidRPr="003F2615">
        <w:rPr>
          <w:rFonts w:ascii="Times New Roman" w:eastAsia="Times New Roman" w:hAnsi="Times New Roman" w:cs="Times New Roman"/>
          <w:bCs/>
          <w:sz w:val="24"/>
          <w:szCs w:val="24"/>
          <w:lang w:val="x-none" w:eastAsia="ar-SA"/>
        </w:rPr>
        <w:t xml:space="preserve">, глаз </w:t>
      </w:r>
      <w:r>
        <w:rPr>
          <w:rFonts w:ascii="Times New Roman" w:eastAsia="Times New Roman" w:hAnsi="Times New Roman" w:cs="Times New Roman"/>
          <w:bCs/>
          <w:sz w:val="24"/>
          <w:szCs w:val="24"/>
          <w:lang w:eastAsia="ar-SA"/>
        </w:rPr>
        <w:t xml:space="preserve">(защитные очки) </w:t>
      </w:r>
      <w:r w:rsidRPr="003F2615">
        <w:rPr>
          <w:rFonts w:ascii="Times New Roman" w:eastAsia="Times New Roman" w:hAnsi="Times New Roman" w:cs="Times New Roman"/>
          <w:bCs/>
          <w:sz w:val="24"/>
          <w:szCs w:val="24"/>
          <w:lang w:val="x-none" w:eastAsia="ar-SA"/>
        </w:rPr>
        <w:t>и кожных покровов</w:t>
      </w:r>
      <w:r>
        <w:rPr>
          <w:rFonts w:ascii="Times New Roman" w:eastAsia="Times New Roman" w:hAnsi="Times New Roman" w:cs="Times New Roman"/>
          <w:bCs/>
          <w:sz w:val="24"/>
          <w:szCs w:val="24"/>
          <w:lang w:eastAsia="ar-SA"/>
        </w:rPr>
        <w:t xml:space="preserve"> (резиновые перчатки)</w:t>
      </w:r>
      <w:r w:rsidRPr="003F2615">
        <w:rPr>
          <w:rFonts w:ascii="Times New Roman" w:eastAsia="Times New Roman" w:hAnsi="Times New Roman" w:cs="Times New Roman"/>
          <w:bCs/>
          <w:sz w:val="24"/>
          <w:szCs w:val="24"/>
          <w:lang w:val="x-none" w:eastAsia="ar-SA"/>
        </w:rPr>
        <w:t>, в соответствии с требованиями действующих на территории РФ санитарных правил и нормативов.</w:t>
      </w:r>
      <w:r>
        <w:rPr>
          <w:rFonts w:ascii="Times New Roman" w:eastAsia="Times New Roman" w:hAnsi="Times New Roman" w:cs="Times New Roman"/>
          <w:bCs/>
          <w:sz w:val="24"/>
          <w:szCs w:val="24"/>
          <w:lang w:eastAsia="ar-SA"/>
        </w:rPr>
        <w:t xml:space="preserve"> После работы с агрохимикатом следует вымыть руки и лицо мылом.</w:t>
      </w:r>
    </w:p>
    <w:p w14:paraId="1EFE2E86" w14:textId="77777777" w:rsidR="003B018B" w:rsidRPr="003F2615" w:rsidRDefault="003B018B" w:rsidP="003B018B">
      <w:pPr>
        <w:spacing w:after="0" w:line="360" w:lineRule="auto"/>
        <w:ind w:firstLine="567"/>
        <w:jc w:val="both"/>
        <w:rPr>
          <w:rFonts w:ascii="Times New Roman" w:eastAsia="Times New Roman" w:hAnsi="Times New Roman" w:cs="Times New Roman"/>
          <w:b/>
          <w:bCs/>
          <w:sz w:val="24"/>
          <w:szCs w:val="24"/>
          <w:lang w:val="x-none" w:eastAsia="ar-SA"/>
        </w:rPr>
      </w:pPr>
      <w:r w:rsidRPr="003F2615">
        <w:rPr>
          <w:rFonts w:ascii="Times New Roman" w:eastAsia="Times New Roman" w:hAnsi="Times New Roman" w:cs="Times New Roman"/>
          <w:b/>
          <w:bCs/>
          <w:sz w:val="24"/>
          <w:szCs w:val="24"/>
          <w:lang w:val="x-none" w:eastAsia="ar-SA"/>
        </w:rPr>
        <w:t xml:space="preserve">Ограничения по транспортировке, применению и хранению агрохимиката: </w:t>
      </w:r>
    </w:p>
    <w:p w14:paraId="184B984F" w14:textId="77777777" w:rsidR="003B018B" w:rsidRPr="003F2615" w:rsidRDefault="003B018B" w:rsidP="003B018B">
      <w:pPr>
        <w:spacing w:after="0" w:line="360" w:lineRule="auto"/>
        <w:ind w:firstLine="567"/>
        <w:jc w:val="both"/>
        <w:rPr>
          <w:rFonts w:ascii="Times New Roman" w:eastAsia="Times New Roman" w:hAnsi="Times New Roman" w:cs="Times New Roman"/>
          <w:bCs/>
          <w:sz w:val="24"/>
          <w:szCs w:val="24"/>
          <w:lang w:val="x-none" w:eastAsia="ar-SA"/>
        </w:rPr>
      </w:pPr>
      <w:r w:rsidRPr="003F2615">
        <w:rPr>
          <w:rFonts w:ascii="Times New Roman" w:eastAsia="Times New Roman" w:hAnsi="Times New Roman" w:cs="Times New Roman"/>
          <w:bCs/>
          <w:sz w:val="24"/>
          <w:szCs w:val="24"/>
          <w:lang w:val="x-none" w:eastAsia="ar-SA"/>
        </w:rPr>
        <w:t xml:space="preserve">Запрещено применение </w:t>
      </w:r>
      <w:r>
        <w:rPr>
          <w:rFonts w:ascii="Times New Roman" w:eastAsia="Times New Roman" w:hAnsi="Times New Roman" w:cs="Times New Roman"/>
          <w:bCs/>
          <w:sz w:val="24"/>
          <w:szCs w:val="24"/>
          <w:lang w:eastAsia="ar-SA"/>
        </w:rPr>
        <w:t>агрохимиката</w:t>
      </w:r>
      <w:r w:rsidRPr="003F2615">
        <w:rPr>
          <w:rFonts w:ascii="Times New Roman" w:eastAsia="Times New Roman" w:hAnsi="Times New Roman" w:cs="Times New Roman"/>
          <w:bCs/>
          <w:sz w:val="24"/>
          <w:szCs w:val="24"/>
          <w:lang w:val="x-none" w:eastAsia="ar-SA"/>
        </w:rPr>
        <w:t xml:space="preserve"> методом авиаобработок.</w:t>
      </w:r>
    </w:p>
    <w:p w14:paraId="271EC912" w14:textId="77777777" w:rsidR="003B018B" w:rsidRPr="003F2615" w:rsidRDefault="003B018B" w:rsidP="003B018B">
      <w:pPr>
        <w:spacing w:after="0" w:line="360" w:lineRule="auto"/>
        <w:ind w:firstLine="567"/>
        <w:jc w:val="both"/>
        <w:rPr>
          <w:rFonts w:ascii="Times New Roman" w:eastAsia="Times New Roman" w:hAnsi="Times New Roman" w:cs="Times New Roman"/>
          <w:bCs/>
          <w:sz w:val="24"/>
          <w:szCs w:val="24"/>
          <w:lang w:val="x-none" w:eastAsia="ar-SA"/>
        </w:rPr>
      </w:pPr>
      <w:r w:rsidRPr="003F2615">
        <w:rPr>
          <w:rFonts w:ascii="Times New Roman" w:eastAsia="Times New Roman" w:hAnsi="Times New Roman" w:cs="Times New Roman"/>
          <w:bCs/>
          <w:sz w:val="24"/>
          <w:szCs w:val="24"/>
          <w:lang w:val="x-none" w:eastAsia="ar-SA"/>
        </w:rPr>
        <w:t>Запрещено применение агрохимиката в водоохранной зоне водных объектов, в том числе и водоемов рыбохозяйственного значения.</w:t>
      </w:r>
    </w:p>
    <w:p w14:paraId="63147E1F" w14:textId="77777777" w:rsidR="003B018B" w:rsidRDefault="003B018B" w:rsidP="003B018B">
      <w:pPr>
        <w:spacing w:after="0" w:line="360" w:lineRule="auto"/>
        <w:ind w:firstLine="567"/>
        <w:jc w:val="both"/>
        <w:rPr>
          <w:rFonts w:ascii="Times New Roman" w:eastAsia="Times New Roman" w:hAnsi="Times New Roman" w:cs="Times New Roman"/>
          <w:bCs/>
          <w:sz w:val="24"/>
          <w:szCs w:val="24"/>
          <w:lang w:val="x-none" w:eastAsia="ar-SA"/>
        </w:rPr>
      </w:pPr>
      <w:r w:rsidRPr="003F2615">
        <w:rPr>
          <w:rFonts w:ascii="Times New Roman" w:eastAsia="Times New Roman" w:hAnsi="Times New Roman" w:cs="Times New Roman"/>
          <w:bCs/>
          <w:sz w:val="24"/>
          <w:szCs w:val="24"/>
          <w:lang w:val="x-none" w:eastAsia="ar-SA"/>
        </w:rPr>
        <w:lastRenderedPageBreak/>
        <w:t>Запрещается применение агрохимиката на особо охраняемых природных территориях (ООПТ), в границах водно-болотных угодий международного, национального и регионального значения, на ключевых орнитологических территориях.</w:t>
      </w:r>
    </w:p>
    <w:p w14:paraId="24374926" w14:textId="77777777" w:rsidR="003B018B" w:rsidRDefault="003B018B" w:rsidP="003B018B">
      <w:pPr>
        <w:spacing w:after="0" w:line="360" w:lineRule="auto"/>
        <w:ind w:firstLine="567"/>
        <w:jc w:val="both"/>
        <w:rPr>
          <w:rFonts w:ascii="Times New Roman" w:eastAsia="Times New Roman" w:hAnsi="Times New Roman" w:cs="Times New Roman"/>
          <w:b/>
          <w:bCs/>
          <w:sz w:val="24"/>
          <w:szCs w:val="24"/>
          <w:lang w:eastAsia="ar-SA"/>
        </w:rPr>
      </w:pPr>
      <w:r w:rsidRPr="005D7B92">
        <w:rPr>
          <w:rFonts w:ascii="Times New Roman" w:eastAsia="Times New Roman" w:hAnsi="Times New Roman" w:cs="Times New Roman"/>
          <w:b/>
          <w:bCs/>
          <w:sz w:val="24"/>
          <w:szCs w:val="24"/>
          <w:lang w:eastAsia="ar-SA"/>
        </w:rPr>
        <w:t>Маркировка агрохим</w:t>
      </w:r>
      <w:r>
        <w:rPr>
          <w:rFonts w:ascii="Times New Roman" w:eastAsia="Times New Roman" w:hAnsi="Times New Roman" w:cs="Times New Roman"/>
          <w:b/>
          <w:bCs/>
          <w:sz w:val="24"/>
          <w:szCs w:val="24"/>
          <w:lang w:eastAsia="ar-SA"/>
        </w:rPr>
        <w:t>иката (включая знак опасности)</w:t>
      </w:r>
    </w:p>
    <w:p w14:paraId="77FE0121" w14:textId="77777777" w:rsidR="003B018B" w:rsidRPr="005D7B92" w:rsidRDefault="003B018B" w:rsidP="003B018B">
      <w:pPr>
        <w:spacing w:after="0" w:line="360" w:lineRule="auto"/>
        <w:ind w:firstLine="567"/>
        <w:jc w:val="both"/>
        <w:rPr>
          <w:rFonts w:ascii="Times New Roman" w:eastAsia="Times New Roman" w:hAnsi="Times New Roman" w:cs="Times New Roman"/>
          <w:b/>
          <w:bCs/>
          <w:sz w:val="24"/>
          <w:szCs w:val="24"/>
          <w:lang w:eastAsia="ar-SA"/>
        </w:rPr>
      </w:pPr>
      <w:r w:rsidRPr="005D7B92">
        <w:rPr>
          <w:rFonts w:ascii="Times New Roman" w:eastAsia="Times New Roman" w:hAnsi="Times New Roman" w:cs="Times New Roman"/>
          <w:bCs/>
          <w:sz w:val="24"/>
          <w:szCs w:val="24"/>
          <w:lang w:eastAsia="ar-SA"/>
        </w:rPr>
        <w:t>Сигнальное слово «Осторожно» по ГОСТ 31340-2022 «Предупредительная маркировка химической продукции», пиктограммы средств защиты при работе с агрохимикатом, приложение Б.</w:t>
      </w:r>
    </w:p>
    <w:p w14:paraId="667E5662" w14:textId="77777777" w:rsidR="003B018B" w:rsidRPr="005D7B92" w:rsidRDefault="003B018B" w:rsidP="003B018B">
      <w:pPr>
        <w:spacing w:after="0" w:line="360" w:lineRule="auto"/>
        <w:ind w:firstLine="567"/>
        <w:jc w:val="both"/>
        <w:rPr>
          <w:rFonts w:ascii="Times New Roman" w:eastAsia="Times New Roman" w:hAnsi="Times New Roman" w:cs="Times New Roman"/>
          <w:b/>
          <w:bCs/>
          <w:sz w:val="24"/>
          <w:szCs w:val="24"/>
          <w:lang w:eastAsia="ar-SA"/>
        </w:rPr>
      </w:pPr>
      <w:r w:rsidRPr="005D7B92">
        <w:rPr>
          <w:rFonts w:ascii="Times New Roman" w:eastAsia="Times New Roman" w:hAnsi="Times New Roman" w:cs="Times New Roman"/>
          <w:bCs/>
          <w:sz w:val="24"/>
          <w:szCs w:val="24"/>
          <w:lang w:eastAsia="ar-SA"/>
        </w:rPr>
        <w:t>Манипуляционные знаки по ГОСТ 14192-96 «Маркировка г</w:t>
      </w:r>
      <w:r>
        <w:rPr>
          <w:rFonts w:ascii="Times New Roman" w:eastAsia="Times New Roman" w:hAnsi="Times New Roman" w:cs="Times New Roman"/>
          <w:bCs/>
          <w:sz w:val="24"/>
          <w:szCs w:val="24"/>
          <w:lang w:eastAsia="ar-SA"/>
        </w:rPr>
        <w:t xml:space="preserve">рузов»: № 3 «Беречь от влаги», </w:t>
      </w:r>
      <w:r w:rsidRPr="005D7B92">
        <w:rPr>
          <w:rFonts w:ascii="Times New Roman" w:eastAsia="Times New Roman" w:hAnsi="Times New Roman" w:cs="Times New Roman"/>
          <w:bCs/>
          <w:sz w:val="24"/>
          <w:szCs w:val="24"/>
          <w:lang w:eastAsia="ar-SA"/>
        </w:rPr>
        <w:t>№ 5 «Пределы температуры» (от -40ºС до + 40ºС), № 11 «Верх», № 22 «Предел по количеству ярусов в штабеле».</w:t>
      </w:r>
      <w:r w:rsidRPr="005D7B92">
        <w:rPr>
          <w:rFonts w:ascii="Times New Roman" w:eastAsia="Times New Roman" w:hAnsi="Times New Roman" w:cs="Times New Roman"/>
          <w:b/>
          <w:bCs/>
          <w:sz w:val="24"/>
          <w:szCs w:val="24"/>
          <w:lang w:eastAsia="ar-SA"/>
        </w:rPr>
        <w:t xml:space="preserve">        </w:t>
      </w:r>
    </w:p>
    <w:p w14:paraId="17C4D023" w14:textId="77777777" w:rsidR="003B018B" w:rsidRPr="005D7B92" w:rsidRDefault="003B018B" w:rsidP="003B018B">
      <w:pPr>
        <w:spacing w:after="0" w:line="360" w:lineRule="auto"/>
        <w:ind w:hanging="567"/>
        <w:jc w:val="both"/>
        <w:rPr>
          <w:rFonts w:ascii="Times New Roman" w:eastAsia="Times New Roman" w:hAnsi="Times New Roman" w:cs="Times New Roman"/>
          <w:b/>
          <w:bCs/>
          <w:sz w:val="24"/>
          <w:szCs w:val="24"/>
          <w:lang w:eastAsia="ar-SA"/>
        </w:rPr>
      </w:pPr>
      <w:r w:rsidRPr="005D7B92">
        <w:rPr>
          <w:rFonts w:ascii="Times New Roman" w:eastAsia="Times New Roman" w:hAnsi="Times New Roman" w:cs="Times New Roman"/>
          <w:b/>
          <w:bCs/>
          <w:sz w:val="24"/>
          <w:szCs w:val="24"/>
          <w:lang w:eastAsia="ar-SA"/>
        </w:rPr>
        <w:t xml:space="preserve">                        </w:t>
      </w:r>
      <w:r w:rsidRPr="005D7B92">
        <w:rPr>
          <w:rFonts w:ascii="Times New Roman" w:eastAsia="Times New Roman" w:hAnsi="Times New Roman" w:cs="Times New Roman"/>
          <w:b/>
          <w:bCs/>
          <w:noProof/>
          <w:sz w:val="24"/>
          <w:szCs w:val="24"/>
          <w:lang w:eastAsia="ru-RU"/>
        </w:rPr>
        <w:drawing>
          <wp:inline distT="0" distB="0" distL="0" distR="0" wp14:anchorId="295EFC56" wp14:editId="3C032BDD">
            <wp:extent cx="396240" cy="450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 cy="450850"/>
                    </a:xfrm>
                    <a:prstGeom prst="rect">
                      <a:avLst/>
                    </a:prstGeom>
                    <a:noFill/>
                  </pic:spPr>
                </pic:pic>
              </a:graphicData>
            </a:graphic>
          </wp:inline>
        </w:drawing>
      </w:r>
      <w:r w:rsidRPr="005D7B92">
        <w:rPr>
          <w:rFonts w:ascii="Times New Roman" w:eastAsia="Times New Roman" w:hAnsi="Times New Roman" w:cs="Times New Roman"/>
          <w:b/>
          <w:bCs/>
          <w:sz w:val="24"/>
          <w:szCs w:val="24"/>
          <w:lang w:eastAsia="ar-SA"/>
        </w:rPr>
        <w:t xml:space="preserve">  </w:t>
      </w:r>
      <w:r w:rsidRPr="005D7B92">
        <w:rPr>
          <w:rFonts w:ascii="Times New Roman" w:eastAsia="Times New Roman" w:hAnsi="Times New Roman" w:cs="Times New Roman"/>
          <w:bCs/>
          <w:noProof/>
          <w:sz w:val="24"/>
          <w:szCs w:val="24"/>
          <w:lang w:eastAsia="ru-RU"/>
        </w:rPr>
        <w:drawing>
          <wp:inline distT="0" distB="0" distL="0" distR="0" wp14:anchorId="60B685BD" wp14:editId="5535964D">
            <wp:extent cx="558800" cy="558800"/>
            <wp:effectExtent l="0" t="0" r="0" b="0"/>
            <wp:docPr id="94" name="Рисунок 94" descr="C:\Users\Administrator\Desktop\zon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onti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r w:rsidRPr="005D7B92">
        <w:rPr>
          <w:rFonts w:ascii="Times New Roman" w:eastAsia="Times New Roman" w:hAnsi="Times New Roman" w:cs="Times New Roman"/>
          <w:bCs/>
          <w:noProof/>
          <w:sz w:val="24"/>
          <w:szCs w:val="24"/>
          <w:lang w:eastAsia="ru-RU"/>
        </w:rPr>
        <w:drawing>
          <wp:inline distT="0" distB="0" distL="0" distR="0" wp14:anchorId="03D3DE5E" wp14:editId="7206802E">
            <wp:extent cx="565150" cy="514350"/>
            <wp:effectExtent l="0" t="0" r="0" b="0"/>
            <wp:docPr id="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66688" cy="515750"/>
                    </a:xfrm>
                    <a:prstGeom prst="rect">
                      <a:avLst/>
                    </a:prstGeom>
                    <a:ln/>
                  </pic:spPr>
                </pic:pic>
              </a:graphicData>
            </a:graphic>
          </wp:inline>
        </w:drawing>
      </w:r>
      <w:r w:rsidRPr="005D7B92">
        <w:rPr>
          <w:rFonts w:ascii="Times New Roman" w:eastAsia="Times New Roman" w:hAnsi="Times New Roman" w:cs="Times New Roman"/>
          <w:bCs/>
          <w:noProof/>
          <w:sz w:val="24"/>
          <w:szCs w:val="24"/>
          <w:lang w:eastAsia="ru-RU"/>
        </w:rPr>
        <w:drawing>
          <wp:inline distT="0" distB="0" distL="0" distR="0" wp14:anchorId="7E706236" wp14:editId="3874BB69">
            <wp:extent cx="520700" cy="469900"/>
            <wp:effectExtent l="0" t="0" r="0" b="0"/>
            <wp:docPr id="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22501" cy="471525"/>
                    </a:xfrm>
                    <a:prstGeom prst="rect">
                      <a:avLst/>
                    </a:prstGeom>
                    <a:ln/>
                  </pic:spPr>
                </pic:pic>
              </a:graphicData>
            </a:graphic>
          </wp:inline>
        </w:drawing>
      </w:r>
      <w:r w:rsidRPr="005D7B92">
        <w:rPr>
          <w:rFonts w:ascii="Times New Roman" w:eastAsia="Times New Roman" w:hAnsi="Times New Roman" w:cs="Times New Roman"/>
          <w:bCs/>
          <w:noProof/>
          <w:sz w:val="24"/>
          <w:szCs w:val="24"/>
          <w:lang w:eastAsia="ru-RU"/>
        </w:rPr>
        <w:drawing>
          <wp:inline distT="0" distB="0" distL="0" distR="0" wp14:anchorId="7146867B" wp14:editId="39A206A2">
            <wp:extent cx="704850" cy="548640"/>
            <wp:effectExtent l="0" t="0" r="0" b="3810"/>
            <wp:docPr id="9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709191" cy="552019"/>
                    </a:xfrm>
                    <a:prstGeom prst="rect">
                      <a:avLst/>
                    </a:prstGeom>
                    <a:ln/>
                  </pic:spPr>
                </pic:pic>
              </a:graphicData>
            </a:graphic>
          </wp:inline>
        </w:drawing>
      </w:r>
      <w:r w:rsidRPr="005D7B92">
        <w:rPr>
          <w:rFonts w:ascii="Times New Roman" w:eastAsia="Times New Roman" w:hAnsi="Times New Roman" w:cs="Times New Roman"/>
          <w:bCs/>
          <w:noProof/>
          <w:sz w:val="24"/>
          <w:szCs w:val="24"/>
          <w:lang w:eastAsia="ru-RU"/>
        </w:rPr>
        <w:drawing>
          <wp:inline distT="0" distB="0" distL="0" distR="0" wp14:anchorId="17E548B3" wp14:editId="5222B851">
            <wp:extent cx="671945" cy="519545"/>
            <wp:effectExtent l="0" t="0" r="0" b="0"/>
            <wp:docPr id="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672520" cy="519990"/>
                    </a:xfrm>
                    <a:prstGeom prst="rect">
                      <a:avLst/>
                    </a:prstGeom>
                    <a:ln/>
                  </pic:spPr>
                </pic:pic>
              </a:graphicData>
            </a:graphic>
          </wp:inline>
        </w:drawing>
      </w:r>
      <w:r w:rsidRPr="005D7B92">
        <w:rPr>
          <w:rFonts w:ascii="Times New Roman" w:eastAsia="Times New Roman" w:hAnsi="Times New Roman" w:cs="Times New Roman"/>
          <w:b/>
          <w:bCs/>
          <w:noProof/>
          <w:sz w:val="24"/>
          <w:szCs w:val="24"/>
          <w:lang w:eastAsia="ru-RU"/>
        </w:rPr>
        <w:drawing>
          <wp:inline distT="0" distB="0" distL="0" distR="0" wp14:anchorId="1905EB99" wp14:editId="132BFCD7">
            <wp:extent cx="687896" cy="510056"/>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683" cy="510639"/>
                    </a:xfrm>
                    <a:prstGeom prst="rect">
                      <a:avLst/>
                    </a:prstGeom>
                    <a:noFill/>
                  </pic:spPr>
                </pic:pic>
              </a:graphicData>
            </a:graphic>
          </wp:inline>
        </w:drawing>
      </w:r>
      <w:r w:rsidRPr="005D7B92">
        <w:rPr>
          <w:rFonts w:ascii="Times New Roman" w:eastAsia="Times New Roman" w:hAnsi="Times New Roman" w:cs="Times New Roman"/>
          <w:b/>
          <w:bCs/>
          <w:noProof/>
          <w:sz w:val="24"/>
          <w:szCs w:val="24"/>
          <w:lang w:eastAsia="ru-RU"/>
        </w:rPr>
        <w:drawing>
          <wp:inline distT="0" distB="0" distL="0" distR="0" wp14:anchorId="198F76AF" wp14:editId="2FC8E25B">
            <wp:extent cx="402590" cy="44513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590" cy="445135"/>
                    </a:xfrm>
                    <a:prstGeom prst="rect">
                      <a:avLst/>
                    </a:prstGeom>
                    <a:noFill/>
                  </pic:spPr>
                </pic:pic>
              </a:graphicData>
            </a:graphic>
          </wp:inline>
        </w:drawing>
      </w:r>
    </w:p>
    <w:p w14:paraId="74717CB8" w14:textId="77777777" w:rsidR="003B018B" w:rsidRDefault="003B018B" w:rsidP="003B018B">
      <w:pPr>
        <w:spacing w:after="0" w:line="360" w:lineRule="auto"/>
        <w:ind w:firstLine="567"/>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p>
    <w:p w14:paraId="40CA8CEA" w14:textId="77777777" w:rsidR="003B018B" w:rsidRDefault="003B018B" w:rsidP="003B018B">
      <w:pPr>
        <w:spacing w:after="0" w:line="360" w:lineRule="auto"/>
        <w:ind w:firstLine="56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
          <w:bCs/>
          <w:sz w:val="24"/>
          <w:szCs w:val="24"/>
          <w:lang w:eastAsia="ar-SA"/>
        </w:rPr>
        <w:t>Обезвреживание, утилизация, уничтожение</w:t>
      </w:r>
      <w:r w:rsidRPr="005D7B92">
        <w:rPr>
          <w:rFonts w:ascii="Times New Roman" w:eastAsia="Times New Roman" w:hAnsi="Times New Roman" w:cs="Times New Roman"/>
          <w:b/>
          <w:bCs/>
          <w:sz w:val="24"/>
          <w:szCs w:val="24"/>
          <w:lang w:eastAsia="ar-SA"/>
        </w:rPr>
        <w:t>, захоронении пришедшего в непригодность агрохимик</w:t>
      </w:r>
      <w:r>
        <w:rPr>
          <w:rFonts w:ascii="Times New Roman" w:eastAsia="Times New Roman" w:hAnsi="Times New Roman" w:cs="Times New Roman"/>
          <w:b/>
          <w:bCs/>
          <w:sz w:val="24"/>
          <w:szCs w:val="24"/>
          <w:lang w:eastAsia="ar-SA"/>
        </w:rPr>
        <w:t>ата, а также тары из – под него</w:t>
      </w:r>
      <w:r w:rsidRPr="005D7B92">
        <w:rPr>
          <w:rFonts w:ascii="Times New Roman" w:eastAsia="Times New Roman" w:hAnsi="Times New Roman" w:cs="Times New Roman"/>
          <w:bCs/>
          <w:sz w:val="24"/>
          <w:szCs w:val="24"/>
          <w:lang w:eastAsia="ar-SA"/>
        </w:rPr>
        <w:t xml:space="preserve"> </w:t>
      </w:r>
    </w:p>
    <w:p w14:paraId="358CC067" w14:textId="77777777" w:rsidR="003B018B" w:rsidRPr="005D7B92" w:rsidRDefault="003B018B" w:rsidP="003B018B">
      <w:pPr>
        <w:spacing w:after="0" w:line="360" w:lineRule="auto"/>
        <w:ind w:firstLine="567"/>
        <w:jc w:val="both"/>
        <w:rPr>
          <w:rFonts w:ascii="Times New Roman" w:eastAsia="Times New Roman" w:hAnsi="Times New Roman" w:cs="Times New Roman"/>
          <w:bCs/>
          <w:sz w:val="24"/>
          <w:szCs w:val="24"/>
          <w:lang w:eastAsia="ar-SA"/>
        </w:rPr>
      </w:pPr>
      <w:r w:rsidRPr="005D7B92">
        <w:rPr>
          <w:rFonts w:ascii="Times New Roman" w:eastAsia="Times New Roman" w:hAnsi="Times New Roman" w:cs="Times New Roman"/>
          <w:bCs/>
          <w:sz w:val="24"/>
          <w:szCs w:val="24"/>
          <w:lang w:eastAsia="ar-SA"/>
        </w:rPr>
        <w:t>При изменении физико-химических и потребительских свойств агрохимиката, при попадании в него других веществ (пестицидов, ветпрепаратов), агрохимикат подлежит утилизации в соответствии с действующим законодательством и правилами обращения с отходами пестицидов и ветеринарных препаратов.</w:t>
      </w:r>
    </w:p>
    <w:p w14:paraId="73BE0FA0" w14:textId="77777777" w:rsidR="003B018B" w:rsidRDefault="003B018B" w:rsidP="003B018B">
      <w:pPr>
        <w:spacing w:after="0" w:line="360" w:lineRule="auto"/>
        <w:ind w:firstLine="56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r w:rsidRPr="005D7B92">
        <w:rPr>
          <w:rFonts w:ascii="Times New Roman" w:eastAsia="Times New Roman" w:hAnsi="Times New Roman" w:cs="Times New Roman"/>
          <w:bCs/>
          <w:sz w:val="24"/>
          <w:szCs w:val="24"/>
          <w:lang w:eastAsia="ar-SA"/>
        </w:rPr>
        <w:t xml:space="preserve">До момента передачи </w:t>
      </w:r>
      <w:r>
        <w:rPr>
          <w:rFonts w:ascii="Times New Roman" w:eastAsia="Times New Roman" w:hAnsi="Times New Roman" w:cs="Times New Roman"/>
          <w:bCs/>
          <w:sz w:val="24"/>
          <w:szCs w:val="24"/>
          <w:lang w:eastAsia="ar-SA"/>
        </w:rPr>
        <w:t>специализированной организации,</w:t>
      </w:r>
      <w:r w:rsidRPr="005D7B92">
        <w:rPr>
          <w:rFonts w:ascii="Times New Roman" w:eastAsia="Times New Roman" w:hAnsi="Times New Roman" w:cs="Times New Roman"/>
          <w:bCs/>
          <w:sz w:val="24"/>
          <w:szCs w:val="24"/>
          <w:lang w:eastAsia="ar-SA"/>
        </w:rPr>
        <w:t xml:space="preserve"> имеющей лицензию на осуществление деятельности по сбору, транспортированию, обработке, утилизации, обезвреживанию, размещению отходов I - IV классов опасности, такие отходы </w:t>
      </w:r>
      <w:r>
        <w:rPr>
          <w:rFonts w:ascii="Times New Roman" w:eastAsia="Times New Roman" w:hAnsi="Times New Roman" w:cs="Times New Roman"/>
          <w:bCs/>
          <w:sz w:val="24"/>
          <w:szCs w:val="24"/>
          <w:lang w:eastAsia="ar-SA"/>
        </w:rPr>
        <w:t>должны накапливаться в емкостях</w:t>
      </w:r>
      <w:r w:rsidRPr="005D7B92">
        <w:rPr>
          <w:rFonts w:ascii="Times New Roman" w:eastAsia="Times New Roman" w:hAnsi="Times New Roman" w:cs="Times New Roman"/>
          <w:bCs/>
          <w:sz w:val="24"/>
          <w:szCs w:val="24"/>
          <w:lang w:eastAsia="ar-SA"/>
        </w:rPr>
        <w:t xml:space="preserve"> (ко</w:t>
      </w:r>
      <w:r>
        <w:rPr>
          <w:rFonts w:ascii="Times New Roman" w:eastAsia="Times New Roman" w:hAnsi="Times New Roman" w:cs="Times New Roman"/>
          <w:bCs/>
          <w:sz w:val="24"/>
          <w:szCs w:val="24"/>
          <w:lang w:eastAsia="ar-SA"/>
        </w:rPr>
        <w:t>нтейнерах), плотно (герметично) закрытых,</w:t>
      </w:r>
      <w:r w:rsidRPr="005D7B92">
        <w:rPr>
          <w:rFonts w:ascii="Times New Roman" w:eastAsia="Times New Roman" w:hAnsi="Times New Roman" w:cs="Times New Roman"/>
          <w:bCs/>
          <w:sz w:val="24"/>
          <w:szCs w:val="24"/>
          <w:lang w:eastAsia="ar-SA"/>
        </w:rPr>
        <w:t xml:space="preserve"> из инертного материала</w:t>
      </w:r>
      <w:r>
        <w:rPr>
          <w:rFonts w:ascii="Times New Roman" w:eastAsia="Times New Roman" w:hAnsi="Times New Roman" w:cs="Times New Roman"/>
          <w:bCs/>
          <w:sz w:val="24"/>
          <w:szCs w:val="24"/>
          <w:lang w:eastAsia="ar-SA"/>
        </w:rPr>
        <w:t xml:space="preserve"> </w:t>
      </w:r>
      <w:r w:rsidRPr="005D7B92">
        <w:rPr>
          <w:rFonts w:ascii="Times New Roman" w:eastAsia="Times New Roman" w:hAnsi="Times New Roman" w:cs="Times New Roman"/>
          <w:bCs/>
          <w:sz w:val="24"/>
          <w:szCs w:val="24"/>
          <w:lang w:eastAsia="ar-SA"/>
        </w:rPr>
        <w:t>устойчивого к коррозии, исключающих</w:t>
      </w:r>
      <w:r>
        <w:rPr>
          <w:rFonts w:ascii="Times New Roman" w:eastAsia="Times New Roman" w:hAnsi="Times New Roman" w:cs="Times New Roman"/>
          <w:bCs/>
          <w:sz w:val="24"/>
          <w:szCs w:val="24"/>
          <w:lang w:eastAsia="ar-SA"/>
        </w:rPr>
        <w:t xml:space="preserve"> возможность попадания отходов </w:t>
      </w:r>
      <w:r w:rsidRPr="005D7B92">
        <w:rPr>
          <w:rFonts w:ascii="Times New Roman" w:eastAsia="Times New Roman" w:hAnsi="Times New Roman" w:cs="Times New Roman"/>
          <w:bCs/>
          <w:sz w:val="24"/>
          <w:szCs w:val="24"/>
          <w:lang w:eastAsia="ar-SA"/>
        </w:rPr>
        <w:t>в объекты окружающей среды.</w:t>
      </w:r>
    </w:p>
    <w:p w14:paraId="5D6A4FA7" w14:textId="77777777" w:rsidR="003B018B" w:rsidRPr="002E4F9B" w:rsidRDefault="003B018B" w:rsidP="003B018B">
      <w:pPr>
        <w:spacing w:after="0" w:line="360" w:lineRule="auto"/>
        <w:ind w:firstLine="567"/>
        <w:jc w:val="both"/>
        <w:rPr>
          <w:rFonts w:ascii="Times New Roman" w:eastAsia="Times New Roman" w:hAnsi="Times New Roman" w:cs="Times New Roman"/>
          <w:bCs/>
          <w:sz w:val="24"/>
          <w:szCs w:val="24"/>
          <w:lang w:eastAsia="ar-SA"/>
        </w:rPr>
      </w:pPr>
      <w:r w:rsidRPr="005D7B92">
        <w:rPr>
          <w:rFonts w:ascii="Times New Roman" w:eastAsia="Times New Roman" w:hAnsi="Times New Roman" w:cs="Times New Roman"/>
          <w:bCs/>
          <w:sz w:val="24"/>
          <w:szCs w:val="24"/>
          <w:lang w:eastAsia="ar-SA"/>
        </w:rPr>
        <w:t>Освободившаяся тара из-под агрохимиката должна быть очищена и пер</w:t>
      </w:r>
      <w:r>
        <w:rPr>
          <w:rFonts w:ascii="Times New Roman" w:eastAsia="Times New Roman" w:hAnsi="Times New Roman" w:cs="Times New Roman"/>
          <w:bCs/>
          <w:sz w:val="24"/>
          <w:szCs w:val="24"/>
          <w:lang w:eastAsia="ar-SA"/>
        </w:rPr>
        <w:t>едана на утилизацию.</w:t>
      </w:r>
      <w:r w:rsidRPr="005D7B92">
        <w:rPr>
          <w:rFonts w:ascii="Times New Roman" w:eastAsia="Times New Roman" w:hAnsi="Times New Roman" w:cs="Times New Roman"/>
          <w:bCs/>
          <w:sz w:val="24"/>
          <w:szCs w:val="24"/>
          <w:lang w:eastAsia="ar-SA"/>
        </w:rPr>
        <w:t xml:space="preserve"> Вторичное использование тары для хозяйственных нужд не допускается.</w:t>
      </w:r>
    </w:p>
    <w:p w14:paraId="527EB47A" w14:textId="77777777" w:rsidR="003B018B" w:rsidRPr="007741EE" w:rsidRDefault="003B018B" w:rsidP="003B018B">
      <w:pPr>
        <w:tabs>
          <w:tab w:val="left" w:pos="2625"/>
        </w:tabs>
        <w:spacing w:after="0" w:line="360" w:lineRule="auto"/>
        <w:ind w:firstLine="567"/>
        <w:jc w:val="both"/>
        <w:rPr>
          <w:rFonts w:ascii="Times New Roman" w:eastAsia="Calibri" w:hAnsi="Times New Roman" w:cs="Times New Roman"/>
          <w:b/>
          <w:sz w:val="24"/>
          <w:szCs w:val="24"/>
          <w:shd w:val="clear" w:color="auto" w:fill="FFFFFF"/>
        </w:rPr>
      </w:pPr>
      <w:r w:rsidRPr="007741EE">
        <w:rPr>
          <w:rFonts w:ascii="Times New Roman" w:eastAsia="Calibri" w:hAnsi="Times New Roman" w:cs="Times New Roman"/>
          <w:b/>
          <w:sz w:val="24"/>
          <w:szCs w:val="24"/>
          <w:shd w:val="clear" w:color="auto" w:fill="FFFFFF"/>
        </w:rPr>
        <w:t xml:space="preserve">Вид тары: </w:t>
      </w:r>
    </w:p>
    <w:p w14:paraId="61DE7AFE" w14:textId="77777777" w:rsidR="003B018B" w:rsidRDefault="003B018B" w:rsidP="003B018B">
      <w:pPr>
        <w:widowControl w:val="0"/>
        <w:spacing w:after="0" w:line="338" w:lineRule="auto"/>
        <w:ind w:firstLine="5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Агрохимикат для личных подсобных хозяйств упаковывают и расфасовывают изготовителем на месте изготовления. Упаковка агрохимиката производится в пакеты из полиэтиленовой пленки, мешки полиэтиленовые для химической промышленности, мешки полипропиленовые объемом: 2</w:t>
      </w:r>
      <w:r w:rsidRPr="007741EE">
        <w:rPr>
          <w:rFonts w:ascii="Times New Roman" w:eastAsia="Times New Roman" w:hAnsi="Times New Roman" w:cs="Times New Roman"/>
          <w:color w:val="000000"/>
          <w:sz w:val="24"/>
          <w:szCs w:val="24"/>
          <w:lang w:eastAsia="ru-RU" w:bidi="ru-RU"/>
        </w:rPr>
        <w:t xml:space="preserve">,5 л, </w:t>
      </w:r>
      <w:r>
        <w:rPr>
          <w:rFonts w:ascii="Times New Roman" w:eastAsia="Times New Roman" w:hAnsi="Times New Roman" w:cs="Times New Roman"/>
          <w:color w:val="000000"/>
          <w:sz w:val="24"/>
          <w:szCs w:val="24"/>
          <w:lang w:eastAsia="ru-RU" w:bidi="ru-RU"/>
        </w:rPr>
        <w:t>3</w:t>
      </w:r>
      <w:r w:rsidRPr="007741EE">
        <w:rPr>
          <w:rFonts w:ascii="Times New Roman" w:eastAsia="Times New Roman" w:hAnsi="Times New Roman" w:cs="Times New Roman"/>
          <w:color w:val="000000"/>
          <w:sz w:val="24"/>
          <w:szCs w:val="24"/>
          <w:lang w:eastAsia="ru-RU" w:bidi="ru-RU"/>
        </w:rPr>
        <w:t xml:space="preserve"> л, 5 л, 10 л, 20 л, </w:t>
      </w:r>
      <w:r>
        <w:rPr>
          <w:rFonts w:ascii="Times New Roman" w:eastAsia="Times New Roman" w:hAnsi="Times New Roman" w:cs="Times New Roman"/>
          <w:color w:val="000000"/>
          <w:sz w:val="24"/>
          <w:szCs w:val="24"/>
          <w:lang w:eastAsia="ru-RU" w:bidi="ru-RU"/>
        </w:rPr>
        <w:t xml:space="preserve">25 </w:t>
      </w:r>
      <w:r w:rsidRPr="002E4F9B">
        <w:rPr>
          <w:rFonts w:ascii="Times New Roman" w:eastAsia="Times New Roman" w:hAnsi="Times New Roman" w:cs="Times New Roman"/>
          <w:color w:val="000000"/>
          <w:sz w:val="24"/>
          <w:szCs w:val="24"/>
          <w:lang w:eastAsia="ru-RU" w:bidi="ru-RU"/>
        </w:rPr>
        <w:t xml:space="preserve">л, </w:t>
      </w:r>
      <w:r>
        <w:rPr>
          <w:rFonts w:ascii="Times New Roman" w:eastAsia="Times New Roman" w:hAnsi="Times New Roman" w:cs="Times New Roman"/>
          <w:color w:val="000000"/>
          <w:sz w:val="24"/>
          <w:szCs w:val="24"/>
          <w:lang w:eastAsia="ru-RU" w:bidi="ru-RU"/>
        </w:rPr>
        <w:t>40 л, 50 л, 55 л, 60 л, 65 л</w:t>
      </w:r>
      <w:r w:rsidRPr="007741EE">
        <w:rPr>
          <w:rFonts w:ascii="Times New Roman" w:eastAsia="Times New Roman" w:hAnsi="Times New Roman" w:cs="Times New Roman"/>
          <w:color w:val="000000"/>
          <w:sz w:val="24"/>
          <w:szCs w:val="24"/>
          <w:lang w:eastAsia="ru-RU" w:bidi="ru-RU"/>
        </w:rPr>
        <w:t xml:space="preserve">. </w:t>
      </w:r>
    </w:p>
    <w:p w14:paraId="2F2157D6" w14:textId="77777777" w:rsidR="003B018B" w:rsidRPr="007741EE" w:rsidRDefault="003B018B" w:rsidP="003B018B">
      <w:pPr>
        <w:widowControl w:val="0"/>
        <w:spacing w:after="0" w:line="338" w:lineRule="auto"/>
        <w:ind w:firstLine="5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Агрохимикат </w:t>
      </w:r>
      <w:r w:rsidRPr="003D50EE">
        <w:rPr>
          <w:rFonts w:ascii="Times New Roman" w:eastAsia="Times New Roman" w:hAnsi="Times New Roman" w:cs="Times New Roman"/>
          <w:color w:val="000000"/>
          <w:sz w:val="24"/>
          <w:szCs w:val="24"/>
          <w:lang w:eastAsia="ru-RU" w:bidi="ru-RU"/>
        </w:rPr>
        <w:t xml:space="preserve">для сельскохозяйственного производства </w:t>
      </w:r>
      <w:r>
        <w:rPr>
          <w:rFonts w:ascii="Times New Roman" w:eastAsia="Times New Roman" w:hAnsi="Times New Roman" w:cs="Times New Roman"/>
          <w:color w:val="000000"/>
          <w:sz w:val="24"/>
          <w:szCs w:val="24"/>
          <w:lang w:eastAsia="ru-RU" w:bidi="ru-RU"/>
        </w:rPr>
        <w:t xml:space="preserve">упаковывают и расфасовывают изготовителем на месте изготовления. Упаковка агрохимиката производится в пакеты из полиэтиленовой пленки, мешки полиэтиленовые для химической </w:t>
      </w:r>
      <w:r>
        <w:rPr>
          <w:rFonts w:ascii="Times New Roman" w:eastAsia="Times New Roman" w:hAnsi="Times New Roman" w:cs="Times New Roman"/>
          <w:color w:val="000000"/>
          <w:sz w:val="24"/>
          <w:szCs w:val="24"/>
          <w:lang w:eastAsia="ru-RU" w:bidi="ru-RU"/>
        </w:rPr>
        <w:lastRenderedPageBreak/>
        <w:t>промышленности, мешки полипропиленовые объемом: 70 л, 75 л, 80 л, 85 л, 100 л, 120 л, 150 л, 250 л, 300 л, 1000л, 3700 л, 4000 л, 5500 л, 6000 л., навал</w:t>
      </w:r>
      <w:r w:rsidRPr="007741EE">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w:t>
      </w:r>
      <w:r w:rsidRPr="007741EE">
        <w:rPr>
          <w:rFonts w:ascii="Times New Roman" w:eastAsia="Times New Roman" w:hAnsi="Times New Roman" w:cs="Times New Roman"/>
          <w:color w:val="000000"/>
          <w:sz w:val="24"/>
          <w:szCs w:val="24"/>
          <w:lang w:eastAsia="ru-RU" w:bidi="ru-RU"/>
        </w:rPr>
        <w:t>при наличии средств механизации погрузочно-разгрузочных работ у получателя и грузоотправителя</w:t>
      </w:r>
      <w:r>
        <w:rPr>
          <w:rFonts w:ascii="Times New Roman" w:eastAsia="Times New Roman" w:hAnsi="Times New Roman" w:cs="Times New Roman"/>
          <w:color w:val="000000"/>
          <w:sz w:val="24"/>
          <w:szCs w:val="24"/>
          <w:lang w:eastAsia="ru-RU" w:bidi="ru-RU"/>
        </w:rPr>
        <w:t>)</w:t>
      </w:r>
      <w:r w:rsidRPr="007741EE">
        <w:rPr>
          <w:rFonts w:ascii="Times New Roman" w:eastAsia="Times New Roman" w:hAnsi="Times New Roman" w:cs="Times New Roman"/>
          <w:color w:val="000000"/>
          <w:sz w:val="24"/>
          <w:szCs w:val="24"/>
          <w:lang w:eastAsia="ru-RU" w:bidi="ru-RU"/>
        </w:rPr>
        <w:t>.</w:t>
      </w:r>
    </w:p>
    <w:p w14:paraId="2D33865C" w14:textId="77777777" w:rsidR="003B018B" w:rsidRPr="007741EE" w:rsidRDefault="003B018B" w:rsidP="003B018B">
      <w:pPr>
        <w:widowControl w:val="0"/>
        <w:spacing w:after="0" w:line="360" w:lineRule="auto"/>
        <w:ind w:firstLine="567"/>
        <w:jc w:val="both"/>
        <w:rPr>
          <w:rFonts w:ascii="Times New Roman" w:eastAsia="Times New Roman" w:hAnsi="Times New Roman" w:cs="Times New Roman"/>
          <w:bCs/>
          <w:sz w:val="24"/>
          <w:szCs w:val="24"/>
          <w:lang w:eastAsia="ru-RU" w:bidi="ru-RU"/>
        </w:rPr>
      </w:pPr>
      <w:r w:rsidRPr="007741EE">
        <w:rPr>
          <w:rFonts w:ascii="Times New Roman" w:eastAsia="Times New Roman" w:hAnsi="Times New Roman" w:cs="Times New Roman"/>
          <w:b/>
          <w:bCs/>
          <w:sz w:val="24"/>
          <w:szCs w:val="24"/>
          <w:lang w:val="x-none" w:eastAsia="ar-SA"/>
        </w:rPr>
        <w:t>Условия транспортировки агрохимиката</w:t>
      </w:r>
      <w:r w:rsidRPr="007741EE">
        <w:rPr>
          <w:rFonts w:ascii="Times New Roman" w:eastAsia="Times New Roman" w:hAnsi="Times New Roman" w:cs="Times New Roman"/>
          <w:b/>
          <w:bCs/>
          <w:sz w:val="24"/>
          <w:szCs w:val="24"/>
          <w:lang w:eastAsia="ar-SA"/>
        </w:rPr>
        <w:t>:</w:t>
      </w:r>
    </w:p>
    <w:p w14:paraId="2CB63431" w14:textId="77777777" w:rsidR="003B018B" w:rsidRPr="007741EE" w:rsidRDefault="003B018B" w:rsidP="003B018B">
      <w:pPr>
        <w:widowControl w:val="0"/>
        <w:spacing w:after="0" w:line="360" w:lineRule="auto"/>
        <w:ind w:firstLine="567"/>
        <w:jc w:val="both"/>
        <w:rPr>
          <w:rFonts w:ascii="Times New Roman" w:eastAsia="Calibri" w:hAnsi="Times New Roman" w:cs="Times New Roman"/>
          <w:sz w:val="24"/>
          <w:szCs w:val="24"/>
          <w:lang w:eastAsia="ru-RU"/>
        </w:rPr>
      </w:pPr>
      <w:r w:rsidRPr="007741EE">
        <w:rPr>
          <w:rFonts w:ascii="Times New Roman" w:eastAsia="Calibri" w:hAnsi="Times New Roman" w:cs="Times New Roman"/>
          <w:sz w:val="24"/>
          <w:szCs w:val="24"/>
          <w:lang w:eastAsia="ru-RU"/>
        </w:rPr>
        <w:t xml:space="preserve">Транспортирование осуществляется в соответствии с правилами перевозки грузов на данном виде транспорта и соответствующими с действующими нормами Роспотребнадзора. </w:t>
      </w:r>
    </w:p>
    <w:p w14:paraId="64FCFB30" w14:textId="77777777" w:rsidR="003B018B" w:rsidRPr="007741EE" w:rsidRDefault="003B018B" w:rsidP="003B018B">
      <w:pPr>
        <w:tabs>
          <w:tab w:val="left" w:pos="708"/>
          <w:tab w:val="center" w:pos="4677"/>
          <w:tab w:val="right" w:pos="9355"/>
        </w:tabs>
        <w:spacing w:after="0" w:line="360" w:lineRule="auto"/>
        <w:ind w:firstLine="567"/>
        <w:jc w:val="both"/>
        <w:rPr>
          <w:rFonts w:ascii="Times New Roman" w:eastAsia="Times New Roman" w:hAnsi="Times New Roman" w:cs="Times New Roman"/>
          <w:b/>
          <w:bCs/>
          <w:sz w:val="24"/>
          <w:szCs w:val="24"/>
          <w:lang w:eastAsia="ar-SA"/>
        </w:rPr>
      </w:pPr>
      <w:r w:rsidRPr="007741EE">
        <w:rPr>
          <w:rFonts w:ascii="Times New Roman" w:eastAsia="Times New Roman" w:hAnsi="Times New Roman" w:cs="Times New Roman"/>
          <w:b/>
          <w:bCs/>
          <w:sz w:val="24"/>
          <w:szCs w:val="24"/>
          <w:lang w:eastAsia="ar-SA"/>
        </w:rPr>
        <w:t>Правила работы с агрохимикатом:</w:t>
      </w:r>
    </w:p>
    <w:p w14:paraId="583D53E7" w14:textId="77777777" w:rsidR="003B018B" w:rsidRPr="007741EE" w:rsidRDefault="003B018B" w:rsidP="003B018B">
      <w:pPr>
        <w:widowControl w:val="0"/>
        <w:spacing w:after="0" w:line="360" w:lineRule="auto"/>
        <w:ind w:firstLine="567"/>
        <w:jc w:val="both"/>
        <w:rPr>
          <w:rFonts w:ascii="Times New Roman" w:eastAsia="Times New Roman" w:hAnsi="Times New Roman" w:cs="Times New Roman"/>
          <w:sz w:val="24"/>
          <w:szCs w:val="24"/>
          <w:lang w:eastAsia="ru-RU" w:bidi="ru-RU"/>
        </w:rPr>
      </w:pPr>
      <w:r>
        <w:rPr>
          <w:rFonts w:ascii="Times New Roman" w:eastAsia="Calibri" w:hAnsi="Times New Roman" w:cs="Times New Roman"/>
          <w:bCs/>
          <w:sz w:val="24"/>
          <w:szCs w:val="24"/>
        </w:rPr>
        <w:t>Агрохимикат</w:t>
      </w:r>
      <w:r w:rsidRPr="007741EE">
        <w:rPr>
          <w:rFonts w:ascii="Times New Roman" w:eastAsia="Times New Roman" w:hAnsi="Times New Roman" w:cs="Times New Roman"/>
          <w:sz w:val="24"/>
          <w:szCs w:val="24"/>
          <w:lang w:eastAsia="ru-RU" w:bidi="ru-RU"/>
        </w:rPr>
        <w:t xml:space="preserve"> следует применять в соответствии с рекомендациями, изложенными в Экспертном заключении по установлению биологической эффективности агрохимиката выданного ВНИИ А им. Прянишникова. </w:t>
      </w:r>
    </w:p>
    <w:p w14:paraId="43C89B3C" w14:textId="77777777" w:rsidR="003B018B" w:rsidRPr="007741EE" w:rsidRDefault="003B018B" w:rsidP="003B018B">
      <w:pPr>
        <w:widowControl w:val="0"/>
        <w:spacing w:after="0" w:line="360" w:lineRule="auto"/>
        <w:ind w:firstLine="567"/>
        <w:jc w:val="both"/>
        <w:rPr>
          <w:rFonts w:ascii="Times New Roman" w:eastAsia="Times New Roman" w:hAnsi="Times New Roman" w:cs="Times New Roman"/>
          <w:sz w:val="24"/>
          <w:szCs w:val="24"/>
          <w:lang w:eastAsia="ru-RU" w:bidi="ru-RU"/>
        </w:rPr>
      </w:pPr>
      <w:r w:rsidRPr="007741EE">
        <w:rPr>
          <w:rFonts w:ascii="Times New Roman" w:eastAsia="Times New Roman" w:hAnsi="Times New Roman" w:cs="Times New Roman"/>
          <w:sz w:val="24"/>
          <w:szCs w:val="24"/>
          <w:lang w:eastAsia="ru-RU" w:bidi="ru-RU"/>
        </w:rPr>
        <w:t>Все работы с препаратом должны выполняться в специальной одежде и средствах индивидуальной защиты кожи и органов дыхания</w:t>
      </w:r>
      <w:r>
        <w:rPr>
          <w:rFonts w:ascii="Times New Roman" w:eastAsia="Times New Roman" w:hAnsi="Times New Roman" w:cs="Times New Roman"/>
          <w:sz w:val="24"/>
          <w:szCs w:val="24"/>
          <w:lang w:eastAsia="ru-RU" w:bidi="ru-RU"/>
        </w:rPr>
        <w:t>.</w:t>
      </w:r>
      <w:r w:rsidRPr="007741EE">
        <w:rPr>
          <w:rFonts w:ascii="Times New Roman" w:eastAsia="Times New Roman" w:hAnsi="Times New Roman" w:cs="Times New Roman"/>
          <w:sz w:val="24"/>
          <w:szCs w:val="24"/>
          <w:lang w:eastAsia="ru-RU" w:bidi="ru-RU"/>
        </w:rPr>
        <w:t xml:space="preserve"> После работы персонал должен снять спецодежду, вымыть руки </w:t>
      </w:r>
      <w:r>
        <w:rPr>
          <w:rFonts w:ascii="Times New Roman" w:eastAsia="Times New Roman" w:hAnsi="Times New Roman" w:cs="Times New Roman"/>
          <w:sz w:val="24"/>
          <w:szCs w:val="24"/>
          <w:lang w:eastAsia="ru-RU" w:bidi="ru-RU"/>
        </w:rPr>
        <w:t xml:space="preserve">и лицо </w:t>
      </w:r>
      <w:r w:rsidRPr="007741EE">
        <w:rPr>
          <w:rFonts w:ascii="Times New Roman" w:eastAsia="Times New Roman" w:hAnsi="Times New Roman" w:cs="Times New Roman"/>
          <w:sz w:val="24"/>
          <w:szCs w:val="24"/>
          <w:lang w:eastAsia="ru-RU" w:bidi="ru-RU"/>
        </w:rPr>
        <w:t>с мылом</w:t>
      </w:r>
      <w:r>
        <w:rPr>
          <w:rFonts w:ascii="Times New Roman" w:eastAsia="Times New Roman" w:hAnsi="Times New Roman" w:cs="Times New Roman"/>
          <w:sz w:val="24"/>
          <w:szCs w:val="24"/>
          <w:lang w:eastAsia="ru-RU" w:bidi="ru-RU"/>
        </w:rPr>
        <w:t>.</w:t>
      </w:r>
    </w:p>
    <w:p w14:paraId="01F8303B" w14:textId="77777777" w:rsidR="003B018B" w:rsidRDefault="003B018B" w:rsidP="003B018B">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bidi="ru-RU"/>
        </w:rPr>
      </w:pPr>
      <w:r w:rsidRPr="00963494">
        <w:rPr>
          <w:rFonts w:ascii="Times New Roman" w:eastAsia="Times New Roman" w:hAnsi="Times New Roman" w:cs="Times New Roman"/>
          <w:sz w:val="24"/>
          <w:szCs w:val="24"/>
          <w:lang w:eastAsia="ru-RU" w:bidi="ru-RU"/>
        </w:rPr>
        <w:t>Рассыпанный агрохимикат собирают и утилизируют путем внесения в почву. Емкости и транспортные средства следует мыть щелочными растворами. Пришедшее в негодность агрохимикат следует внести в почву. Стирка спецодежды после завершения работ проводится с использованием моющих средств.</w:t>
      </w:r>
    </w:p>
    <w:p w14:paraId="1C760D57" w14:textId="0F9E945A" w:rsidR="0005049D" w:rsidRPr="00706545" w:rsidRDefault="003B018B" w:rsidP="00706545">
      <w:pPr>
        <w:spacing w:after="0" w:line="360" w:lineRule="auto"/>
        <w:ind w:firstLine="567"/>
        <w:jc w:val="both"/>
        <w:rPr>
          <w:rFonts w:ascii="Times New Roman" w:eastAsia="Times New Roman" w:hAnsi="Times New Roman" w:cs="Times New Roman"/>
          <w:b/>
          <w:bCs/>
          <w:sz w:val="24"/>
          <w:szCs w:val="24"/>
          <w:lang w:eastAsia="ar-SA"/>
        </w:rPr>
      </w:pPr>
      <w:r w:rsidRPr="00706545">
        <w:rPr>
          <w:rFonts w:ascii="Times New Roman" w:eastAsia="Times New Roman" w:hAnsi="Times New Roman" w:cs="Times New Roman"/>
          <w:b/>
          <w:bCs/>
          <w:sz w:val="24"/>
          <w:szCs w:val="24"/>
          <w:lang w:val="x-none" w:eastAsia="ar-SA"/>
        </w:rPr>
        <w:t>Результаты воздействия на различные компоненты окружающей среды</w:t>
      </w:r>
      <w:r w:rsidR="00706545">
        <w:rPr>
          <w:rFonts w:ascii="Times New Roman" w:eastAsia="Times New Roman" w:hAnsi="Times New Roman" w:cs="Times New Roman"/>
          <w:b/>
          <w:bCs/>
          <w:sz w:val="24"/>
          <w:szCs w:val="24"/>
          <w:lang w:eastAsia="ar-SA"/>
        </w:rPr>
        <w:t>:</w:t>
      </w:r>
    </w:p>
    <w:p w14:paraId="4C1A0E15" w14:textId="77777777" w:rsidR="00463D47" w:rsidRPr="00706545" w:rsidRDefault="00463D47" w:rsidP="00706545">
      <w:pPr>
        <w:spacing w:after="0" w:line="360" w:lineRule="auto"/>
        <w:ind w:firstLine="567"/>
        <w:jc w:val="both"/>
        <w:rPr>
          <w:rFonts w:ascii="Times New Roman" w:eastAsia="Times New Roman" w:hAnsi="Times New Roman" w:cs="Times New Roman"/>
          <w:b/>
          <w:bCs/>
          <w:sz w:val="24"/>
          <w:szCs w:val="24"/>
          <w:lang w:val="x-none" w:eastAsia="ar-SA"/>
        </w:rPr>
      </w:pPr>
      <w:r w:rsidRPr="00706545">
        <w:rPr>
          <w:rFonts w:ascii="Times New Roman" w:eastAsia="Times New Roman" w:hAnsi="Times New Roman" w:cs="Times New Roman"/>
          <w:b/>
          <w:bCs/>
          <w:sz w:val="24"/>
          <w:szCs w:val="24"/>
          <w:lang w:val="x-none" w:eastAsia="ar-SA"/>
        </w:rPr>
        <w:t>Оценка воздействия на атмосферный воздух</w:t>
      </w:r>
    </w:p>
    <w:p w14:paraId="1FBA42CB" w14:textId="77777777" w:rsidR="00291031" w:rsidRDefault="00291031" w:rsidP="00291031">
      <w:pPr>
        <w:widowControl w:val="0"/>
        <w:autoSpaceDE w:val="0"/>
        <w:autoSpaceDN w:val="0"/>
        <w:adjustRightInd w:val="0"/>
        <w:spacing w:after="0" w:line="360" w:lineRule="auto"/>
        <w:ind w:firstLine="567"/>
        <w:jc w:val="both"/>
        <w:rPr>
          <w:rFonts w:ascii="Times New Roman" w:hAnsi="Times New Roman" w:cs="Times New Roman"/>
          <w:bCs/>
          <w:sz w:val="24"/>
          <w:szCs w:val="24"/>
        </w:rPr>
      </w:pPr>
      <w:r w:rsidRPr="00B614A0">
        <w:rPr>
          <w:rFonts w:ascii="Times New Roman" w:hAnsi="Times New Roman" w:cs="Times New Roman"/>
          <w:bCs/>
          <w:sz w:val="24"/>
          <w:szCs w:val="24"/>
        </w:rPr>
        <w:t>Проведен модельный расчет загрязнения атмосферного воздуха при внесении агрохимиката разбрасывателем типа МЛГ-1 на безе трактора МТЗ-80 на открытой местности на площади 1 га в условиях Свердловской области, г. Березовский</w:t>
      </w:r>
      <w:r>
        <w:rPr>
          <w:rFonts w:ascii="Times New Roman" w:hAnsi="Times New Roman" w:cs="Times New Roman"/>
          <w:bCs/>
          <w:sz w:val="24"/>
          <w:szCs w:val="24"/>
        </w:rPr>
        <w:t>.</w:t>
      </w:r>
    </w:p>
    <w:p w14:paraId="47A12E47" w14:textId="77777777" w:rsidR="00291031" w:rsidRDefault="00291031" w:rsidP="00291031">
      <w:pPr>
        <w:spacing w:after="0" w:line="360" w:lineRule="auto"/>
        <w:ind w:firstLine="709"/>
        <w:jc w:val="both"/>
        <w:rPr>
          <w:rFonts w:ascii="Times New Roman" w:eastAsia="Calibri" w:hAnsi="Times New Roman" w:cs="Times New Roman"/>
          <w:sz w:val="24"/>
          <w:szCs w:val="24"/>
        </w:rPr>
      </w:pPr>
      <w:r w:rsidRPr="00B614A0">
        <w:rPr>
          <w:rFonts w:ascii="Times New Roman" w:eastAsia="Calibri" w:hAnsi="Times New Roman" w:cs="Times New Roman"/>
          <w:sz w:val="24"/>
          <w:szCs w:val="24"/>
        </w:rPr>
        <w:t xml:space="preserve">Расчет выбросов загрязняющих веществ от работы </w:t>
      </w:r>
      <w:r w:rsidRPr="006F2EA6">
        <w:rPr>
          <w:rFonts w:ascii="Times New Roman" w:eastAsia="Calibri" w:hAnsi="Times New Roman" w:cs="Times New Roman"/>
          <w:sz w:val="24"/>
          <w:szCs w:val="24"/>
        </w:rPr>
        <w:t>разбрасывател</w:t>
      </w:r>
      <w:r>
        <w:rPr>
          <w:rFonts w:ascii="Times New Roman" w:eastAsia="Calibri" w:hAnsi="Times New Roman" w:cs="Times New Roman"/>
          <w:sz w:val="24"/>
          <w:szCs w:val="24"/>
        </w:rPr>
        <w:t>я</w:t>
      </w:r>
      <w:r w:rsidRPr="006F2EA6">
        <w:rPr>
          <w:rFonts w:ascii="Times New Roman" w:eastAsia="Calibri" w:hAnsi="Times New Roman" w:cs="Times New Roman"/>
          <w:sz w:val="24"/>
          <w:szCs w:val="24"/>
        </w:rPr>
        <w:t xml:space="preserve"> тип</w:t>
      </w:r>
      <w:r>
        <w:rPr>
          <w:rFonts w:ascii="Times New Roman" w:eastAsia="Calibri" w:hAnsi="Times New Roman" w:cs="Times New Roman"/>
          <w:sz w:val="24"/>
          <w:szCs w:val="24"/>
        </w:rPr>
        <w:t>а МЛГ-1 на безе трактора МТЗ-80</w:t>
      </w:r>
      <w:r w:rsidRPr="00B614A0">
        <w:rPr>
          <w:rFonts w:ascii="Times New Roman" w:eastAsia="Calibri" w:hAnsi="Times New Roman" w:cs="Times New Roman"/>
          <w:sz w:val="24"/>
          <w:szCs w:val="24"/>
        </w:rPr>
        <w:t xml:space="preserve"> произведен на один год. </w:t>
      </w:r>
    </w:p>
    <w:p w14:paraId="249E3202" w14:textId="306DD00C" w:rsidR="00291031" w:rsidRPr="00B614A0" w:rsidRDefault="00291031" w:rsidP="00291031">
      <w:pPr>
        <w:spacing w:after="0" w:line="360" w:lineRule="auto"/>
        <w:ind w:firstLine="709"/>
        <w:jc w:val="both"/>
        <w:rPr>
          <w:rFonts w:ascii="Times New Roman" w:eastAsia="Calibri" w:hAnsi="Times New Roman" w:cs="Times New Roman"/>
          <w:sz w:val="24"/>
          <w:szCs w:val="24"/>
        </w:rPr>
      </w:pPr>
      <w:r w:rsidRPr="00B614A0">
        <w:rPr>
          <w:rFonts w:ascii="Times New Roman" w:eastAsia="Calibri" w:hAnsi="Times New Roman" w:cs="Times New Roman"/>
          <w:sz w:val="24"/>
          <w:szCs w:val="24"/>
        </w:rPr>
        <w:t>Характеристика</w:t>
      </w:r>
      <w:r w:rsidRPr="006F2EA6">
        <w:t xml:space="preserve"> </w:t>
      </w:r>
      <w:r w:rsidRPr="006F2EA6">
        <w:rPr>
          <w:rFonts w:ascii="Times New Roman" w:eastAsia="Calibri" w:hAnsi="Times New Roman" w:cs="Times New Roman"/>
          <w:sz w:val="24"/>
          <w:szCs w:val="24"/>
        </w:rPr>
        <w:t>разбрасывателя типа МЛГ-1 на безе трактора МТЗ-80,</w:t>
      </w:r>
      <w:r w:rsidRPr="00B614A0">
        <w:rPr>
          <w:rFonts w:ascii="Times New Roman" w:eastAsia="Calibri" w:hAnsi="Times New Roman" w:cs="Times New Roman"/>
          <w:sz w:val="24"/>
          <w:szCs w:val="24"/>
        </w:rPr>
        <w:t xml:space="preserve"> по котор</w:t>
      </w:r>
      <w:r>
        <w:rPr>
          <w:rFonts w:ascii="Times New Roman" w:eastAsia="Calibri" w:hAnsi="Times New Roman" w:cs="Times New Roman"/>
          <w:sz w:val="24"/>
          <w:szCs w:val="24"/>
        </w:rPr>
        <w:t>ому</w:t>
      </w:r>
      <w:r w:rsidRPr="00B614A0">
        <w:rPr>
          <w:rFonts w:ascii="Times New Roman" w:eastAsia="Calibri" w:hAnsi="Times New Roman" w:cs="Times New Roman"/>
          <w:sz w:val="24"/>
          <w:szCs w:val="24"/>
        </w:rPr>
        <w:t xml:space="preserve"> произведен расчет выбросов в атмосферный воздух пред</w:t>
      </w:r>
      <w:r>
        <w:rPr>
          <w:rFonts w:ascii="Times New Roman" w:eastAsia="Calibri" w:hAnsi="Times New Roman" w:cs="Times New Roman"/>
          <w:sz w:val="24"/>
          <w:szCs w:val="24"/>
        </w:rPr>
        <w:t>ставлен</w:t>
      </w:r>
      <w:r w:rsidRPr="00B614A0">
        <w:rPr>
          <w:rFonts w:ascii="Times New Roman" w:eastAsia="Calibri" w:hAnsi="Times New Roman" w:cs="Times New Roman"/>
          <w:sz w:val="24"/>
          <w:szCs w:val="24"/>
        </w:rPr>
        <w:t xml:space="preserve"> в таблице </w:t>
      </w:r>
      <w:r w:rsidR="00BF43A3">
        <w:rPr>
          <w:rFonts w:ascii="Times New Roman" w:eastAsia="Calibri" w:hAnsi="Times New Roman" w:cs="Times New Roman"/>
          <w:sz w:val="24"/>
          <w:szCs w:val="24"/>
        </w:rPr>
        <w:t>13.2</w:t>
      </w:r>
      <w:r w:rsidRPr="00B614A0">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E408EF">
        <w:rPr>
          <w:rFonts w:ascii="Times New Roman" w:eastAsia="Calibri" w:hAnsi="Times New Roman" w:cs="Times New Roman"/>
          <w:sz w:val="24"/>
          <w:szCs w:val="24"/>
        </w:rPr>
        <w:t>разбрасывател</w:t>
      </w:r>
      <w:r>
        <w:rPr>
          <w:rFonts w:ascii="Times New Roman" w:eastAsia="Calibri" w:hAnsi="Times New Roman" w:cs="Times New Roman"/>
          <w:sz w:val="24"/>
          <w:szCs w:val="24"/>
        </w:rPr>
        <w:t>ь</w:t>
      </w:r>
      <w:r w:rsidRPr="00E408EF">
        <w:rPr>
          <w:rFonts w:ascii="Times New Roman" w:eastAsia="Calibri" w:hAnsi="Times New Roman" w:cs="Times New Roman"/>
          <w:sz w:val="24"/>
          <w:szCs w:val="24"/>
        </w:rPr>
        <w:t xml:space="preserve"> типа МЛГ-1 на безе трактора МТЗ-80</w:t>
      </w:r>
      <w:r>
        <w:rPr>
          <w:rFonts w:ascii="Times New Roman" w:eastAsia="Calibri" w:hAnsi="Times New Roman" w:cs="Times New Roman"/>
          <w:sz w:val="24"/>
          <w:szCs w:val="24"/>
        </w:rPr>
        <w:t xml:space="preserve"> для</w:t>
      </w:r>
      <w:r w:rsidRPr="00B614A0">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применения агрохимиката</w:t>
      </w:r>
      <w:r w:rsidRPr="00B614A0">
        <w:rPr>
          <w:rFonts w:ascii="Times New Roman" w:eastAsia="Calibri" w:hAnsi="Times New Roman" w:cs="Times New Roman"/>
          <w:sz w:val="24"/>
          <w:szCs w:val="24"/>
        </w:rPr>
        <w:t xml:space="preserve"> мо</w:t>
      </w:r>
      <w:r>
        <w:rPr>
          <w:rFonts w:ascii="Times New Roman" w:eastAsia="Calibri" w:hAnsi="Times New Roman" w:cs="Times New Roman"/>
          <w:sz w:val="24"/>
          <w:szCs w:val="24"/>
        </w:rPr>
        <w:t xml:space="preserve">жет быть заменен </w:t>
      </w:r>
      <w:r w:rsidRPr="00B614A0">
        <w:rPr>
          <w:rFonts w:ascii="Times New Roman" w:eastAsia="Calibri" w:hAnsi="Times New Roman" w:cs="Times New Roman"/>
          <w:sz w:val="24"/>
          <w:szCs w:val="24"/>
        </w:rPr>
        <w:t xml:space="preserve">на другие </w:t>
      </w:r>
      <w:r>
        <w:rPr>
          <w:rFonts w:ascii="Times New Roman" w:eastAsia="Calibri" w:hAnsi="Times New Roman" w:cs="Times New Roman"/>
          <w:sz w:val="24"/>
          <w:szCs w:val="24"/>
        </w:rPr>
        <w:t>с/х технику</w:t>
      </w:r>
      <w:r w:rsidRPr="00B614A0">
        <w:rPr>
          <w:rFonts w:ascii="Times New Roman" w:eastAsia="Calibri" w:hAnsi="Times New Roman" w:cs="Times New Roman"/>
          <w:sz w:val="24"/>
          <w:szCs w:val="24"/>
        </w:rPr>
        <w:t>, имеющ</w:t>
      </w:r>
      <w:r>
        <w:rPr>
          <w:rFonts w:ascii="Times New Roman" w:eastAsia="Calibri" w:hAnsi="Times New Roman" w:cs="Times New Roman"/>
          <w:sz w:val="24"/>
          <w:szCs w:val="24"/>
        </w:rPr>
        <w:t xml:space="preserve">ую </w:t>
      </w:r>
      <w:r w:rsidRPr="00B614A0">
        <w:rPr>
          <w:rFonts w:ascii="Times New Roman" w:eastAsia="Calibri" w:hAnsi="Times New Roman" w:cs="Times New Roman"/>
          <w:sz w:val="24"/>
          <w:szCs w:val="24"/>
        </w:rPr>
        <w:t>аналогичные технические характеристики и аттестованн</w:t>
      </w:r>
      <w:r>
        <w:rPr>
          <w:rFonts w:ascii="Times New Roman" w:eastAsia="Calibri" w:hAnsi="Times New Roman" w:cs="Times New Roman"/>
          <w:sz w:val="24"/>
          <w:szCs w:val="24"/>
        </w:rPr>
        <w:t>ую</w:t>
      </w:r>
      <w:r w:rsidRPr="00B614A0">
        <w:rPr>
          <w:rFonts w:ascii="Times New Roman" w:eastAsia="Calibri" w:hAnsi="Times New Roman" w:cs="Times New Roman"/>
          <w:sz w:val="24"/>
          <w:szCs w:val="24"/>
        </w:rPr>
        <w:t xml:space="preserve"> для использования на территории РФ).</w:t>
      </w:r>
    </w:p>
    <w:p w14:paraId="63F13118" w14:textId="0479F38A" w:rsidR="00291031" w:rsidRPr="00A35C6B" w:rsidRDefault="00291031" w:rsidP="00291031">
      <w:pPr>
        <w:spacing w:after="0" w:line="360" w:lineRule="auto"/>
        <w:ind w:firstLine="709"/>
        <w:jc w:val="right"/>
        <w:rPr>
          <w:rFonts w:ascii="Times New Roman" w:eastAsia="Calibri" w:hAnsi="Times New Roman" w:cs="Times New Roman"/>
          <w:sz w:val="24"/>
          <w:szCs w:val="24"/>
        </w:rPr>
      </w:pPr>
      <w:r w:rsidRPr="00A35C6B">
        <w:rPr>
          <w:rFonts w:ascii="Times New Roman" w:eastAsia="Calibri" w:hAnsi="Times New Roman" w:cs="Times New Roman"/>
          <w:sz w:val="24"/>
          <w:szCs w:val="24"/>
        </w:rPr>
        <w:t xml:space="preserve">Таблица </w:t>
      </w:r>
      <w:r w:rsidR="00BF43A3">
        <w:rPr>
          <w:rFonts w:ascii="Times New Roman" w:eastAsia="Calibri" w:hAnsi="Times New Roman" w:cs="Times New Roman"/>
          <w:sz w:val="24"/>
          <w:szCs w:val="24"/>
        </w:rPr>
        <w:t>13.2</w:t>
      </w:r>
      <w:r>
        <w:rPr>
          <w:rFonts w:ascii="Times New Roman" w:eastAsia="Calibri" w:hAnsi="Times New Roman" w:cs="Times New Roman"/>
          <w:sz w:val="24"/>
          <w:szCs w:val="24"/>
        </w:rPr>
        <w:t xml:space="preserve"> </w:t>
      </w:r>
    </w:p>
    <w:tbl>
      <w:tblPr>
        <w:tblStyle w:val="152"/>
        <w:tblW w:w="9345" w:type="dxa"/>
        <w:tblLook w:val="04A0" w:firstRow="1" w:lastRow="0" w:firstColumn="1" w:lastColumn="0" w:noHBand="0" w:noVBand="1"/>
      </w:tblPr>
      <w:tblGrid>
        <w:gridCol w:w="3921"/>
        <w:gridCol w:w="2347"/>
        <w:gridCol w:w="1693"/>
        <w:gridCol w:w="1384"/>
      </w:tblGrid>
      <w:tr w:rsidR="00291031" w:rsidRPr="00A35C6B" w14:paraId="66B64289" w14:textId="77777777" w:rsidTr="005F2B2C">
        <w:trPr>
          <w:trHeight w:val="848"/>
        </w:trPr>
        <w:tc>
          <w:tcPr>
            <w:tcW w:w="3921" w:type="dxa"/>
          </w:tcPr>
          <w:p w14:paraId="36F552AA" w14:textId="77777777" w:rsidR="00291031" w:rsidRPr="00A35C6B" w:rsidRDefault="00291031" w:rsidP="005F2B2C">
            <w:pPr>
              <w:spacing w:after="0" w:line="240" w:lineRule="auto"/>
              <w:rPr>
                <w:rFonts w:ascii="Times New Roman" w:hAnsi="Times New Roman"/>
                <w:sz w:val="24"/>
                <w:szCs w:val="24"/>
              </w:rPr>
            </w:pPr>
            <w:r w:rsidRPr="00A35C6B">
              <w:rPr>
                <w:rFonts w:ascii="Times New Roman" w:hAnsi="Times New Roman"/>
                <w:sz w:val="24"/>
                <w:szCs w:val="24"/>
              </w:rPr>
              <w:t>Наименование техники</w:t>
            </w:r>
          </w:p>
        </w:tc>
        <w:tc>
          <w:tcPr>
            <w:tcW w:w="2347" w:type="dxa"/>
          </w:tcPr>
          <w:p w14:paraId="7C7121A4" w14:textId="77777777" w:rsidR="00291031" w:rsidRPr="00A35C6B" w:rsidRDefault="00291031" w:rsidP="005F2B2C">
            <w:pPr>
              <w:spacing w:after="0" w:line="240" w:lineRule="auto"/>
              <w:rPr>
                <w:rFonts w:ascii="Times New Roman" w:hAnsi="Times New Roman"/>
                <w:sz w:val="24"/>
                <w:szCs w:val="24"/>
              </w:rPr>
            </w:pPr>
            <w:r>
              <w:rPr>
                <w:rFonts w:ascii="Times New Roman" w:hAnsi="Times New Roman"/>
                <w:sz w:val="24"/>
                <w:szCs w:val="24"/>
              </w:rPr>
              <w:t>Характеристика</w:t>
            </w:r>
          </w:p>
        </w:tc>
        <w:tc>
          <w:tcPr>
            <w:tcW w:w="1693" w:type="dxa"/>
          </w:tcPr>
          <w:p w14:paraId="1B248146" w14:textId="77777777" w:rsidR="00291031" w:rsidRPr="00A35C6B" w:rsidRDefault="00291031" w:rsidP="005F2B2C">
            <w:pPr>
              <w:spacing w:after="0" w:line="240" w:lineRule="auto"/>
              <w:rPr>
                <w:rFonts w:ascii="Times New Roman" w:hAnsi="Times New Roman"/>
                <w:sz w:val="24"/>
                <w:szCs w:val="24"/>
              </w:rPr>
            </w:pPr>
            <w:r w:rsidRPr="00A35C6B">
              <w:rPr>
                <w:rFonts w:ascii="Times New Roman" w:hAnsi="Times New Roman"/>
                <w:sz w:val="24"/>
                <w:szCs w:val="24"/>
              </w:rPr>
              <w:t>Количество, шт.</w:t>
            </w:r>
          </w:p>
        </w:tc>
        <w:tc>
          <w:tcPr>
            <w:tcW w:w="1384" w:type="dxa"/>
          </w:tcPr>
          <w:p w14:paraId="62801519" w14:textId="77777777" w:rsidR="00291031" w:rsidRPr="00A35C6B" w:rsidRDefault="00291031" w:rsidP="005F2B2C">
            <w:pPr>
              <w:spacing w:after="0" w:line="240" w:lineRule="auto"/>
              <w:rPr>
                <w:rFonts w:ascii="Times New Roman" w:hAnsi="Times New Roman"/>
                <w:sz w:val="24"/>
                <w:szCs w:val="24"/>
              </w:rPr>
            </w:pPr>
            <w:r>
              <w:rPr>
                <w:rFonts w:ascii="Times New Roman" w:hAnsi="Times New Roman"/>
                <w:sz w:val="24"/>
                <w:szCs w:val="24"/>
              </w:rPr>
              <w:t>Время работы, маш-ч/год</w:t>
            </w:r>
          </w:p>
        </w:tc>
      </w:tr>
      <w:tr w:rsidR="00291031" w:rsidRPr="00A35C6B" w14:paraId="16F0F2E2" w14:textId="77777777" w:rsidTr="005F2B2C">
        <w:tc>
          <w:tcPr>
            <w:tcW w:w="3921" w:type="dxa"/>
          </w:tcPr>
          <w:p w14:paraId="79237588" w14:textId="77777777" w:rsidR="00291031" w:rsidRPr="00A35C6B" w:rsidRDefault="00291031" w:rsidP="005F2B2C">
            <w:pPr>
              <w:spacing w:after="0" w:line="240" w:lineRule="auto"/>
              <w:rPr>
                <w:rFonts w:ascii="Times New Roman" w:hAnsi="Times New Roman"/>
                <w:sz w:val="24"/>
                <w:szCs w:val="24"/>
              </w:rPr>
            </w:pPr>
            <w:r>
              <w:rPr>
                <w:rFonts w:ascii="Times New Roman" w:hAnsi="Times New Roman"/>
                <w:sz w:val="24"/>
                <w:szCs w:val="24"/>
              </w:rPr>
              <w:t xml:space="preserve">Разбрасыватель МЛГ-1 на базе </w:t>
            </w:r>
            <w:r w:rsidRPr="00DE7353">
              <w:rPr>
                <w:rFonts w:ascii="Times New Roman" w:hAnsi="Times New Roman"/>
                <w:sz w:val="24"/>
                <w:szCs w:val="24"/>
              </w:rPr>
              <w:t>трактор</w:t>
            </w:r>
            <w:r>
              <w:rPr>
                <w:rFonts w:ascii="Times New Roman" w:hAnsi="Times New Roman"/>
                <w:sz w:val="24"/>
                <w:szCs w:val="24"/>
              </w:rPr>
              <w:t>а МТЗ-80, м</w:t>
            </w:r>
            <w:r w:rsidRPr="00347AE4">
              <w:rPr>
                <w:rFonts w:ascii="Times New Roman" w:hAnsi="Times New Roman"/>
                <w:sz w:val="24"/>
                <w:szCs w:val="24"/>
              </w:rPr>
              <w:t>ощност</w:t>
            </w:r>
            <w:r>
              <w:rPr>
                <w:rFonts w:ascii="Times New Roman" w:hAnsi="Times New Roman"/>
                <w:sz w:val="24"/>
                <w:szCs w:val="24"/>
              </w:rPr>
              <w:t>ю (д</w:t>
            </w:r>
            <w:r w:rsidRPr="00347AE4">
              <w:rPr>
                <w:rFonts w:ascii="Times New Roman" w:hAnsi="Times New Roman"/>
                <w:sz w:val="24"/>
                <w:szCs w:val="24"/>
              </w:rPr>
              <w:t>изель) – 59 (80) кВт/л</w:t>
            </w:r>
          </w:p>
        </w:tc>
        <w:tc>
          <w:tcPr>
            <w:tcW w:w="2347" w:type="dxa"/>
          </w:tcPr>
          <w:p w14:paraId="6060D498" w14:textId="77777777" w:rsidR="00291031" w:rsidRPr="00A35C6B" w:rsidRDefault="00291031" w:rsidP="005F2B2C">
            <w:pPr>
              <w:spacing w:after="0" w:line="240" w:lineRule="auto"/>
              <w:rPr>
                <w:rFonts w:ascii="Times New Roman" w:hAnsi="Times New Roman"/>
                <w:sz w:val="24"/>
                <w:szCs w:val="24"/>
              </w:rPr>
            </w:pPr>
            <w:r>
              <w:rPr>
                <w:rFonts w:ascii="Times New Roman" w:hAnsi="Times New Roman"/>
                <w:sz w:val="24"/>
                <w:szCs w:val="24"/>
              </w:rPr>
              <w:t xml:space="preserve">Производительность в час основного времени (при дозе </w:t>
            </w:r>
            <w:r>
              <w:rPr>
                <w:rFonts w:ascii="Times New Roman" w:hAnsi="Times New Roman"/>
                <w:sz w:val="24"/>
                <w:szCs w:val="24"/>
              </w:rPr>
              <w:lastRenderedPageBreak/>
              <w:t>внесения удобрений 50т/га и расстоянии перевозки 0,5-1 км -22 т/ч, скоорость до 6 км/ч, грузоподъемность до 5,5 т, глубина заделки удобрений 15-20 см, ширина внесения удобрений 15-25 см, толщина слоя земли над удобрениями 5-12 см</w:t>
            </w:r>
          </w:p>
        </w:tc>
        <w:tc>
          <w:tcPr>
            <w:tcW w:w="1693" w:type="dxa"/>
          </w:tcPr>
          <w:p w14:paraId="7DC8C486" w14:textId="77777777" w:rsidR="00291031" w:rsidRPr="00A35C6B" w:rsidRDefault="00291031" w:rsidP="005F2B2C">
            <w:pPr>
              <w:spacing w:after="0" w:line="240" w:lineRule="auto"/>
              <w:rPr>
                <w:rFonts w:ascii="Times New Roman" w:hAnsi="Times New Roman"/>
                <w:sz w:val="24"/>
                <w:szCs w:val="24"/>
              </w:rPr>
            </w:pPr>
            <w:r w:rsidRPr="00A35C6B">
              <w:rPr>
                <w:rFonts w:ascii="Times New Roman" w:hAnsi="Times New Roman"/>
                <w:sz w:val="24"/>
                <w:szCs w:val="24"/>
              </w:rPr>
              <w:lastRenderedPageBreak/>
              <w:t>1</w:t>
            </w:r>
          </w:p>
        </w:tc>
        <w:tc>
          <w:tcPr>
            <w:tcW w:w="1384" w:type="dxa"/>
          </w:tcPr>
          <w:p w14:paraId="1A284BCF" w14:textId="77777777" w:rsidR="00291031" w:rsidRPr="00A35C6B" w:rsidDel="00310311" w:rsidRDefault="00291031" w:rsidP="005F2B2C">
            <w:pPr>
              <w:spacing w:after="0" w:line="240" w:lineRule="auto"/>
              <w:rPr>
                <w:rFonts w:ascii="Times New Roman" w:hAnsi="Times New Roman"/>
                <w:sz w:val="24"/>
                <w:szCs w:val="24"/>
              </w:rPr>
            </w:pPr>
            <w:r>
              <w:rPr>
                <w:rFonts w:ascii="Times New Roman" w:hAnsi="Times New Roman"/>
                <w:sz w:val="24"/>
                <w:szCs w:val="24"/>
              </w:rPr>
              <w:t>16</w:t>
            </w:r>
          </w:p>
        </w:tc>
      </w:tr>
    </w:tbl>
    <w:p w14:paraId="34A281CC" w14:textId="77777777" w:rsidR="00291031" w:rsidRDefault="00291031" w:rsidP="00291031">
      <w:pPr>
        <w:widowControl w:val="0"/>
        <w:autoSpaceDE w:val="0"/>
        <w:autoSpaceDN w:val="0"/>
        <w:adjustRightInd w:val="0"/>
        <w:spacing w:after="0" w:line="360" w:lineRule="auto"/>
        <w:jc w:val="both"/>
        <w:rPr>
          <w:rFonts w:ascii="Times New Roman" w:hAnsi="Times New Roman" w:cs="Times New Roman"/>
          <w:bCs/>
          <w:sz w:val="24"/>
          <w:szCs w:val="24"/>
        </w:rPr>
      </w:pPr>
    </w:p>
    <w:p w14:paraId="595A43B4" w14:textId="77777777" w:rsidR="00291031" w:rsidRPr="004A7B95" w:rsidRDefault="00291031" w:rsidP="00291031">
      <w:pPr>
        <w:spacing w:after="0" w:line="360" w:lineRule="auto"/>
        <w:ind w:firstLine="709"/>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Режим работы 2 раза в год по 8 часов/день: агрохимикат вносится в предпосевной период - весной (в апреле или мае), мульчирование зимнего укрытия, в качестве почвоулучшителя производится в сентябре или в октябре.</w:t>
      </w:r>
    </w:p>
    <w:p w14:paraId="76E42D00" w14:textId="77777777" w:rsidR="00291031" w:rsidRPr="004A7B95" w:rsidRDefault="00291031" w:rsidP="00291031">
      <w:pPr>
        <w:spacing w:after="0" w:line="360" w:lineRule="auto"/>
        <w:ind w:firstLine="709"/>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Источниками выбросов загрязняющих веществ в атмосферный воздух при применении агрохимиката являются: </w:t>
      </w:r>
    </w:p>
    <w:p w14:paraId="2A9F4652" w14:textId="77777777" w:rsidR="00291031" w:rsidRDefault="00291031" w:rsidP="00291031">
      <w:pPr>
        <w:spacing w:after="0" w:line="360" w:lineRule="auto"/>
        <w:ind w:firstLine="709"/>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 работа сельскохозяйственной техники разбрасывателя МЛГ-1 на базе трактора МТЗ-80 по обр</w:t>
      </w:r>
      <w:r>
        <w:rPr>
          <w:rFonts w:ascii="Times New Roman" w:eastAsia="Calibri" w:hAnsi="Times New Roman" w:cs="Times New Roman"/>
          <w:sz w:val="24"/>
          <w:szCs w:val="24"/>
        </w:rPr>
        <w:t>абатываемому земельному участку;</w:t>
      </w:r>
    </w:p>
    <w:p w14:paraId="3B59923A" w14:textId="77777777" w:rsidR="00291031" w:rsidRPr="004A7B95" w:rsidRDefault="00291031" w:rsidP="00291031">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разбрасывание агрохимиката.</w:t>
      </w:r>
    </w:p>
    <w:p w14:paraId="764B9E1F" w14:textId="77777777" w:rsidR="00291031" w:rsidRPr="003F596D" w:rsidRDefault="00291031" w:rsidP="00291031">
      <w:pPr>
        <w:spacing w:after="0" w:line="360" w:lineRule="auto"/>
        <w:ind w:firstLine="708"/>
        <w:jc w:val="both"/>
        <w:rPr>
          <w:rFonts w:ascii="Times New Roman" w:eastAsia="Times New Roman" w:hAnsi="Times New Roman" w:cs="Times New Roman"/>
          <w:sz w:val="24"/>
          <w:szCs w:val="24"/>
          <w:lang w:eastAsia="ru-RU"/>
        </w:rPr>
      </w:pPr>
      <w:r w:rsidRPr="00CC7927">
        <w:rPr>
          <w:rFonts w:ascii="Times New Roman" w:eastAsia="Times New Roman" w:hAnsi="Times New Roman" w:cs="Times New Roman"/>
          <w:sz w:val="24"/>
          <w:szCs w:val="24"/>
          <w:lang w:eastAsia="ru-RU"/>
        </w:rPr>
        <w:t xml:space="preserve">Расчет количества выбросов загрязняющих веществ </w:t>
      </w:r>
      <w:r w:rsidRPr="00CC7927">
        <w:rPr>
          <w:rFonts w:ascii="Times New Roman" w:eastAsia="Calibri" w:hAnsi="Times New Roman" w:cs="Times New Roman"/>
          <w:sz w:val="24"/>
          <w:szCs w:val="24"/>
        </w:rPr>
        <w:t>приведен в Приложении 1 к Материалам ОВОС.</w:t>
      </w:r>
    </w:p>
    <w:p w14:paraId="4DFE1069" w14:textId="77777777" w:rsidR="00291031" w:rsidRPr="004A7B95" w:rsidRDefault="00291031" w:rsidP="00291031">
      <w:pPr>
        <w:spacing w:line="360" w:lineRule="auto"/>
        <w:ind w:firstLine="709"/>
        <w:contextualSpacing/>
        <w:jc w:val="both"/>
        <w:rPr>
          <w:rFonts w:ascii="Times New Roman" w:eastAsia="Times New Roman" w:hAnsi="Times New Roman" w:cs="Times New Roman"/>
          <w:sz w:val="24"/>
          <w:szCs w:val="24"/>
          <w:u w:val="single"/>
          <w:lang w:eastAsia="ru-RU"/>
        </w:rPr>
      </w:pPr>
      <w:r w:rsidRPr="004A7B95">
        <w:rPr>
          <w:rFonts w:ascii="Times New Roman" w:eastAsia="Times New Roman" w:hAnsi="Times New Roman" w:cs="Times New Roman"/>
          <w:sz w:val="24"/>
          <w:szCs w:val="24"/>
          <w:u w:val="single"/>
          <w:lang w:eastAsia="ru-RU"/>
        </w:rPr>
        <w:t xml:space="preserve">Расчет приземных концентраций загрязняющих веществ </w:t>
      </w:r>
    </w:p>
    <w:p w14:paraId="26C85D72" w14:textId="77777777" w:rsidR="00291031" w:rsidRPr="004A7B95" w:rsidRDefault="00291031" w:rsidP="00291031">
      <w:pPr>
        <w:spacing w:after="0" w:line="360" w:lineRule="auto"/>
        <w:ind w:firstLine="708"/>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Расчет рассеивания загрязняющих веществ проведен прогр</w:t>
      </w:r>
      <w:r>
        <w:rPr>
          <w:rFonts w:ascii="Times New Roman" w:eastAsia="Calibri" w:hAnsi="Times New Roman" w:cs="Times New Roman"/>
          <w:sz w:val="24"/>
          <w:szCs w:val="24"/>
        </w:rPr>
        <w:t>аммой УПРЗА «ЭКОЛОГ», версия 4.7</w:t>
      </w:r>
      <w:r w:rsidRPr="004A7B95">
        <w:rPr>
          <w:rFonts w:ascii="Times New Roman" w:eastAsia="Calibri" w:hAnsi="Times New Roman" w:cs="Times New Roman"/>
          <w:sz w:val="24"/>
          <w:szCs w:val="24"/>
        </w:rPr>
        <w:t xml:space="preserve">0 Copyright © 1990-2020 ФИРМА «ИНТЕГРАЛ». Использованный программный комплекс реализует зависимости и положения «Методов расчетов рассеивания выбросов вредных (загрязняющих) веществ в атмосферном воздухе" Утвержденных Приказом Министерство природных ресурсов и экологии РФ от 06 июня 2017 г. №273. </w:t>
      </w:r>
    </w:p>
    <w:p w14:paraId="6FB594F6" w14:textId="77777777" w:rsidR="00291031" w:rsidRPr="004A7B95" w:rsidRDefault="00291031" w:rsidP="00291031">
      <w:pPr>
        <w:spacing w:after="0" w:line="360" w:lineRule="auto"/>
        <w:ind w:firstLine="720"/>
        <w:jc w:val="both"/>
        <w:rPr>
          <w:rFonts w:ascii="Times New Roman" w:eastAsia="Times New Roman" w:hAnsi="Times New Roman" w:cs="Times New Roman"/>
          <w:sz w:val="24"/>
          <w:szCs w:val="24"/>
          <w:lang w:eastAsia="ru-RU"/>
        </w:rPr>
      </w:pPr>
      <w:r w:rsidRPr="004A7B95">
        <w:rPr>
          <w:rFonts w:ascii="Times New Roman" w:eastAsia="Times New Roman" w:hAnsi="Times New Roman" w:cs="Times New Roman"/>
          <w:sz w:val="24"/>
          <w:szCs w:val="24"/>
          <w:lang w:eastAsia="ru-RU"/>
        </w:rPr>
        <w:t xml:space="preserve">Согласно СанПиН 2.2.1/2.1.1.1200-03 «Санитарно-защитные зоны и санитарная классификация предприятий, сооружений и иных объектов» - обработка сельскохозяйственных угодий пестицидами с применением тракторов (от границ поля до населенного пункта) относятся к объектам </w:t>
      </w:r>
      <w:r w:rsidRPr="004A7B95">
        <w:rPr>
          <w:rFonts w:ascii="Times New Roman" w:eastAsia="Times New Roman" w:hAnsi="Times New Roman" w:cs="Times New Roman"/>
          <w:sz w:val="24"/>
          <w:szCs w:val="24"/>
          <w:lang w:val="en-US" w:eastAsia="ru-RU"/>
        </w:rPr>
        <w:t>III</w:t>
      </w:r>
      <w:r w:rsidRPr="004A7B95">
        <w:rPr>
          <w:rFonts w:ascii="Times New Roman" w:eastAsia="Times New Roman" w:hAnsi="Times New Roman" w:cs="Times New Roman"/>
          <w:sz w:val="24"/>
          <w:szCs w:val="24"/>
          <w:lang w:eastAsia="ru-RU"/>
        </w:rPr>
        <w:t xml:space="preserve"> класса с санитарно-защитной зоной (далее – СЗЗ) равной 300 м. </w:t>
      </w:r>
    </w:p>
    <w:p w14:paraId="24208433" w14:textId="77777777" w:rsidR="00291031" w:rsidRPr="00CC7927" w:rsidRDefault="00291031" w:rsidP="0029103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A7B95">
        <w:rPr>
          <w:rFonts w:ascii="Times New Roman" w:eastAsia="Times New Roman" w:hAnsi="Times New Roman" w:cs="Times New Roman"/>
          <w:sz w:val="24"/>
          <w:szCs w:val="24"/>
          <w:lang w:eastAsia="ru-RU"/>
        </w:rPr>
        <w:t xml:space="preserve">Для определения влияния источников выбросов на загрязнение атмосферного воздуха выполнены расчеты рассеивания загрязняющих веществ в атмосфере и определены максимальные приземные концентрации с учетом фоновых концентраций загрязняющих </w:t>
      </w:r>
      <w:r w:rsidRPr="004A7B95">
        <w:rPr>
          <w:rFonts w:ascii="Times New Roman" w:eastAsia="Times New Roman" w:hAnsi="Times New Roman" w:cs="Times New Roman"/>
          <w:sz w:val="24"/>
          <w:szCs w:val="24"/>
          <w:lang w:eastAsia="ru-RU"/>
        </w:rPr>
        <w:lastRenderedPageBreak/>
        <w:t xml:space="preserve">веществ для модельного объекта, расположенного в Свердловской области, г. Березовский. Справка о фоновых </w:t>
      </w:r>
      <w:r w:rsidRPr="00CC7927">
        <w:rPr>
          <w:rFonts w:ascii="Times New Roman" w:eastAsia="Times New Roman" w:hAnsi="Times New Roman" w:cs="Times New Roman"/>
          <w:sz w:val="24"/>
          <w:szCs w:val="24"/>
          <w:lang w:eastAsia="ru-RU"/>
        </w:rPr>
        <w:t xml:space="preserve">концентрациях загрязняющих веществ № 311-11-16-24/1220 от 28.10.2024 представлена в Приложении 2 к Материалам ОВОС. </w:t>
      </w:r>
    </w:p>
    <w:p w14:paraId="0E7C627C" w14:textId="2EB50F8C" w:rsidR="00291031" w:rsidRPr="004A7B95" w:rsidRDefault="00291031" w:rsidP="00291031">
      <w:pPr>
        <w:spacing w:after="0" w:line="360" w:lineRule="auto"/>
        <w:ind w:firstLine="709"/>
        <w:jc w:val="both"/>
        <w:rPr>
          <w:rFonts w:ascii="Times New Roman" w:eastAsia="Times New Roman" w:hAnsi="Times New Roman" w:cs="Times New Roman"/>
          <w:sz w:val="24"/>
          <w:szCs w:val="24"/>
          <w:lang w:eastAsia="ru-RU"/>
        </w:rPr>
      </w:pPr>
      <w:r w:rsidRPr="00CC7927">
        <w:rPr>
          <w:rFonts w:ascii="Times New Roman" w:eastAsia="Times New Roman" w:hAnsi="Times New Roman" w:cs="Times New Roman"/>
          <w:sz w:val="24"/>
          <w:szCs w:val="24"/>
          <w:lang w:eastAsia="ru-RU"/>
        </w:rPr>
        <w:t>Метеорологические характеристики и коэффициенты, определяющие условия рассеивания загрязняющих веществ в атмосфере, приняты в соответствии со Справкой о краткой климатической характеристике города Березовский Свердловской области № ОМ-11-920/1261 от 28.10.2024 г (Приложение 2</w:t>
      </w:r>
      <w:r w:rsidR="00BF43A3">
        <w:rPr>
          <w:rFonts w:ascii="Times New Roman" w:eastAsia="Times New Roman" w:hAnsi="Times New Roman" w:cs="Times New Roman"/>
          <w:sz w:val="24"/>
          <w:szCs w:val="24"/>
          <w:lang w:eastAsia="ru-RU"/>
        </w:rPr>
        <w:t xml:space="preserve"> к Материалам ОВОС) и представлены в таблице 13.4</w:t>
      </w:r>
    </w:p>
    <w:p w14:paraId="54DAED3D" w14:textId="644F75DE" w:rsidR="00291031" w:rsidRPr="004A7B95" w:rsidRDefault="00291031" w:rsidP="00291031">
      <w:pPr>
        <w:spacing w:after="0" w:line="360" w:lineRule="auto"/>
        <w:ind w:firstLine="708"/>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Объекты и расстояния, окружающие территорию объекта определены согласно сведениям публичной кадастровой карты РОСРЕЕСТРА (ПКК © Росреестр 2010-2016: http://pkk5.rosreest</w:t>
      </w:r>
      <w:r w:rsidR="00BF43A3">
        <w:rPr>
          <w:rFonts w:ascii="Times New Roman" w:eastAsia="Calibri" w:hAnsi="Times New Roman" w:cs="Times New Roman"/>
          <w:sz w:val="24"/>
          <w:szCs w:val="24"/>
        </w:rPr>
        <w:t>r.ru) и представлены в таблице 13.3</w:t>
      </w:r>
      <w:r w:rsidRPr="004A7B95">
        <w:rPr>
          <w:rFonts w:ascii="Times New Roman" w:eastAsia="Calibri" w:hAnsi="Times New Roman" w:cs="Times New Roman"/>
          <w:sz w:val="24"/>
          <w:szCs w:val="24"/>
        </w:rPr>
        <w:t xml:space="preserve">. </w:t>
      </w:r>
    </w:p>
    <w:p w14:paraId="6DCC0DDB" w14:textId="77777777" w:rsidR="00291031" w:rsidRPr="004A7B95" w:rsidRDefault="00291031" w:rsidP="00291031">
      <w:pPr>
        <w:spacing w:after="0" w:line="360" w:lineRule="auto"/>
        <w:ind w:firstLine="708"/>
        <w:jc w:val="both"/>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Определены доли ПДК в 8 расчетных точках по 8 румбам света. В каждой точке проведен расчет химического и физического воздействия на атмосферный воздух. </w:t>
      </w:r>
    </w:p>
    <w:p w14:paraId="483C7C73" w14:textId="1CD10BE3" w:rsidR="00291031" w:rsidRPr="004A7B95" w:rsidRDefault="00BF43A3" w:rsidP="0029103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13.3</w:t>
      </w:r>
      <w:r w:rsidR="00291031" w:rsidRPr="004A7B95">
        <w:rPr>
          <w:rFonts w:ascii="Times New Roman" w:eastAsia="Calibri" w:hAnsi="Times New Roman" w:cs="Times New Roman"/>
          <w:sz w:val="24"/>
          <w:szCs w:val="24"/>
        </w:rPr>
        <w:t xml:space="preserve"> - Описание территории в радиусе установленной СЗЗ объекта по восьми румбам горизонта</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528"/>
      </w:tblGrid>
      <w:tr w:rsidR="00291031" w:rsidRPr="004A7B95" w14:paraId="4FC375DD" w14:textId="77777777" w:rsidTr="005F2B2C">
        <w:trPr>
          <w:trHeight w:val="166"/>
        </w:trPr>
        <w:tc>
          <w:tcPr>
            <w:tcW w:w="8930" w:type="dxa"/>
            <w:gridSpan w:val="2"/>
          </w:tcPr>
          <w:p w14:paraId="537F2536"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b/>
                <w:bCs/>
                <w:sz w:val="24"/>
                <w:szCs w:val="24"/>
              </w:rPr>
              <w:t xml:space="preserve">Описание территории в радиусе установленной СЗЗ объекта по восьми румбам горизонта </w:t>
            </w:r>
          </w:p>
        </w:tc>
      </w:tr>
      <w:tr w:rsidR="00291031" w:rsidRPr="004A7B95" w14:paraId="028DB468" w14:textId="77777777" w:rsidTr="005F2B2C">
        <w:trPr>
          <w:trHeight w:val="161"/>
        </w:trPr>
        <w:tc>
          <w:tcPr>
            <w:tcW w:w="3402" w:type="dxa"/>
          </w:tcPr>
          <w:p w14:paraId="188D72AF"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Север </w:t>
            </w:r>
          </w:p>
        </w:tc>
        <w:tc>
          <w:tcPr>
            <w:tcW w:w="5528" w:type="dxa"/>
          </w:tcPr>
          <w:p w14:paraId="05755D6C"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Территории свободные от жилой застройки в радиусе более 1 км</w:t>
            </w:r>
          </w:p>
        </w:tc>
      </w:tr>
      <w:tr w:rsidR="00291031" w:rsidRPr="004A7B95" w14:paraId="1EAE34AE" w14:textId="77777777" w:rsidTr="005F2B2C">
        <w:trPr>
          <w:trHeight w:val="299"/>
        </w:trPr>
        <w:tc>
          <w:tcPr>
            <w:tcW w:w="3402" w:type="dxa"/>
          </w:tcPr>
          <w:p w14:paraId="114EA7CA"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Северо- восток </w:t>
            </w:r>
          </w:p>
        </w:tc>
        <w:tc>
          <w:tcPr>
            <w:tcW w:w="5528" w:type="dxa"/>
          </w:tcPr>
          <w:p w14:paraId="1187B818"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Территории свободные от жилой застройки в радиусе более 1 км</w:t>
            </w:r>
          </w:p>
        </w:tc>
      </w:tr>
      <w:tr w:rsidR="00291031" w:rsidRPr="004A7B95" w14:paraId="7EA5ED2F" w14:textId="77777777" w:rsidTr="005F2B2C">
        <w:trPr>
          <w:trHeight w:val="161"/>
        </w:trPr>
        <w:tc>
          <w:tcPr>
            <w:tcW w:w="3402" w:type="dxa"/>
          </w:tcPr>
          <w:p w14:paraId="1C27C763"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Восток </w:t>
            </w:r>
          </w:p>
        </w:tc>
        <w:tc>
          <w:tcPr>
            <w:tcW w:w="5528" w:type="dxa"/>
          </w:tcPr>
          <w:p w14:paraId="3D18E214"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Территории свободные от жилой застройки в радиусе более 1 км</w:t>
            </w:r>
          </w:p>
        </w:tc>
      </w:tr>
      <w:tr w:rsidR="00291031" w:rsidRPr="004A7B95" w14:paraId="140F32FC" w14:textId="77777777" w:rsidTr="005F2B2C">
        <w:trPr>
          <w:trHeight w:val="161"/>
        </w:trPr>
        <w:tc>
          <w:tcPr>
            <w:tcW w:w="3402" w:type="dxa"/>
          </w:tcPr>
          <w:p w14:paraId="3E890EB3"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Юго-Восток </w:t>
            </w:r>
          </w:p>
        </w:tc>
        <w:tc>
          <w:tcPr>
            <w:tcW w:w="5528" w:type="dxa"/>
          </w:tcPr>
          <w:p w14:paraId="2B05AECA"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Территории свободные от жилой застройки в радиусе более 1 км </w:t>
            </w:r>
          </w:p>
        </w:tc>
      </w:tr>
      <w:tr w:rsidR="00291031" w:rsidRPr="004A7B95" w14:paraId="3BCE410D" w14:textId="77777777" w:rsidTr="005F2B2C">
        <w:trPr>
          <w:trHeight w:val="161"/>
        </w:trPr>
        <w:tc>
          <w:tcPr>
            <w:tcW w:w="3402" w:type="dxa"/>
          </w:tcPr>
          <w:p w14:paraId="2623987C"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Юг </w:t>
            </w:r>
          </w:p>
        </w:tc>
        <w:tc>
          <w:tcPr>
            <w:tcW w:w="5528" w:type="dxa"/>
          </w:tcPr>
          <w:p w14:paraId="3E9D8398"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Территории свободные от жилой застройки в радиусе более 1 км</w:t>
            </w:r>
          </w:p>
        </w:tc>
      </w:tr>
      <w:tr w:rsidR="00291031" w:rsidRPr="004A7B95" w14:paraId="1122A44E" w14:textId="77777777" w:rsidTr="005F2B2C">
        <w:trPr>
          <w:trHeight w:val="161"/>
        </w:trPr>
        <w:tc>
          <w:tcPr>
            <w:tcW w:w="3402" w:type="dxa"/>
          </w:tcPr>
          <w:p w14:paraId="72A25999"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Юго-запад </w:t>
            </w:r>
          </w:p>
        </w:tc>
        <w:tc>
          <w:tcPr>
            <w:tcW w:w="5528" w:type="dxa"/>
          </w:tcPr>
          <w:p w14:paraId="59544688"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Территории свободные от жилой застройки в радиусе более 1 км</w:t>
            </w:r>
          </w:p>
        </w:tc>
      </w:tr>
      <w:tr w:rsidR="00291031" w:rsidRPr="004A7B95" w14:paraId="59541486" w14:textId="77777777" w:rsidTr="005F2B2C">
        <w:trPr>
          <w:trHeight w:val="161"/>
        </w:trPr>
        <w:tc>
          <w:tcPr>
            <w:tcW w:w="3402" w:type="dxa"/>
          </w:tcPr>
          <w:p w14:paraId="7905F017"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Запад </w:t>
            </w:r>
          </w:p>
        </w:tc>
        <w:tc>
          <w:tcPr>
            <w:tcW w:w="5528" w:type="dxa"/>
          </w:tcPr>
          <w:p w14:paraId="73D8A58D"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Территория ИЖС расположена на расстоянии 260 метров</w:t>
            </w:r>
          </w:p>
        </w:tc>
      </w:tr>
      <w:tr w:rsidR="00291031" w:rsidRPr="004A7B95" w14:paraId="59ACEF4C" w14:textId="77777777" w:rsidTr="005F2B2C">
        <w:trPr>
          <w:trHeight w:val="161"/>
        </w:trPr>
        <w:tc>
          <w:tcPr>
            <w:tcW w:w="3402" w:type="dxa"/>
          </w:tcPr>
          <w:p w14:paraId="09A42DBA"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 xml:space="preserve">Северо-запад </w:t>
            </w:r>
          </w:p>
        </w:tc>
        <w:tc>
          <w:tcPr>
            <w:tcW w:w="5528" w:type="dxa"/>
          </w:tcPr>
          <w:p w14:paraId="7A7AF243" w14:textId="77777777" w:rsidR="00291031" w:rsidRPr="004A7B95" w:rsidRDefault="00291031" w:rsidP="005F2B2C">
            <w:pPr>
              <w:spacing w:after="0" w:line="240" w:lineRule="auto"/>
              <w:jc w:val="center"/>
              <w:rPr>
                <w:rFonts w:ascii="Times New Roman" w:eastAsia="Calibri" w:hAnsi="Times New Roman" w:cs="Times New Roman"/>
                <w:sz w:val="24"/>
                <w:szCs w:val="24"/>
              </w:rPr>
            </w:pPr>
            <w:r w:rsidRPr="004A7B95">
              <w:rPr>
                <w:rFonts w:ascii="Times New Roman" w:eastAsia="Calibri" w:hAnsi="Times New Roman" w:cs="Times New Roman"/>
                <w:sz w:val="24"/>
                <w:szCs w:val="24"/>
              </w:rPr>
              <w:t>Территория ИЖС расположена на расстоянии 540 метров</w:t>
            </w:r>
          </w:p>
        </w:tc>
      </w:tr>
    </w:tbl>
    <w:p w14:paraId="5A65134B" w14:textId="77777777" w:rsidR="00291031" w:rsidRPr="004A7B95" w:rsidRDefault="00291031" w:rsidP="00291031">
      <w:pPr>
        <w:spacing w:after="0" w:line="360" w:lineRule="auto"/>
        <w:jc w:val="center"/>
        <w:rPr>
          <w:rFonts w:ascii="Times New Roman" w:eastAsia="Calibri" w:hAnsi="Times New Roman" w:cs="Times New Roman"/>
          <w:sz w:val="24"/>
          <w:szCs w:val="24"/>
        </w:rPr>
      </w:pPr>
    </w:p>
    <w:p w14:paraId="72A21888" w14:textId="62A8B19E" w:rsidR="00291031" w:rsidRPr="004A7B95" w:rsidRDefault="00BF43A3" w:rsidP="0029103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13.4</w:t>
      </w:r>
      <w:r w:rsidR="00291031" w:rsidRPr="004A7B95">
        <w:rPr>
          <w:rFonts w:ascii="Times New Roman" w:eastAsia="Calibri" w:hAnsi="Times New Roman" w:cs="Times New Roman"/>
          <w:sz w:val="24"/>
          <w:szCs w:val="24"/>
        </w:rPr>
        <w:t>. Метеорологические характеристики, использованные при расчете рассеивания</w:t>
      </w:r>
    </w:p>
    <w:tbl>
      <w:tblPr>
        <w:tblStyle w:val="2e"/>
        <w:tblW w:w="9351" w:type="dxa"/>
        <w:tblLook w:val="04A0" w:firstRow="1" w:lastRow="0" w:firstColumn="1" w:lastColumn="0" w:noHBand="0" w:noVBand="1"/>
      </w:tblPr>
      <w:tblGrid>
        <w:gridCol w:w="6516"/>
        <w:gridCol w:w="2835"/>
      </w:tblGrid>
      <w:tr w:rsidR="00291031" w:rsidRPr="004A7B95" w14:paraId="1534A94B" w14:textId="77777777" w:rsidTr="005F2B2C">
        <w:trPr>
          <w:tblHeader/>
        </w:trPr>
        <w:tc>
          <w:tcPr>
            <w:tcW w:w="6516" w:type="dxa"/>
          </w:tcPr>
          <w:p w14:paraId="4F941603" w14:textId="77777777" w:rsidR="00291031" w:rsidRPr="004A7B95" w:rsidRDefault="00291031" w:rsidP="005F2B2C">
            <w:pPr>
              <w:spacing w:after="0" w:line="240" w:lineRule="auto"/>
              <w:jc w:val="center"/>
              <w:rPr>
                <w:rFonts w:ascii="Times New Roman" w:hAnsi="Times New Roman"/>
                <w:sz w:val="24"/>
                <w:szCs w:val="24"/>
              </w:rPr>
            </w:pPr>
            <w:r w:rsidRPr="004A7B95">
              <w:rPr>
                <w:rFonts w:ascii="Times New Roman" w:hAnsi="Times New Roman"/>
                <w:sz w:val="24"/>
                <w:szCs w:val="24"/>
              </w:rPr>
              <w:t>Наименования метеорологических характеристик, определяющие условия рассеивания загрязняющих веществ в атмосфере</w:t>
            </w:r>
          </w:p>
        </w:tc>
        <w:tc>
          <w:tcPr>
            <w:tcW w:w="2835" w:type="dxa"/>
          </w:tcPr>
          <w:p w14:paraId="7F1D4D9F" w14:textId="77777777" w:rsidR="00291031" w:rsidRPr="004A7B95" w:rsidRDefault="00291031" w:rsidP="005F2B2C">
            <w:pPr>
              <w:spacing w:after="0" w:line="240" w:lineRule="auto"/>
              <w:jc w:val="center"/>
              <w:rPr>
                <w:rFonts w:ascii="Times New Roman" w:hAnsi="Times New Roman"/>
                <w:sz w:val="24"/>
                <w:szCs w:val="24"/>
              </w:rPr>
            </w:pPr>
            <w:r w:rsidRPr="004A7B95">
              <w:rPr>
                <w:rFonts w:ascii="Times New Roman" w:hAnsi="Times New Roman"/>
                <w:sz w:val="24"/>
                <w:szCs w:val="24"/>
              </w:rPr>
              <w:t>Значения характеристик и</w:t>
            </w:r>
          </w:p>
          <w:p w14:paraId="2237D97B" w14:textId="77777777" w:rsidR="00291031" w:rsidRPr="004A7B95" w:rsidRDefault="00291031" w:rsidP="005F2B2C">
            <w:pPr>
              <w:spacing w:after="0" w:line="240" w:lineRule="auto"/>
              <w:jc w:val="center"/>
              <w:rPr>
                <w:rFonts w:ascii="Times New Roman" w:hAnsi="Times New Roman"/>
                <w:sz w:val="24"/>
                <w:szCs w:val="24"/>
              </w:rPr>
            </w:pPr>
            <w:r w:rsidRPr="004A7B95">
              <w:rPr>
                <w:rFonts w:ascii="Times New Roman" w:hAnsi="Times New Roman"/>
                <w:sz w:val="24"/>
                <w:szCs w:val="24"/>
              </w:rPr>
              <w:t>коэффициентов</w:t>
            </w:r>
          </w:p>
          <w:p w14:paraId="539EFBF4" w14:textId="77777777" w:rsidR="00291031" w:rsidRPr="004A7B95" w:rsidRDefault="00291031" w:rsidP="005F2B2C">
            <w:pPr>
              <w:spacing w:after="0" w:line="240" w:lineRule="auto"/>
              <w:jc w:val="center"/>
              <w:rPr>
                <w:rFonts w:ascii="Times New Roman" w:hAnsi="Times New Roman"/>
                <w:sz w:val="24"/>
                <w:szCs w:val="24"/>
              </w:rPr>
            </w:pPr>
          </w:p>
        </w:tc>
      </w:tr>
      <w:tr w:rsidR="00291031" w:rsidRPr="004A7B95" w14:paraId="05779BFA" w14:textId="77777777" w:rsidTr="005F2B2C">
        <w:tc>
          <w:tcPr>
            <w:tcW w:w="6516" w:type="dxa"/>
          </w:tcPr>
          <w:p w14:paraId="204F5A12"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Коэффициент, зависящий от стратификации атмосферы (А)</w:t>
            </w:r>
          </w:p>
        </w:tc>
        <w:tc>
          <w:tcPr>
            <w:tcW w:w="2835" w:type="dxa"/>
          </w:tcPr>
          <w:p w14:paraId="1F3F2461"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160</w:t>
            </w:r>
          </w:p>
          <w:p w14:paraId="54636DC9" w14:textId="77777777" w:rsidR="00291031" w:rsidRPr="004A7B95" w:rsidRDefault="00291031" w:rsidP="005F2B2C">
            <w:pPr>
              <w:spacing w:after="0" w:line="240" w:lineRule="auto"/>
              <w:jc w:val="both"/>
              <w:rPr>
                <w:rFonts w:ascii="Times New Roman" w:hAnsi="Times New Roman"/>
                <w:sz w:val="24"/>
                <w:szCs w:val="24"/>
              </w:rPr>
            </w:pPr>
          </w:p>
        </w:tc>
      </w:tr>
      <w:tr w:rsidR="00291031" w:rsidRPr="004A7B95" w14:paraId="21094046" w14:textId="77777777" w:rsidTr="005F2B2C">
        <w:tc>
          <w:tcPr>
            <w:tcW w:w="6516" w:type="dxa"/>
          </w:tcPr>
          <w:p w14:paraId="58A78522"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Коэффициент рельефа местности</w:t>
            </w:r>
          </w:p>
        </w:tc>
        <w:tc>
          <w:tcPr>
            <w:tcW w:w="2835" w:type="dxa"/>
          </w:tcPr>
          <w:p w14:paraId="2DAB55D9"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1.000</w:t>
            </w:r>
          </w:p>
        </w:tc>
      </w:tr>
      <w:tr w:rsidR="00291031" w:rsidRPr="004A7B95" w14:paraId="720918F1" w14:textId="77777777" w:rsidTr="005F2B2C">
        <w:tc>
          <w:tcPr>
            <w:tcW w:w="6516" w:type="dxa"/>
          </w:tcPr>
          <w:p w14:paraId="7AF37A1E"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lastRenderedPageBreak/>
              <w:t>Средняя максимальная температура наружного воздуха наиболее жаркого месяца, 0°С</w:t>
            </w:r>
          </w:p>
        </w:tc>
        <w:tc>
          <w:tcPr>
            <w:tcW w:w="2835" w:type="dxa"/>
          </w:tcPr>
          <w:p w14:paraId="69A0D60B"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24,5</w:t>
            </w:r>
          </w:p>
          <w:p w14:paraId="5A405BA8" w14:textId="77777777" w:rsidR="00291031" w:rsidRPr="004A7B95" w:rsidRDefault="00291031" w:rsidP="005F2B2C">
            <w:pPr>
              <w:spacing w:after="0" w:line="240" w:lineRule="auto"/>
              <w:jc w:val="both"/>
              <w:rPr>
                <w:rFonts w:ascii="Times New Roman" w:hAnsi="Times New Roman"/>
                <w:sz w:val="24"/>
                <w:szCs w:val="24"/>
              </w:rPr>
            </w:pPr>
          </w:p>
        </w:tc>
      </w:tr>
      <w:tr w:rsidR="00291031" w:rsidRPr="004A7B95" w14:paraId="72F4CAC6" w14:textId="77777777" w:rsidTr="005F2B2C">
        <w:tc>
          <w:tcPr>
            <w:tcW w:w="6516" w:type="dxa"/>
          </w:tcPr>
          <w:p w14:paraId="620EB861"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Средняя температура наружного воздуха наиболее холодного месяца, 0°С</w:t>
            </w:r>
          </w:p>
        </w:tc>
        <w:tc>
          <w:tcPr>
            <w:tcW w:w="2835" w:type="dxa"/>
          </w:tcPr>
          <w:p w14:paraId="69C4518E"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-23,1</w:t>
            </w:r>
          </w:p>
          <w:p w14:paraId="2B799924" w14:textId="77777777" w:rsidR="00291031" w:rsidRPr="004A7B95" w:rsidRDefault="00291031" w:rsidP="005F2B2C">
            <w:pPr>
              <w:spacing w:after="0" w:line="240" w:lineRule="auto"/>
              <w:jc w:val="both"/>
              <w:rPr>
                <w:rFonts w:ascii="Times New Roman" w:hAnsi="Times New Roman"/>
                <w:sz w:val="24"/>
                <w:szCs w:val="24"/>
              </w:rPr>
            </w:pPr>
          </w:p>
        </w:tc>
      </w:tr>
      <w:tr w:rsidR="00291031" w:rsidRPr="004A7B95" w14:paraId="76D7BE73" w14:textId="77777777" w:rsidTr="005F2B2C">
        <w:tc>
          <w:tcPr>
            <w:tcW w:w="6516" w:type="dxa"/>
          </w:tcPr>
          <w:p w14:paraId="3413FFD2"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Среднегодовая повторяемость направлений ветра, %</w:t>
            </w:r>
          </w:p>
        </w:tc>
        <w:tc>
          <w:tcPr>
            <w:tcW w:w="2835" w:type="dxa"/>
          </w:tcPr>
          <w:p w14:paraId="7E49F8B9" w14:textId="77777777" w:rsidR="00291031" w:rsidRPr="004A7B95" w:rsidRDefault="00291031" w:rsidP="005F2B2C">
            <w:pPr>
              <w:spacing w:after="0" w:line="240" w:lineRule="auto"/>
              <w:jc w:val="both"/>
              <w:rPr>
                <w:rFonts w:ascii="Times New Roman" w:hAnsi="Times New Roman"/>
                <w:sz w:val="24"/>
                <w:szCs w:val="24"/>
              </w:rPr>
            </w:pPr>
          </w:p>
        </w:tc>
      </w:tr>
      <w:tr w:rsidR="00291031" w:rsidRPr="004A7B95" w14:paraId="63ADCB00" w14:textId="77777777" w:rsidTr="005F2B2C">
        <w:tc>
          <w:tcPr>
            <w:tcW w:w="6516" w:type="dxa"/>
          </w:tcPr>
          <w:p w14:paraId="4DB23BAF"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 xml:space="preserve">С </w:t>
            </w:r>
          </w:p>
        </w:tc>
        <w:tc>
          <w:tcPr>
            <w:tcW w:w="2835" w:type="dxa"/>
          </w:tcPr>
          <w:p w14:paraId="49A896CB"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8,0</w:t>
            </w:r>
          </w:p>
        </w:tc>
      </w:tr>
      <w:tr w:rsidR="00291031" w:rsidRPr="004A7B95" w14:paraId="0C84419B" w14:textId="77777777" w:rsidTr="005F2B2C">
        <w:tc>
          <w:tcPr>
            <w:tcW w:w="6516" w:type="dxa"/>
          </w:tcPr>
          <w:p w14:paraId="1D51B65D"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 xml:space="preserve">СВ </w:t>
            </w:r>
          </w:p>
        </w:tc>
        <w:tc>
          <w:tcPr>
            <w:tcW w:w="2835" w:type="dxa"/>
          </w:tcPr>
          <w:p w14:paraId="62CDCED2"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8,0</w:t>
            </w:r>
          </w:p>
        </w:tc>
      </w:tr>
      <w:tr w:rsidR="00291031" w:rsidRPr="004A7B95" w14:paraId="54A9512F" w14:textId="77777777" w:rsidTr="005F2B2C">
        <w:tc>
          <w:tcPr>
            <w:tcW w:w="6516" w:type="dxa"/>
          </w:tcPr>
          <w:p w14:paraId="48D59FB0"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 xml:space="preserve">В </w:t>
            </w:r>
          </w:p>
        </w:tc>
        <w:tc>
          <w:tcPr>
            <w:tcW w:w="2835" w:type="dxa"/>
          </w:tcPr>
          <w:p w14:paraId="465C0E9C"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5.0</w:t>
            </w:r>
          </w:p>
        </w:tc>
      </w:tr>
      <w:tr w:rsidR="00291031" w:rsidRPr="004A7B95" w14:paraId="6209F822" w14:textId="77777777" w:rsidTr="005F2B2C">
        <w:tc>
          <w:tcPr>
            <w:tcW w:w="6516" w:type="dxa"/>
          </w:tcPr>
          <w:p w14:paraId="7E9C6218"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 xml:space="preserve">ЮВ </w:t>
            </w:r>
          </w:p>
        </w:tc>
        <w:tc>
          <w:tcPr>
            <w:tcW w:w="2835" w:type="dxa"/>
          </w:tcPr>
          <w:p w14:paraId="506C33BF"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7.0</w:t>
            </w:r>
          </w:p>
        </w:tc>
      </w:tr>
      <w:tr w:rsidR="00291031" w:rsidRPr="004A7B95" w14:paraId="1428B6D6" w14:textId="77777777" w:rsidTr="005F2B2C">
        <w:tc>
          <w:tcPr>
            <w:tcW w:w="6516" w:type="dxa"/>
          </w:tcPr>
          <w:p w14:paraId="338110B6"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 xml:space="preserve">Ю </w:t>
            </w:r>
          </w:p>
        </w:tc>
        <w:tc>
          <w:tcPr>
            <w:tcW w:w="2835" w:type="dxa"/>
          </w:tcPr>
          <w:p w14:paraId="796AE038"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18.0</w:t>
            </w:r>
          </w:p>
        </w:tc>
      </w:tr>
      <w:tr w:rsidR="00291031" w:rsidRPr="004A7B95" w14:paraId="485D1D61" w14:textId="77777777" w:rsidTr="005F2B2C">
        <w:tc>
          <w:tcPr>
            <w:tcW w:w="6516" w:type="dxa"/>
          </w:tcPr>
          <w:p w14:paraId="78FAF832"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 xml:space="preserve">ЮЗ </w:t>
            </w:r>
          </w:p>
        </w:tc>
        <w:tc>
          <w:tcPr>
            <w:tcW w:w="2835" w:type="dxa"/>
          </w:tcPr>
          <w:p w14:paraId="4F1088CE"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23.0</w:t>
            </w:r>
          </w:p>
        </w:tc>
      </w:tr>
      <w:tr w:rsidR="00291031" w:rsidRPr="004A7B95" w14:paraId="7AFF3E0E" w14:textId="77777777" w:rsidTr="005F2B2C">
        <w:tc>
          <w:tcPr>
            <w:tcW w:w="6516" w:type="dxa"/>
          </w:tcPr>
          <w:p w14:paraId="373CE436"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 xml:space="preserve">З </w:t>
            </w:r>
          </w:p>
        </w:tc>
        <w:tc>
          <w:tcPr>
            <w:tcW w:w="2835" w:type="dxa"/>
          </w:tcPr>
          <w:p w14:paraId="360BBA85"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18.0</w:t>
            </w:r>
          </w:p>
        </w:tc>
      </w:tr>
      <w:tr w:rsidR="00291031" w:rsidRPr="004A7B95" w14:paraId="15CAA238" w14:textId="77777777" w:rsidTr="005F2B2C">
        <w:tc>
          <w:tcPr>
            <w:tcW w:w="6516" w:type="dxa"/>
          </w:tcPr>
          <w:p w14:paraId="2CFC92B4"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 xml:space="preserve">СЗ </w:t>
            </w:r>
          </w:p>
        </w:tc>
        <w:tc>
          <w:tcPr>
            <w:tcW w:w="2835" w:type="dxa"/>
          </w:tcPr>
          <w:p w14:paraId="7094C15B"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13.0</w:t>
            </w:r>
          </w:p>
        </w:tc>
      </w:tr>
      <w:tr w:rsidR="00291031" w:rsidRPr="004A7B95" w14:paraId="14BD7FD7" w14:textId="77777777" w:rsidTr="005F2B2C">
        <w:tc>
          <w:tcPr>
            <w:tcW w:w="6516" w:type="dxa"/>
          </w:tcPr>
          <w:p w14:paraId="19BDF006"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Скорость ветра, по средним многолетним данным повторяемость превышения которой составляет 5%, м/с</w:t>
            </w:r>
          </w:p>
        </w:tc>
        <w:tc>
          <w:tcPr>
            <w:tcW w:w="2835" w:type="dxa"/>
          </w:tcPr>
          <w:p w14:paraId="26ADDA11" w14:textId="77777777" w:rsidR="00291031" w:rsidRPr="004A7B95" w:rsidRDefault="00291031" w:rsidP="005F2B2C">
            <w:pPr>
              <w:spacing w:after="0" w:line="240" w:lineRule="auto"/>
              <w:jc w:val="both"/>
              <w:rPr>
                <w:rFonts w:ascii="Times New Roman" w:hAnsi="Times New Roman"/>
                <w:sz w:val="24"/>
                <w:szCs w:val="24"/>
              </w:rPr>
            </w:pPr>
            <w:r w:rsidRPr="004A7B95">
              <w:rPr>
                <w:rFonts w:ascii="Times New Roman" w:hAnsi="Times New Roman"/>
                <w:sz w:val="24"/>
                <w:szCs w:val="24"/>
              </w:rPr>
              <w:t>6.0</w:t>
            </w:r>
          </w:p>
          <w:p w14:paraId="76938761" w14:textId="77777777" w:rsidR="00291031" w:rsidRPr="004A7B95" w:rsidRDefault="00291031" w:rsidP="005F2B2C">
            <w:pPr>
              <w:spacing w:after="0" w:line="240" w:lineRule="auto"/>
              <w:jc w:val="both"/>
              <w:rPr>
                <w:rFonts w:ascii="Times New Roman" w:hAnsi="Times New Roman"/>
                <w:sz w:val="24"/>
                <w:szCs w:val="24"/>
              </w:rPr>
            </w:pPr>
          </w:p>
        </w:tc>
      </w:tr>
    </w:tbl>
    <w:p w14:paraId="44DE084A" w14:textId="77777777" w:rsidR="00291031" w:rsidRPr="004A7B95" w:rsidRDefault="00291031" w:rsidP="00291031">
      <w:pPr>
        <w:spacing w:after="0" w:line="360" w:lineRule="auto"/>
        <w:jc w:val="both"/>
        <w:rPr>
          <w:rFonts w:ascii="Times New Roman" w:eastAsia="Calibri" w:hAnsi="Times New Roman" w:cs="Times New Roman"/>
          <w:sz w:val="24"/>
          <w:szCs w:val="24"/>
        </w:rPr>
      </w:pPr>
    </w:p>
    <w:p w14:paraId="14F0C6AB" w14:textId="77777777" w:rsidR="00291031" w:rsidRPr="00276C37" w:rsidRDefault="00291031" w:rsidP="00291031">
      <w:pPr>
        <w:spacing w:line="360" w:lineRule="auto"/>
        <w:ind w:firstLine="708"/>
        <w:contextualSpacing/>
        <w:jc w:val="both"/>
        <w:rPr>
          <w:rFonts w:ascii="Times New Roman" w:eastAsia="Calibri" w:hAnsi="Times New Roman" w:cs="Times New Roman"/>
          <w:sz w:val="24"/>
          <w:szCs w:val="24"/>
        </w:rPr>
      </w:pPr>
      <w:r w:rsidRPr="00276C37">
        <w:rPr>
          <w:rFonts w:ascii="Times New Roman" w:eastAsia="Calibri" w:hAnsi="Times New Roman" w:cs="Times New Roman"/>
          <w:sz w:val="24"/>
          <w:szCs w:val="24"/>
        </w:rPr>
        <w:t xml:space="preserve">Расчет приземных концентраций загрязняющих веществ произведен с учетом метеорологических характеристик рассеивания вредных веществ и коэффициентов, определяющих условия рассеивания в атмосфере, а также с учетом фоновых концентраций загрязняющих веществ. </w:t>
      </w:r>
    </w:p>
    <w:p w14:paraId="7402420B" w14:textId="33308606" w:rsidR="00291031" w:rsidRPr="00276C37" w:rsidRDefault="00291031" w:rsidP="00291031">
      <w:pPr>
        <w:spacing w:line="360" w:lineRule="auto"/>
        <w:ind w:firstLine="708"/>
        <w:contextualSpacing/>
        <w:jc w:val="both"/>
        <w:rPr>
          <w:rFonts w:ascii="Times New Roman" w:eastAsia="Calibri" w:hAnsi="Times New Roman" w:cs="Times New Roman"/>
          <w:sz w:val="24"/>
          <w:szCs w:val="24"/>
        </w:rPr>
      </w:pPr>
      <w:r w:rsidRPr="00276C37">
        <w:rPr>
          <w:rFonts w:ascii="Times New Roman" w:eastAsia="Calibri" w:hAnsi="Times New Roman" w:cs="Times New Roman"/>
          <w:sz w:val="24"/>
          <w:szCs w:val="24"/>
        </w:rPr>
        <w:t xml:space="preserve">Уровень загрязнения воздушного бассейна определяется на основе расчетов приземных концентраций загрязняющих веществ в воздухе от выбросов, выполненных в соответствии с Методами расчетов рассеивания выбросов вредных (загрязняющих) веществ в атмосферном воздухе, утвержденными приказом Минприроды России от 06.06.2017 № 273; с помощью унифицированной программы расчёта загрязнения атмосферы УПРЗА </w:t>
      </w:r>
      <w:r w:rsidRPr="00CC7927">
        <w:rPr>
          <w:rFonts w:ascii="Times New Roman" w:eastAsia="Calibri" w:hAnsi="Times New Roman" w:cs="Times New Roman"/>
          <w:sz w:val="24"/>
          <w:szCs w:val="24"/>
        </w:rPr>
        <w:t>версия 4.70. Расчет рассеивания загрязнения в атмосферном воздухе приведен в Приложении 3 Материалов ОВОС. Карты рассеив</w:t>
      </w:r>
      <w:r w:rsidR="00CC7927" w:rsidRPr="00CC7927">
        <w:rPr>
          <w:rFonts w:ascii="Times New Roman" w:eastAsia="Calibri" w:hAnsi="Times New Roman" w:cs="Times New Roman"/>
          <w:sz w:val="24"/>
          <w:szCs w:val="24"/>
        </w:rPr>
        <w:t>ания представлены в Приложении 3</w:t>
      </w:r>
      <w:r w:rsidRPr="00CC7927">
        <w:rPr>
          <w:rFonts w:ascii="Times New Roman" w:eastAsia="Calibri" w:hAnsi="Times New Roman" w:cs="Times New Roman"/>
          <w:sz w:val="24"/>
          <w:szCs w:val="24"/>
        </w:rPr>
        <w:t xml:space="preserve"> Материалов ОВОС.</w:t>
      </w:r>
    </w:p>
    <w:p w14:paraId="15AC9B7B" w14:textId="77777777" w:rsidR="00291031" w:rsidRPr="00276C37" w:rsidRDefault="00291031" w:rsidP="00291031">
      <w:pPr>
        <w:spacing w:after="0" w:line="360" w:lineRule="auto"/>
        <w:ind w:firstLine="708"/>
        <w:contextualSpacing/>
        <w:jc w:val="both"/>
        <w:rPr>
          <w:rFonts w:ascii="Times New Roman" w:eastAsia="Calibri" w:hAnsi="Times New Roman" w:cs="Times New Roman"/>
          <w:sz w:val="24"/>
          <w:szCs w:val="24"/>
        </w:rPr>
      </w:pPr>
      <w:r w:rsidRPr="00276C37">
        <w:rPr>
          <w:rFonts w:ascii="Times New Roman" w:eastAsia="Calibri" w:hAnsi="Times New Roman" w:cs="Times New Roman"/>
          <w:sz w:val="24"/>
          <w:szCs w:val="24"/>
        </w:rPr>
        <w:t>Расчет рассеивания загрязняющих веществ произведен при условии выполнения работ в течение заявленного периода (апрель-октябрь). Так как указанный период охватывает летний период, то расчет рассеивания был проведен для летнего периода.</w:t>
      </w:r>
    </w:p>
    <w:p w14:paraId="19D57E59" w14:textId="77777777" w:rsidR="00291031" w:rsidRPr="00276C37" w:rsidRDefault="00291031" w:rsidP="00291031">
      <w:pPr>
        <w:spacing w:after="0" w:line="360" w:lineRule="auto"/>
        <w:ind w:firstLine="708"/>
        <w:contextualSpacing/>
        <w:jc w:val="both"/>
        <w:rPr>
          <w:rFonts w:ascii="Times New Roman" w:eastAsia="Calibri" w:hAnsi="Times New Roman" w:cs="Times New Roman"/>
          <w:sz w:val="24"/>
          <w:szCs w:val="24"/>
        </w:rPr>
      </w:pPr>
      <w:r w:rsidRPr="00276C37">
        <w:rPr>
          <w:rFonts w:ascii="Times New Roman" w:eastAsia="Calibri" w:hAnsi="Times New Roman" w:cs="Times New Roman"/>
          <w:sz w:val="24"/>
          <w:szCs w:val="24"/>
        </w:rPr>
        <w:t>Расчет рассеивания средних концентраций загрязняющих веществ проведен с использованием модуля «Упрощенные средние», так как в нем реализованы наиболее жесткие условия рассеивания загрязняющих веществ для долгопериодных концентраций.</w:t>
      </w:r>
    </w:p>
    <w:p w14:paraId="2E5CECCE" w14:textId="77777777" w:rsidR="00291031" w:rsidRPr="00276C37" w:rsidRDefault="00291031" w:rsidP="00291031">
      <w:pPr>
        <w:spacing w:after="0" w:line="360" w:lineRule="auto"/>
        <w:ind w:firstLine="708"/>
        <w:jc w:val="both"/>
        <w:rPr>
          <w:rFonts w:ascii="Times New Roman" w:eastAsia="Calibri" w:hAnsi="Times New Roman" w:cs="Times New Roman"/>
          <w:sz w:val="24"/>
          <w:szCs w:val="24"/>
        </w:rPr>
      </w:pPr>
      <w:r w:rsidRPr="00276C37">
        <w:rPr>
          <w:rFonts w:ascii="Times New Roman" w:eastAsia="Calibri" w:hAnsi="Times New Roman" w:cs="Times New Roman"/>
          <w:sz w:val="24"/>
          <w:szCs w:val="24"/>
        </w:rPr>
        <w:t>Произведен расчет количеств загрязняющих веществ по источникам выбросов.</w:t>
      </w:r>
    </w:p>
    <w:p w14:paraId="3DF577D3" w14:textId="05F1257C" w:rsidR="00291031" w:rsidRPr="00CC7927" w:rsidRDefault="00291031" w:rsidP="00291031">
      <w:pPr>
        <w:spacing w:after="0" w:line="360" w:lineRule="auto"/>
        <w:jc w:val="both"/>
        <w:rPr>
          <w:rFonts w:ascii="Times New Roman" w:eastAsia="Calibri" w:hAnsi="Times New Roman" w:cs="Times New Roman"/>
          <w:sz w:val="24"/>
          <w:szCs w:val="24"/>
        </w:rPr>
      </w:pPr>
      <w:r w:rsidRPr="00CC7927">
        <w:rPr>
          <w:rFonts w:ascii="Times New Roman" w:eastAsia="Calibri" w:hAnsi="Times New Roman" w:cs="Times New Roman"/>
          <w:sz w:val="24"/>
          <w:szCs w:val="24"/>
        </w:rPr>
        <w:t xml:space="preserve">Рассчитанные суммарные количества загрязняющих </w:t>
      </w:r>
      <w:r w:rsidR="00BF43A3">
        <w:rPr>
          <w:rFonts w:ascii="Times New Roman" w:eastAsia="Calibri" w:hAnsi="Times New Roman" w:cs="Times New Roman"/>
          <w:sz w:val="24"/>
          <w:szCs w:val="24"/>
        </w:rPr>
        <w:t>веществ представлены в Таблице 13.5</w:t>
      </w:r>
      <w:r w:rsidRPr="00CC7927">
        <w:rPr>
          <w:rFonts w:ascii="Times New Roman" w:eastAsia="Calibri" w:hAnsi="Times New Roman" w:cs="Times New Roman"/>
          <w:sz w:val="24"/>
          <w:szCs w:val="24"/>
        </w:rPr>
        <w:t>.</w:t>
      </w:r>
    </w:p>
    <w:p w14:paraId="0D029D17" w14:textId="77777777" w:rsidR="00291031" w:rsidRPr="00276C37" w:rsidRDefault="00291031" w:rsidP="00291031">
      <w:pPr>
        <w:spacing w:after="0" w:line="360" w:lineRule="auto"/>
        <w:jc w:val="both"/>
        <w:rPr>
          <w:rFonts w:ascii="Times New Roman" w:eastAsia="Calibri" w:hAnsi="Times New Roman" w:cs="Times New Roman"/>
          <w:sz w:val="24"/>
          <w:szCs w:val="24"/>
        </w:rPr>
      </w:pPr>
      <w:r w:rsidRPr="00CC7927">
        <w:rPr>
          <w:rFonts w:ascii="Times New Roman" w:eastAsia="Calibri" w:hAnsi="Times New Roman" w:cs="Times New Roman"/>
          <w:sz w:val="24"/>
          <w:szCs w:val="24"/>
        </w:rPr>
        <w:lastRenderedPageBreak/>
        <w:t>Вклады источников выбросов в суммарные выбросы не</w:t>
      </w:r>
      <w:r w:rsidRPr="00276C37">
        <w:rPr>
          <w:rFonts w:ascii="Times New Roman" w:eastAsia="Calibri" w:hAnsi="Times New Roman" w:cs="Times New Roman"/>
          <w:sz w:val="24"/>
          <w:szCs w:val="24"/>
        </w:rPr>
        <w:t xml:space="preserve"> рассчитывались, так как для каждого загрязняющего вещества имеется только один источник выброса, суммарный вклад которого составляет 100%. </w:t>
      </w:r>
    </w:p>
    <w:p w14:paraId="3851411D" w14:textId="4A2553C2" w:rsidR="00291031" w:rsidRPr="004A7B95" w:rsidRDefault="00BF43A3" w:rsidP="0029103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13.5</w:t>
      </w:r>
      <w:r w:rsidR="00291031" w:rsidRPr="004A7B95">
        <w:rPr>
          <w:rFonts w:ascii="Times New Roman" w:eastAsia="Calibri" w:hAnsi="Times New Roman" w:cs="Times New Roman"/>
          <w:sz w:val="24"/>
          <w:szCs w:val="24"/>
        </w:rPr>
        <w:t xml:space="preserve">. Полный перечень загрязняющих веществ, выбрасываемых в атмосферу  </w:t>
      </w:r>
    </w:p>
    <w:tbl>
      <w:tblPr>
        <w:tblW w:w="9341" w:type="dxa"/>
        <w:tblInd w:w="5" w:type="dxa"/>
        <w:tblLayout w:type="fixed"/>
        <w:tblCellMar>
          <w:left w:w="15" w:type="dxa"/>
          <w:right w:w="15" w:type="dxa"/>
        </w:tblCellMar>
        <w:tblLook w:val="0000" w:firstRow="0" w:lastRow="0" w:firstColumn="0" w:lastColumn="0" w:noHBand="0" w:noVBand="0"/>
      </w:tblPr>
      <w:tblGrid>
        <w:gridCol w:w="734"/>
        <w:gridCol w:w="3362"/>
        <w:gridCol w:w="851"/>
        <w:gridCol w:w="1204"/>
        <w:gridCol w:w="798"/>
        <w:gridCol w:w="7"/>
        <w:gridCol w:w="1197"/>
        <w:gridCol w:w="7"/>
        <w:gridCol w:w="1181"/>
      </w:tblGrid>
      <w:tr w:rsidR="00291031" w:rsidRPr="004A7B95" w14:paraId="023DD0BD" w14:textId="77777777" w:rsidTr="005F2B2C">
        <w:trPr>
          <w:trHeight w:hRule="exact" w:val="508"/>
        </w:trPr>
        <w:tc>
          <w:tcPr>
            <w:tcW w:w="4096" w:type="dxa"/>
            <w:gridSpan w:val="2"/>
            <w:tcBorders>
              <w:top w:val="single" w:sz="8" w:space="0" w:color="000000"/>
              <w:left w:val="single" w:sz="8" w:space="0" w:color="000000"/>
              <w:bottom w:val="single" w:sz="8" w:space="0" w:color="000000"/>
              <w:right w:val="single" w:sz="8" w:space="0" w:color="000000"/>
            </w:tcBorders>
            <w:vAlign w:val="center"/>
          </w:tcPr>
          <w:p w14:paraId="203BD37F"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Загрязняющее вещество</w:t>
            </w:r>
          </w:p>
        </w:tc>
        <w:tc>
          <w:tcPr>
            <w:tcW w:w="851" w:type="dxa"/>
            <w:vMerge w:val="restart"/>
            <w:tcBorders>
              <w:top w:val="single" w:sz="8" w:space="0" w:color="000000"/>
              <w:left w:val="single" w:sz="8" w:space="0" w:color="000000"/>
              <w:bottom w:val="single" w:sz="8" w:space="0" w:color="000000"/>
              <w:right w:val="single" w:sz="8" w:space="0" w:color="000000"/>
            </w:tcBorders>
            <w:vAlign w:val="center"/>
          </w:tcPr>
          <w:p w14:paraId="322D806F"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Вид ПДК</w:t>
            </w:r>
          </w:p>
        </w:tc>
        <w:tc>
          <w:tcPr>
            <w:tcW w:w="1204" w:type="dxa"/>
            <w:vMerge w:val="restart"/>
            <w:tcBorders>
              <w:top w:val="single" w:sz="8" w:space="0" w:color="000000"/>
              <w:left w:val="single" w:sz="8" w:space="0" w:color="000000"/>
              <w:bottom w:val="single" w:sz="8" w:space="0" w:color="000000"/>
              <w:right w:val="single" w:sz="8" w:space="0" w:color="000000"/>
            </w:tcBorders>
            <w:vAlign w:val="center"/>
          </w:tcPr>
          <w:p w14:paraId="16A4FF3D"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Значение ПДК (ОБУВ)</w:t>
            </w:r>
            <w:r w:rsidRPr="004A7B95">
              <w:rPr>
                <w:rFonts w:ascii="Times New Roman" w:hAnsi="Times New Roman" w:cs="Times New Roman"/>
                <w:color w:val="000000"/>
                <w:sz w:val="18"/>
                <w:szCs w:val="18"/>
              </w:rPr>
              <w:br/>
              <w:t>мг/м3</w:t>
            </w:r>
          </w:p>
        </w:tc>
        <w:tc>
          <w:tcPr>
            <w:tcW w:w="798" w:type="dxa"/>
            <w:vMerge w:val="restart"/>
            <w:tcBorders>
              <w:top w:val="single" w:sz="8" w:space="0" w:color="000000"/>
              <w:left w:val="single" w:sz="8" w:space="0" w:color="000000"/>
              <w:bottom w:val="single" w:sz="8" w:space="0" w:color="000000"/>
              <w:right w:val="single" w:sz="8" w:space="0" w:color="000000"/>
            </w:tcBorders>
            <w:vAlign w:val="center"/>
          </w:tcPr>
          <w:p w14:paraId="52E083A0"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Класс опас-</w:t>
            </w:r>
            <w:r w:rsidRPr="004A7B95">
              <w:rPr>
                <w:rFonts w:ascii="Times New Roman" w:hAnsi="Times New Roman" w:cs="Times New Roman"/>
                <w:color w:val="000000"/>
                <w:sz w:val="18"/>
                <w:szCs w:val="18"/>
              </w:rPr>
              <w:br/>
              <w:t>ности</w:t>
            </w:r>
          </w:p>
        </w:tc>
        <w:tc>
          <w:tcPr>
            <w:tcW w:w="2392" w:type="dxa"/>
            <w:gridSpan w:val="4"/>
            <w:vMerge w:val="restart"/>
            <w:tcBorders>
              <w:top w:val="single" w:sz="8" w:space="0" w:color="000000"/>
              <w:left w:val="single" w:sz="8" w:space="0" w:color="000000"/>
              <w:bottom w:val="single" w:sz="8" w:space="0" w:color="000000"/>
              <w:right w:val="single" w:sz="8" w:space="0" w:color="000000"/>
            </w:tcBorders>
            <w:vAlign w:val="center"/>
          </w:tcPr>
          <w:p w14:paraId="0A26815F"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Суммарный выброс загрязняющих веществ</w:t>
            </w:r>
            <w:r w:rsidRPr="004A7B95">
              <w:rPr>
                <w:rFonts w:ascii="Times New Roman" w:hAnsi="Times New Roman" w:cs="Times New Roman"/>
                <w:color w:val="000000"/>
                <w:sz w:val="18"/>
                <w:szCs w:val="18"/>
              </w:rPr>
              <w:br/>
              <w:t xml:space="preserve"> (за 2024 год)</w:t>
            </w:r>
          </w:p>
        </w:tc>
      </w:tr>
      <w:tr w:rsidR="00291031" w:rsidRPr="004A7B95" w14:paraId="3AB8FD78" w14:textId="77777777" w:rsidTr="005F2B2C">
        <w:trPr>
          <w:trHeight w:hRule="exact" w:val="160"/>
        </w:trPr>
        <w:tc>
          <w:tcPr>
            <w:tcW w:w="734" w:type="dxa"/>
            <w:vMerge w:val="restart"/>
            <w:tcBorders>
              <w:top w:val="single" w:sz="8" w:space="0" w:color="000000"/>
              <w:left w:val="single" w:sz="8" w:space="0" w:color="000000"/>
              <w:bottom w:val="single" w:sz="8" w:space="0" w:color="000000"/>
              <w:right w:val="single" w:sz="8" w:space="0" w:color="000000"/>
            </w:tcBorders>
            <w:vAlign w:val="center"/>
          </w:tcPr>
          <w:p w14:paraId="187D911E"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код</w:t>
            </w:r>
          </w:p>
        </w:tc>
        <w:tc>
          <w:tcPr>
            <w:tcW w:w="3362" w:type="dxa"/>
            <w:vMerge w:val="restart"/>
            <w:tcBorders>
              <w:top w:val="single" w:sz="8" w:space="0" w:color="000000"/>
              <w:left w:val="single" w:sz="8" w:space="0" w:color="000000"/>
              <w:bottom w:val="single" w:sz="8" w:space="0" w:color="000000"/>
              <w:right w:val="single" w:sz="8" w:space="0" w:color="000000"/>
            </w:tcBorders>
            <w:vAlign w:val="center"/>
          </w:tcPr>
          <w:p w14:paraId="2434F70E"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наименование</w:t>
            </w:r>
          </w:p>
        </w:tc>
        <w:tc>
          <w:tcPr>
            <w:tcW w:w="851" w:type="dxa"/>
            <w:vMerge/>
            <w:tcBorders>
              <w:top w:val="single" w:sz="8" w:space="0" w:color="000000"/>
              <w:left w:val="single" w:sz="8" w:space="0" w:color="000000"/>
              <w:bottom w:val="single" w:sz="8" w:space="0" w:color="000000"/>
              <w:right w:val="single" w:sz="8" w:space="0" w:color="000000"/>
            </w:tcBorders>
          </w:tcPr>
          <w:p w14:paraId="1EF6A5AF" w14:textId="77777777" w:rsidR="00291031" w:rsidRPr="004A7B95" w:rsidRDefault="00291031" w:rsidP="005F2B2C">
            <w:pPr>
              <w:widowControl w:val="0"/>
              <w:autoSpaceDE w:val="0"/>
              <w:autoSpaceDN w:val="0"/>
              <w:adjustRightInd w:val="0"/>
              <w:spacing w:after="0" w:line="240" w:lineRule="auto"/>
              <w:jc w:val="center"/>
              <w:rPr>
                <w:rFonts w:ascii="Tahoma" w:hAnsi="Tahoma" w:cs="Tahoma"/>
                <w:sz w:val="10"/>
                <w:szCs w:val="10"/>
              </w:rPr>
            </w:pPr>
          </w:p>
        </w:tc>
        <w:tc>
          <w:tcPr>
            <w:tcW w:w="1204" w:type="dxa"/>
            <w:vMerge/>
            <w:tcBorders>
              <w:top w:val="single" w:sz="8" w:space="0" w:color="000000"/>
              <w:left w:val="single" w:sz="8" w:space="0" w:color="000000"/>
              <w:bottom w:val="single" w:sz="8" w:space="0" w:color="000000"/>
              <w:right w:val="single" w:sz="8" w:space="0" w:color="000000"/>
            </w:tcBorders>
          </w:tcPr>
          <w:p w14:paraId="773EFCFE" w14:textId="77777777" w:rsidR="00291031" w:rsidRPr="004A7B95" w:rsidRDefault="00291031" w:rsidP="005F2B2C">
            <w:pPr>
              <w:widowControl w:val="0"/>
              <w:autoSpaceDE w:val="0"/>
              <w:autoSpaceDN w:val="0"/>
              <w:adjustRightInd w:val="0"/>
              <w:spacing w:after="0" w:line="240" w:lineRule="auto"/>
              <w:jc w:val="center"/>
              <w:rPr>
                <w:rFonts w:ascii="Tahoma" w:hAnsi="Tahoma" w:cs="Tahoma"/>
                <w:sz w:val="10"/>
                <w:szCs w:val="10"/>
              </w:rPr>
            </w:pPr>
          </w:p>
        </w:tc>
        <w:tc>
          <w:tcPr>
            <w:tcW w:w="798" w:type="dxa"/>
            <w:vMerge/>
            <w:tcBorders>
              <w:top w:val="single" w:sz="8" w:space="0" w:color="000000"/>
              <w:left w:val="single" w:sz="8" w:space="0" w:color="000000"/>
              <w:bottom w:val="single" w:sz="8" w:space="0" w:color="000000"/>
              <w:right w:val="single" w:sz="8" w:space="0" w:color="000000"/>
            </w:tcBorders>
          </w:tcPr>
          <w:p w14:paraId="467C94FC" w14:textId="77777777" w:rsidR="00291031" w:rsidRPr="004A7B95" w:rsidRDefault="00291031" w:rsidP="005F2B2C">
            <w:pPr>
              <w:widowControl w:val="0"/>
              <w:autoSpaceDE w:val="0"/>
              <w:autoSpaceDN w:val="0"/>
              <w:adjustRightInd w:val="0"/>
              <w:spacing w:after="0" w:line="240" w:lineRule="auto"/>
              <w:jc w:val="center"/>
              <w:rPr>
                <w:rFonts w:ascii="Tahoma" w:hAnsi="Tahoma" w:cs="Tahoma"/>
                <w:sz w:val="10"/>
                <w:szCs w:val="10"/>
              </w:rPr>
            </w:pPr>
          </w:p>
        </w:tc>
        <w:tc>
          <w:tcPr>
            <w:tcW w:w="2392" w:type="dxa"/>
            <w:gridSpan w:val="4"/>
            <w:vMerge/>
            <w:tcBorders>
              <w:top w:val="single" w:sz="8" w:space="0" w:color="000000"/>
              <w:left w:val="single" w:sz="8" w:space="0" w:color="000000"/>
              <w:bottom w:val="single" w:sz="8" w:space="0" w:color="000000"/>
              <w:right w:val="single" w:sz="8" w:space="0" w:color="000000"/>
            </w:tcBorders>
          </w:tcPr>
          <w:p w14:paraId="346C5300" w14:textId="77777777" w:rsidR="00291031" w:rsidRPr="004A7B95" w:rsidRDefault="00291031" w:rsidP="005F2B2C">
            <w:pPr>
              <w:widowControl w:val="0"/>
              <w:autoSpaceDE w:val="0"/>
              <w:autoSpaceDN w:val="0"/>
              <w:adjustRightInd w:val="0"/>
              <w:spacing w:after="0" w:line="240" w:lineRule="auto"/>
              <w:jc w:val="center"/>
              <w:rPr>
                <w:rFonts w:ascii="Tahoma" w:hAnsi="Tahoma" w:cs="Tahoma"/>
                <w:sz w:val="10"/>
                <w:szCs w:val="10"/>
              </w:rPr>
            </w:pPr>
          </w:p>
        </w:tc>
      </w:tr>
      <w:tr w:rsidR="00291031" w:rsidRPr="004A7B95" w14:paraId="0725261C" w14:textId="77777777" w:rsidTr="005F2B2C">
        <w:trPr>
          <w:trHeight w:hRule="exact" w:val="334"/>
        </w:trPr>
        <w:tc>
          <w:tcPr>
            <w:tcW w:w="734" w:type="dxa"/>
            <w:vMerge/>
            <w:tcBorders>
              <w:top w:val="single" w:sz="8" w:space="0" w:color="000000"/>
              <w:left w:val="single" w:sz="8" w:space="0" w:color="000000"/>
              <w:bottom w:val="single" w:sz="8" w:space="0" w:color="000000"/>
              <w:right w:val="single" w:sz="8" w:space="0" w:color="000000"/>
            </w:tcBorders>
          </w:tcPr>
          <w:p w14:paraId="65E0AF98" w14:textId="77777777" w:rsidR="00291031" w:rsidRPr="004A7B95" w:rsidRDefault="00291031" w:rsidP="005F2B2C">
            <w:pPr>
              <w:widowControl w:val="0"/>
              <w:autoSpaceDE w:val="0"/>
              <w:autoSpaceDN w:val="0"/>
              <w:adjustRightInd w:val="0"/>
              <w:spacing w:after="0" w:line="240" w:lineRule="auto"/>
              <w:rPr>
                <w:rFonts w:ascii="Tahoma" w:hAnsi="Tahoma" w:cs="Tahoma"/>
                <w:sz w:val="20"/>
                <w:szCs w:val="20"/>
              </w:rPr>
            </w:pPr>
          </w:p>
        </w:tc>
        <w:tc>
          <w:tcPr>
            <w:tcW w:w="3362" w:type="dxa"/>
            <w:vMerge/>
            <w:tcBorders>
              <w:top w:val="single" w:sz="8" w:space="0" w:color="000000"/>
              <w:left w:val="single" w:sz="8" w:space="0" w:color="000000"/>
              <w:bottom w:val="single" w:sz="8" w:space="0" w:color="000000"/>
              <w:right w:val="single" w:sz="8" w:space="0" w:color="000000"/>
            </w:tcBorders>
          </w:tcPr>
          <w:p w14:paraId="77BD5399" w14:textId="77777777" w:rsidR="00291031" w:rsidRPr="004A7B95" w:rsidRDefault="00291031" w:rsidP="005F2B2C">
            <w:pPr>
              <w:widowControl w:val="0"/>
              <w:autoSpaceDE w:val="0"/>
              <w:autoSpaceDN w:val="0"/>
              <w:adjustRightInd w:val="0"/>
              <w:spacing w:after="0" w:line="240" w:lineRule="auto"/>
              <w:rPr>
                <w:rFonts w:ascii="Tahoma" w:hAnsi="Tahoma" w:cs="Tahoma"/>
                <w:sz w:val="20"/>
                <w:szCs w:val="20"/>
              </w:rPr>
            </w:pPr>
          </w:p>
        </w:tc>
        <w:tc>
          <w:tcPr>
            <w:tcW w:w="851" w:type="dxa"/>
            <w:vMerge/>
            <w:tcBorders>
              <w:top w:val="single" w:sz="8" w:space="0" w:color="000000"/>
              <w:left w:val="single" w:sz="8" w:space="0" w:color="000000"/>
              <w:bottom w:val="single" w:sz="8" w:space="0" w:color="000000"/>
              <w:right w:val="single" w:sz="8" w:space="0" w:color="000000"/>
            </w:tcBorders>
          </w:tcPr>
          <w:p w14:paraId="353D1EAD" w14:textId="77777777" w:rsidR="00291031" w:rsidRPr="004A7B95" w:rsidRDefault="00291031" w:rsidP="005F2B2C">
            <w:pPr>
              <w:widowControl w:val="0"/>
              <w:autoSpaceDE w:val="0"/>
              <w:autoSpaceDN w:val="0"/>
              <w:adjustRightInd w:val="0"/>
              <w:spacing w:after="0" w:line="240" w:lineRule="auto"/>
              <w:rPr>
                <w:rFonts w:ascii="Tahoma" w:hAnsi="Tahoma" w:cs="Tahoma"/>
                <w:sz w:val="20"/>
                <w:szCs w:val="20"/>
              </w:rPr>
            </w:pPr>
          </w:p>
        </w:tc>
        <w:tc>
          <w:tcPr>
            <w:tcW w:w="1204" w:type="dxa"/>
            <w:vMerge/>
            <w:tcBorders>
              <w:top w:val="single" w:sz="8" w:space="0" w:color="000000"/>
              <w:left w:val="single" w:sz="8" w:space="0" w:color="000000"/>
              <w:bottom w:val="single" w:sz="8" w:space="0" w:color="000000"/>
              <w:right w:val="single" w:sz="8" w:space="0" w:color="000000"/>
            </w:tcBorders>
          </w:tcPr>
          <w:p w14:paraId="04CEA3B3" w14:textId="77777777" w:rsidR="00291031" w:rsidRPr="004A7B95" w:rsidRDefault="00291031" w:rsidP="005F2B2C">
            <w:pPr>
              <w:widowControl w:val="0"/>
              <w:autoSpaceDE w:val="0"/>
              <w:autoSpaceDN w:val="0"/>
              <w:adjustRightInd w:val="0"/>
              <w:spacing w:after="0" w:line="240" w:lineRule="auto"/>
              <w:rPr>
                <w:rFonts w:ascii="Tahoma" w:hAnsi="Tahoma" w:cs="Tahoma"/>
                <w:sz w:val="20"/>
                <w:szCs w:val="20"/>
              </w:rPr>
            </w:pPr>
          </w:p>
        </w:tc>
        <w:tc>
          <w:tcPr>
            <w:tcW w:w="798" w:type="dxa"/>
            <w:vMerge/>
            <w:tcBorders>
              <w:top w:val="single" w:sz="8" w:space="0" w:color="000000"/>
              <w:left w:val="single" w:sz="8" w:space="0" w:color="000000"/>
              <w:bottom w:val="single" w:sz="8" w:space="0" w:color="000000"/>
              <w:right w:val="single" w:sz="8" w:space="0" w:color="000000"/>
            </w:tcBorders>
          </w:tcPr>
          <w:p w14:paraId="066ABD22" w14:textId="77777777" w:rsidR="00291031" w:rsidRPr="004A7B95" w:rsidRDefault="00291031" w:rsidP="005F2B2C">
            <w:pPr>
              <w:widowControl w:val="0"/>
              <w:autoSpaceDE w:val="0"/>
              <w:autoSpaceDN w:val="0"/>
              <w:adjustRightInd w:val="0"/>
              <w:spacing w:after="0" w:line="240" w:lineRule="auto"/>
              <w:rPr>
                <w:rFonts w:ascii="Tahoma" w:hAnsi="Tahoma" w:cs="Tahoma"/>
                <w:sz w:val="20"/>
                <w:szCs w:val="20"/>
              </w:rPr>
            </w:pPr>
          </w:p>
        </w:tc>
        <w:tc>
          <w:tcPr>
            <w:tcW w:w="1204" w:type="dxa"/>
            <w:gridSpan w:val="2"/>
            <w:tcBorders>
              <w:top w:val="single" w:sz="8" w:space="0" w:color="000000"/>
              <w:left w:val="single" w:sz="8" w:space="0" w:color="000000"/>
              <w:bottom w:val="single" w:sz="8" w:space="0" w:color="000000"/>
              <w:right w:val="single" w:sz="8" w:space="0" w:color="000000"/>
            </w:tcBorders>
            <w:vAlign w:val="center"/>
          </w:tcPr>
          <w:p w14:paraId="47E6702E"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г/с</w:t>
            </w:r>
          </w:p>
        </w:tc>
        <w:tc>
          <w:tcPr>
            <w:tcW w:w="1188" w:type="dxa"/>
            <w:gridSpan w:val="2"/>
            <w:tcBorders>
              <w:top w:val="single" w:sz="8" w:space="0" w:color="000000"/>
              <w:left w:val="single" w:sz="8" w:space="0" w:color="000000"/>
              <w:bottom w:val="single" w:sz="8" w:space="0" w:color="000000"/>
              <w:right w:val="single" w:sz="8" w:space="0" w:color="000000"/>
            </w:tcBorders>
            <w:vAlign w:val="center"/>
          </w:tcPr>
          <w:p w14:paraId="6E6A82B4"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т/г</w:t>
            </w:r>
          </w:p>
        </w:tc>
      </w:tr>
      <w:tr w:rsidR="00291031" w:rsidRPr="004A7B95" w14:paraId="518E9055" w14:textId="77777777" w:rsidTr="005F2B2C">
        <w:trPr>
          <w:trHeight w:hRule="exact" w:val="290"/>
        </w:trPr>
        <w:tc>
          <w:tcPr>
            <w:tcW w:w="734" w:type="dxa"/>
            <w:tcBorders>
              <w:top w:val="single" w:sz="8" w:space="0" w:color="000000"/>
              <w:left w:val="single" w:sz="8" w:space="0" w:color="000000"/>
              <w:bottom w:val="single" w:sz="8" w:space="0" w:color="000000"/>
              <w:right w:val="single" w:sz="8" w:space="0" w:color="000000"/>
            </w:tcBorders>
            <w:vAlign w:val="center"/>
          </w:tcPr>
          <w:p w14:paraId="3733B73F"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1</w:t>
            </w:r>
          </w:p>
        </w:tc>
        <w:tc>
          <w:tcPr>
            <w:tcW w:w="3362" w:type="dxa"/>
            <w:tcBorders>
              <w:top w:val="single" w:sz="8" w:space="0" w:color="000000"/>
              <w:left w:val="single" w:sz="8" w:space="0" w:color="000000"/>
              <w:bottom w:val="single" w:sz="8" w:space="0" w:color="000000"/>
              <w:right w:val="single" w:sz="8" w:space="0" w:color="000000"/>
            </w:tcBorders>
            <w:vAlign w:val="center"/>
          </w:tcPr>
          <w:p w14:paraId="5609B2C5"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2</w:t>
            </w:r>
          </w:p>
        </w:tc>
        <w:tc>
          <w:tcPr>
            <w:tcW w:w="851" w:type="dxa"/>
            <w:tcBorders>
              <w:top w:val="single" w:sz="8" w:space="0" w:color="000000"/>
              <w:left w:val="single" w:sz="8" w:space="0" w:color="000000"/>
              <w:bottom w:val="single" w:sz="8" w:space="0" w:color="000000"/>
              <w:right w:val="single" w:sz="8" w:space="0" w:color="000000"/>
            </w:tcBorders>
            <w:vAlign w:val="center"/>
          </w:tcPr>
          <w:p w14:paraId="4D1C02F6"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tcBorders>
              <w:top w:val="single" w:sz="8" w:space="0" w:color="000000"/>
              <w:left w:val="single" w:sz="8" w:space="0" w:color="000000"/>
              <w:bottom w:val="single" w:sz="8" w:space="0" w:color="000000"/>
              <w:right w:val="single" w:sz="8" w:space="0" w:color="000000"/>
            </w:tcBorders>
            <w:vAlign w:val="center"/>
          </w:tcPr>
          <w:p w14:paraId="46AA7793"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4</w:t>
            </w:r>
          </w:p>
        </w:tc>
        <w:tc>
          <w:tcPr>
            <w:tcW w:w="798" w:type="dxa"/>
            <w:tcBorders>
              <w:top w:val="single" w:sz="8" w:space="0" w:color="000000"/>
              <w:left w:val="single" w:sz="8" w:space="0" w:color="000000"/>
              <w:bottom w:val="single" w:sz="8" w:space="0" w:color="000000"/>
              <w:right w:val="single" w:sz="8" w:space="0" w:color="000000"/>
            </w:tcBorders>
            <w:vAlign w:val="center"/>
          </w:tcPr>
          <w:p w14:paraId="14BA24F0"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5</w:t>
            </w:r>
          </w:p>
        </w:tc>
        <w:tc>
          <w:tcPr>
            <w:tcW w:w="1204" w:type="dxa"/>
            <w:gridSpan w:val="2"/>
            <w:tcBorders>
              <w:top w:val="single" w:sz="8" w:space="0" w:color="000000"/>
              <w:left w:val="single" w:sz="8" w:space="0" w:color="000000"/>
              <w:bottom w:val="single" w:sz="8" w:space="0" w:color="000000"/>
              <w:right w:val="single" w:sz="8" w:space="0" w:color="000000"/>
            </w:tcBorders>
            <w:vAlign w:val="center"/>
          </w:tcPr>
          <w:p w14:paraId="4427B932"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6</w:t>
            </w:r>
          </w:p>
        </w:tc>
        <w:tc>
          <w:tcPr>
            <w:tcW w:w="1188" w:type="dxa"/>
            <w:gridSpan w:val="2"/>
            <w:tcBorders>
              <w:top w:val="single" w:sz="8" w:space="0" w:color="000000"/>
              <w:left w:val="single" w:sz="8" w:space="0" w:color="000000"/>
              <w:bottom w:val="single" w:sz="8" w:space="0" w:color="000000"/>
              <w:right w:val="single" w:sz="8" w:space="0" w:color="000000"/>
            </w:tcBorders>
            <w:vAlign w:val="center"/>
          </w:tcPr>
          <w:p w14:paraId="42F87ADF"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7</w:t>
            </w:r>
          </w:p>
        </w:tc>
      </w:tr>
      <w:tr w:rsidR="00291031" w:rsidRPr="004A7B95" w14:paraId="1ED8527C" w14:textId="77777777" w:rsidTr="005F2B2C">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6543E61E"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0301</w:t>
            </w:r>
          </w:p>
        </w:tc>
        <w:tc>
          <w:tcPr>
            <w:tcW w:w="3362" w:type="dxa"/>
            <w:tcBorders>
              <w:top w:val="single" w:sz="8" w:space="0" w:color="000000"/>
              <w:left w:val="single" w:sz="8" w:space="0" w:color="000000"/>
              <w:bottom w:val="single" w:sz="8" w:space="0" w:color="000000"/>
              <w:right w:val="single" w:sz="8" w:space="0" w:color="000000"/>
            </w:tcBorders>
          </w:tcPr>
          <w:p w14:paraId="78DFF38C"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Азота диоксид (Двуокись азота; пероксид азота)</w:t>
            </w:r>
          </w:p>
        </w:tc>
        <w:tc>
          <w:tcPr>
            <w:tcW w:w="851" w:type="dxa"/>
            <w:tcBorders>
              <w:top w:val="single" w:sz="8" w:space="0" w:color="000000"/>
              <w:left w:val="single" w:sz="8" w:space="0" w:color="000000"/>
              <w:bottom w:val="single" w:sz="8" w:space="0" w:color="000000"/>
              <w:right w:val="single" w:sz="8" w:space="0" w:color="000000"/>
            </w:tcBorders>
          </w:tcPr>
          <w:p w14:paraId="428F3C38"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0C05FBA6"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0.20000</w:t>
            </w:r>
            <w:r w:rsidRPr="004A7B95">
              <w:rPr>
                <w:rFonts w:ascii="Times New Roman" w:hAnsi="Times New Roman" w:cs="Times New Roman"/>
                <w:color w:val="000000"/>
                <w:sz w:val="18"/>
                <w:szCs w:val="18"/>
              </w:rPr>
              <w:br/>
              <w:t>0.10000</w:t>
            </w:r>
            <w:r w:rsidRPr="004A7B95">
              <w:rPr>
                <w:rFonts w:ascii="Times New Roman" w:hAnsi="Times New Roman" w:cs="Times New Roman"/>
                <w:color w:val="000000"/>
                <w:sz w:val="18"/>
                <w:szCs w:val="18"/>
              </w:rPr>
              <w:br/>
              <w:t>0.04000</w:t>
            </w:r>
          </w:p>
        </w:tc>
        <w:tc>
          <w:tcPr>
            <w:tcW w:w="798" w:type="dxa"/>
            <w:tcBorders>
              <w:top w:val="single" w:sz="8" w:space="0" w:color="000000"/>
              <w:left w:val="single" w:sz="8" w:space="0" w:color="000000"/>
              <w:bottom w:val="single" w:sz="8" w:space="0" w:color="000000"/>
              <w:right w:val="single" w:sz="8" w:space="0" w:color="000000"/>
            </w:tcBorders>
          </w:tcPr>
          <w:p w14:paraId="5C93D7D5"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gridSpan w:val="2"/>
            <w:tcBorders>
              <w:top w:val="single" w:sz="8" w:space="0" w:color="000000"/>
              <w:left w:val="single" w:sz="8" w:space="0" w:color="000000"/>
              <w:bottom w:val="single" w:sz="8" w:space="0" w:color="000000"/>
              <w:right w:val="single" w:sz="8" w:space="0" w:color="000000"/>
            </w:tcBorders>
          </w:tcPr>
          <w:p w14:paraId="2ECBFFFD"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0.0088089</w:t>
            </w:r>
          </w:p>
        </w:tc>
        <w:tc>
          <w:tcPr>
            <w:tcW w:w="1188" w:type="dxa"/>
            <w:gridSpan w:val="2"/>
            <w:tcBorders>
              <w:top w:val="single" w:sz="8" w:space="0" w:color="000000"/>
              <w:left w:val="single" w:sz="8" w:space="0" w:color="000000"/>
              <w:bottom w:val="single" w:sz="8" w:space="0" w:color="000000"/>
              <w:right w:val="single" w:sz="8" w:space="0" w:color="000000"/>
            </w:tcBorders>
          </w:tcPr>
          <w:p w14:paraId="63285F2E"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0.000049</w:t>
            </w:r>
          </w:p>
        </w:tc>
      </w:tr>
      <w:tr w:rsidR="00291031" w:rsidRPr="004A7B95" w14:paraId="79677789" w14:textId="77777777" w:rsidTr="005F2B2C">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6BE132AA"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0304</w:t>
            </w:r>
          </w:p>
        </w:tc>
        <w:tc>
          <w:tcPr>
            <w:tcW w:w="3362" w:type="dxa"/>
            <w:tcBorders>
              <w:top w:val="single" w:sz="8" w:space="0" w:color="000000"/>
              <w:left w:val="single" w:sz="8" w:space="0" w:color="000000"/>
              <w:bottom w:val="single" w:sz="8" w:space="0" w:color="000000"/>
              <w:right w:val="single" w:sz="8" w:space="0" w:color="000000"/>
            </w:tcBorders>
          </w:tcPr>
          <w:p w14:paraId="396198DF"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Азот (II) оксид (Азот монооксид)</w:t>
            </w:r>
          </w:p>
        </w:tc>
        <w:tc>
          <w:tcPr>
            <w:tcW w:w="851" w:type="dxa"/>
            <w:tcBorders>
              <w:top w:val="single" w:sz="8" w:space="0" w:color="000000"/>
              <w:left w:val="single" w:sz="8" w:space="0" w:color="000000"/>
              <w:bottom w:val="single" w:sz="8" w:space="0" w:color="000000"/>
              <w:right w:val="single" w:sz="8" w:space="0" w:color="000000"/>
            </w:tcBorders>
          </w:tcPr>
          <w:p w14:paraId="70327940"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5B628F13"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0.40000</w:t>
            </w:r>
            <w:r w:rsidRPr="004A7B95">
              <w:rPr>
                <w:rFonts w:ascii="Times New Roman" w:hAnsi="Times New Roman" w:cs="Times New Roman"/>
                <w:color w:val="000000"/>
                <w:sz w:val="18"/>
                <w:szCs w:val="18"/>
              </w:rPr>
              <w:br/>
              <w:t>--</w:t>
            </w:r>
            <w:r w:rsidRPr="004A7B95">
              <w:rPr>
                <w:rFonts w:ascii="Times New Roman" w:hAnsi="Times New Roman" w:cs="Times New Roman"/>
                <w:color w:val="000000"/>
                <w:sz w:val="18"/>
                <w:szCs w:val="18"/>
              </w:rPr>
              <w:br/>
              <w:t>0.06000</w:t>
            </w:r>
          </w:p>
        </w:tc>
        <w:tc>
          <w:tcPr>
            <w:tcW w:w="798" w:type="dxa"/>
            <w:tcBorders>
              <w:top w:val="single" w:sz="8" w:space="0" w:color="000000"/>
              <w:left w:val="single" w:sz="8" w:space="0" w:color="000000"/>
              <w:bottom w:val="single" w:sz="8" w:space="0" w:color="000000"/>
              <w:right w:val="single" w:sz="8" w:space="0" w:color="000000"/>
            </w:tcBorders>
          </w:tcPr>
          <w:p w14:paraId="6F17AB6F"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gridSpan w:val="2"/>
            <w:tcBorders>
              <w:top w:val="single" w:sz="8" w:space="0" w:color="000000"/>
              <w:left w:val="single" w:sz="8" w:space="0" w:color="000000"/>
              <w:bottom w:val="single" w:sz="8" w:space="0" w:color="000000"/>
              <w:right w:val="single" w:sz="8" w:space="0" w:color="000000"/>
            </w:tcBorders>
          </w:tcPr>
          <w:p w14:paraId="7A18B1DD"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0.0014314</w:t>
            </w:r>
          </w:p>
        </w:tc>
        <w:tc>
          <w:tcPr>
            <w:tcW w:w="1188" w:type="dxa"/>
            <w:gridSpan w:val="2"/>
            <w:tcBorders>
              <w:top w:val="single" w:sz="8" w:space="0" w:color="000000"/>
              <w:left w:val="single" w:sz="8" w:space="0" w:color="000000"/>
              <w:bottom w:val="single" w:sz="8" w:space="0" w:color="000000"/>
              <w:right w:val="single" w:sz="8" w:space="0" w:color="000000"/>
            </w:tcBorders>
          </w:tcPr>
          <w:p w14:paraId="206C64E5"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0.000008</w:t>
            </w:r>
          </w:p>
        </w:tc>
      </w:tr>
      <w:tr w:rsidR="00291031" w:rsidRPr="004A7B95" w14:paraId="3C39D3B8" w14:textId="77777777" w:rsidTr="005F2B2C">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1161B484"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0328</w:t>
            </w:r>
          </w:p>
        </w:tc>
        <w:tc>
          <w:tcPr>
            <w:tcW w:w="3362" w:type="dxa"/>
            <w:tcBorders>
              <w:top w:val="single" w:sz="8" w:space="0" w:color="000000"/>
              <w:left w:val="single" w:sz="8" w:space="0" w:color="000000"/>
              <w:bottom w:val="single" w:sz="8" w:space="0" w:color="000000"/>
              <w:right w:val="single" w:sz="8" w:space="0" w:color="000000"/>
            </w:tcBorders>
          </w:tcPr>
          <w:p w14:paraId="6C56D53C"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Углерод (Пигмент черный)</w:t>
            </w:r>
          </w:p>
        </w:tc>
        <w:tc>
          <w:tcPr>
            <w:tcW w:w="851" w:type="dxa"/>
            <w:tcBorders>
              <w:top w:val="single" w:sz="8" w:space="0" w:color="000000"/>
              <w:left w:val="single" w:sz="8" w:space="0" w:color="000000"/>
              <w:bottom w:val="single" w:sz="8" w:space="0" w:color="000000"/>
              <w:right w:val="single" w:sz="8" w:space="0" w:color="000000"/>
            </w:tcBorders>
          </w:tcPr>
          <w:p w14:paraId="5A3F6238"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4CA7EF43"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0.15000</w:t>
            </w:r>
            <w:r w:rsidRPr="004A7B95">
              <w:rPr>
                <w:rFonts w:ascii="Times New Roman" w:hAnsi="Times New Roman" w:cs="Times New Roman"/>
                <w:color w:val="000000"/>
                <w:sz w:val="18"/>
                <w:szCs w:val="18"/>
              </w:rPr>
              <w:br/>
              <w:t>0.05000</w:t>
            </w:r>
            <w:r w:rsidRPr="004A7B95">
              <w:rPr>
                <w:rFonts w:ascii="Times New Roman" w:hAnsi="Times New Roman" w:cs="Times New Roman"/>
                <w:color w:val="000000"/>
                <w:sz w:val="18"/>
                <w:szCs w:val="18"/>
              </w:rPr>
              <w:br/>
              <w:t>0.02500</w:t>
            </w:r>
          </w:p>
        </w:tc>
        <w:tc>
          <w:tcPr>
            <w:tcW w:w="798" w:type="dxa"/>
            <w:tcBorders>
              <w:top w:val="single" w:sz="8" w:space="0" w:color="000000"/>
              <w:left w:val="single" w:sz="8" w:space="0" w:color="000000"/>
              <w:bottom w:val="single" w:sz="8" w:space="0" w:color="000000"/>
              <w:right w:val="single" w:sz="8" w:space="0" w:color="000000"/>
            </w:tcBorders>
          </w:tcPr>
          <w:p w14:paraId="6192ACE9"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gridSpan w:val="2"/>
            <w:tcBorders>
              <w:top w:val="single" w:sz="8" w:space="0" w:color="000000"/>
              <w:left w:val="single" w:sz="8" w:space="0" w:color="000000"/>
              <w:bottom w:val="single" w:sz="8" w:space="0" w:color="000000"/>
              <w:right w:val="single" w:sz="8" w:space="0" w:color="000000"/>
            </w:tcBorders>
          </w:tcPr>
          <w:p w14:paraId="53006319"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0.0044889</w:t>
            </w:r>
          </w:p>
        </w:tc>
        <w:tc>
          <w:tcPr>
            <w:tcW w:w="1188" w:type="dxa"/>
            <w:gridSpan w:val="2"/>
            <w:tcBorders>
              <w:top w:val="single" w:sz="8" w:space="0" w:color="000000"/>
              <w:left w:val="single" w:sz="8" w:space="0" w:color="000000"/>
              <w:bottom w:val="single" w:sz="8" w:space="0" w:color="000000"/>
              <w:right w:val="single" w:sz="8" w:space="0" w:color="000000"/>
            </w:tcBorders>
          </w:tcPr>
          <w:p w14:paraId="50E6AAF8"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0.000014</w:t>
            </w:r>
          </w:p>
        </w:tc>
      </w:tr>
      <w:tr w:rsidR="00291031" w:rsidRPr="004A7B95" w14:paraId="2DCAE651" w14:textId="77777777" w:rsidTr="005F2B2C">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117C1BB4"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0330</w:t>
            </w:r>
          </w:p>
        </w:tc>
        <w:tc>
          <w:tcPr>
            <w:tcW w:w="3362" w:type="dxa"/>
            <w:tcBorders>
              <w:top w:val="single" w:sz="8" w:space="0" w:color="000000"/>
              <w:left w:val="single" w:sz="8" w:space="0" w:color="000000"/>
              <w:bottom w:val="single" w:sz="8" w:space="0" w:color="000000"/>
              <w:right w:val="single" w:sz="8" w:space="0" w:color="000000"/>
            </w:tcBorders>
          </w:tcPr>
          <w:p w14:paraId="613F8468"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Сера диоксид</w:t>
            </w:r>
          </w:p>
        </w:tc>
        <w:tc>
          <w:tcPr>
            <w:tcW w:w="851" w:type="dxa"/>
            <w:tcBorders>
              <w:top w:val="single" w:sz="8" w:space="0" w:color="000000"/>
              <w:left w:val="single" w:sz="8" w:space="0" w:color="000000"/>
              <w:bottom w:val="single" w:sz="8" w:space="0" w:color="000000"/>
              <w:right w:val="single" w:sz="8" w:space="0" w:color="000000"/>
            </w:tcBorders>
          </w:tcPr>
          <w:p w14:paraId="5CC77693"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6B1CDBB6"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0.50000</w:t>
            </w:r>
            <w:r w:rsidRPr="004A7B95">
              <w:rPr>
                <w:rFonts w:ascii="Times New Roman" w:hAnsi="Times New Roman" w:cs="Times New Roman"/>
                <w:color w:val="000000"/>
                <w:sz w:val="18"/>
                <w:szCs w:val="18"/>
              </w:rPr>
              <w:br/>
              <w:t>0.05000</w:t>
            </w:r>
            <w:r w:rsidRPr="004A7B95">
              <w:rPr>
                <w:rFonts w:ascii="Times New Roman" w:hAnsi="Times New Roman" w:cs="Times New Roman"/>
                <w:color w:val="000000"/>
                <w:sz w:val="18"/>
                <w:szCs w:val="18"/>
              </w:rPr>
              <w:br/>
              <w:t>--</w:t>
            </w:r>
          </w:p>
        </w:tc>
        <w:tc>
          <w:tcPr>
            <w:tcW w:w="798" w:type="dxa"/>
            <w:tcBorders>
              <w:top w:val="single" w:sz="8" w:space="0" w:color="000000"/>
              <w:left w:val="single" w:sz="8" w:space="0" w:color="000000"/>
              <w:bottom w:val="single" w:sz="8" w:space="0" w:color="000000"/>
              <w:right w:val="single" w:sz="8" w:space="0" w:color="000000"/>
            </w:tcBorders>
          </w:tcPr>
          <w:p w14:paraId="4D25CE0D"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gridSpan w:val="2"/>
            <w:tcBorders>
              <w:top w:val="single" w:sz="8" w:space="0" w:color="000000"/>
              <w:left w:val="single" w:sz="8" w:space="0" w:color="000000"/>
              <w:bottom w:val="single" w:sz="8" w:space="0" w:color="000000"/>
              <w:right w:val="single" w:sz="8" w:space="0" w:color="000000"/>
            </w:tcBorders>
          </w:tcPr>
          <w:p w14:paraId="3E5EA928"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0.0016428</w:t>
            </w:r>
          </w:p>
        </w:tc>
        <w:tc>
          <w:tcPr>
            <w:tcW w:w="1188" w:type="dxa"/>
            <w:gridSpan w:val="2"/>
            <w:tcBorders>
              <w:top w:val="single" w:sz="8" w:space="0" w:color="000000"/>
              <w:left w:val="single" w:sz="8" w:space="0" w:color="000000"/>
              <w:bottom w:val="single" w:sz="8" w:space="0" w:color="000000"/>
              <w:right w:val="single" w:sz="8" w:space="0" w:color="000000"/>
            </w:tcBorders>
          </w:tcPr>
          <w:p w14:paraId="508C349A"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0.000007</w:t>
            </w:r>
          </w:p>
        </w:tc>
      </w:tr>
      <w:tr w:rsidR="00291031" w:rsidRPr="004A7B95" w14:paraId="6B833AA5" w14:textId="77777777" w:rsidTr="005F2B2C">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5BF27A41"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0337</w:t>
            </w:r>
          </w:p>
        </w:tc>
        <w:tc>
          <w:tcPr>
            <w:tcW w:w="3362" w:type="dxa"/>
            <w:tcBorders>
              <w:top w:val="single" w:sz="8" w:space="0" w:color="000000"/>
              <w:left w:val="single" w:sz="8" w:space="0" w:color="000000"/>
              <w:bottom w:val="single" w:sz="8" w:space="0" w:color="000000"/>
              <w:right w:val="single" w:sz="8" w:space="0" w:color="000000"/>
            </w:tcBorders>
          </w:tcPr>
          <w:p w14:paraId="0048FEBC"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Углерода оксид (Углерод окись; углерод моноокись; угарный газ)</w:t>
            </w:r>
          </w:p>
        </w:tc>
        <w:tc>
          <w:tcPr>
            <w:tcW w:w="851" w:type="dxa"/>
            <w:tcBorders>
              <w:top w:val="single" w:sz="8" w:space="0" w:color="000000"/>
              <w:left w:val="single" w:sz="8" w:space="0" w:color="000000"/>
              <w:bottom w:val="single" w:sz="8" w:space="0" w:color="000000"/>
              <w:right w:val="single" w:sz="8" w:space="0" w:color="000000"/>
            </w:tcBorders>
          </w:tcPr>
          <w:p w14:paraId="0B613416"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2B17F5E7"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5.00000</w:t>
            </w:r>
            <w:r w:rsidRPr="004A7B95">
              <w:rPr>
                <w:rFonts w:ascii="Times New Roman" w:hAnsi="Times New Roman" w:cs="Times New Roman"/>
                <w:color w:val="000000"/>
                <w:sz w:val="18"/>
                <w:szCs w:val="18"/>
              </w:rPr>
              <w:br/>
              <w:t>3.00000</w:t>
            </w:r>
            <w:r w:rsidRPr="004A7B95">
              <w:rPr>
                <w:rFonts w:ascii="Times New Roman" w:hAnsi="Times New Roman" w:cs="Times New Roman"/>
                <w:color w:val="000000"/>
                <w:sz w:val="18"/>
                <w:szCs w:val="18"/>
              </w:rPr>
              <w:br/>
              <w:t>3.00000</w:t>
            </w:r>
          </w:p>
        </w:tc>
        <w:tc>
          <w:tcPr>
            <w:tcW w:w="798" w:type="dxa"/>
            <w:tcBorders>
              <w:top w:val="single" w:sz="8" w:space="0" w:color="000000"/>
              <w:left w:val="single" w:sz="8" w:space="0" w:color="000000"/>
              <w:bottom w:val="single" w:sz="8" w:space="0" w:color="000000"/>
              <w:right w:val="single" w:sz="8" w:space="0" w:color="000000"/>
            </w:tcBorders>
          </w:tcPr>
          <w:p w14:paraId="514172D4"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4</w:t>
            </w:r>
          </w:p>
        </w:tc>
        <w:tc>
          <w:tcPr>
            <w:tcW w:w="1204" w:type="dxa"/>
            <w:gridSpan w:val="2"/>
            <w:tcBorders>
              <w:top w:val="single" w:sz="8" w:space="0" w:color="000000"/>
              <w:left w:val="single" w:sz="8" w:space="0" w:color="000000"/>
              <w:bottom w:val="single" w:sz="8" w:space="0" w:color="000000"/>
              <w:right w:val="single" w:sz="8" w:space="0" w:color="000000"/>
            </w:tcBorders>
          </w:tcPr>
          <w:p w14:paraId="56DF0A64"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0.0564111</w:t>
            </w:r>
          </w:p>
        </w:tc>
        <w:tc>
          <w:tcPr>
            <w:tcW w:w="1188" w:type="dxa"/>
            <w:gridSpan w:val="2"/>
            <w:tcBorders>
              <w:top w:val="single" w:sz="8" w:space="0" w:color="000000"/>
              <w:left w:val="single" w:sz="8" w:space="0" w:color="000000"/>
              <w:bottom w:val="single" w:sz="8" w:space="0" w:color="000000"/>
              <w:right w:val="single" w:sz="8" w:space="0" w:color="000000"/>
            </w:tcBorders>
          </w:tcPr>
          <w:p w14:paraId="459E788B"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0.000164</w:t>
            </w:r>
          </w:p>
        </w:tc>
      </w:tr>
      <w:tr w:rsidR="00291031" w:rsidRPr="004A7B95" w14:paraId="4DB258A3" w14:textId="77777777" w:rsidTr="005F2B2C">
        <w:trPr>
          <w:trHeight w:hRule="exact" w:val="493"/>
        </w:trPr>
        <w:tc>
          <w:tcPr>
            <w:tcW w:w="734" w:type="dxa"/>
            <w:tcBorders>
              <w:top w:val="single" w:sz="8" w:space="0" w:color="000000"/>
              <w:left w:val="single" w:sz="8" w:space="0" w:color="000000"/>
              <w:bottom w:val="single" w:sz="8" w:space="0" w:color="000000"/>
              <w:right w:val="single" w:sz="8" w:space="0" w:color="000000"/>
            </w:tcBorders>
          </w:tcPr>
          <w:p w14:paraId="246DB717"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2732</w:t>
            </w:r>
          </w:p>
        </w:tc>
        <w:tc>
          <w:tcPr>
            <w:tcW w:w="3362" w:type="dxa"/>
            <w:tcBorders>
              <w:top w:val="single" w:sz="8" w:space="0" w:color="000000"/>
              <w:left w:val="single" w:sz="8" w:space="0" w:color="000000"/>
              <w:bottom w:val="single" w:sz="8" w:space="0" w:color="000000"/>
              <w:right w:val="single" w:sz="8" w:space="0" w:color="000000"/>
            </w:tcBorders>
          </w:tcPr>
          <w:p w14:paraId="2015BD9B"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Керосин (Керосин прямой перегонки; керосин дезодорированный)</w:t>
            </w:r>
          </w:p>
        </w:tc>
        <w:tc>
          <w:tcPr>
            <w:tcW w:w="851" w:type="dxa"/>
            <w:tcBorders>
              <w:top w:val="single" w:sz="8" w:space="0" w:color="000000"/>
              <w:left w:val="single" w:sz="8" w:space="0" w:color="000000"/>
              <w:bottom w:val="single" w:sz="8" w:space="0" w:color="000000"/>
              <w:right w:val="single" w:sz="8" w:space="0" w:color="000000"/>
            </w:tcBorders>
          </w:tcPr>
          <w:p w14:paraId="7D17AB63"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ОБУВ</w:t>
            </w:r>
          </w:p>
        </w:tc>
        <w:tc>
          <w:tcPr>
            <w:tcW w:w="1204" w:type="dxa"/>
            <w:tcBorders>
              <w:top w:val="single" w:sz="8" w:space="0" w:color="000000"/>
              <w:left w:val="single" w:sz="8" w:space="0" w:color="000000"/>
              <w:bottom w:val="single" w:sz="8" w:space="0" w:color="000000"/>
              <w:right w:val="single" w:sz="8" w:space="0" w:color="000000"/>
            </w:tcBorders>
          </w:tcPr>
          <w:p w14:paraId="1016EB21"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1.20000</w:t>
            </w:r>
          </w:p>
        </w:tc>
        <w:tc>
          <w:tcPr>
            <w:tcW w:w="798" w:type="dxa"/>
            <w:tcBorders>
              <w:top w:val="single" w:sz="8" w:space="0" w:color="000000"/>
              <w:left w:val="single" w:sz="8" w:space="0" w:color="000000"/>
              <w:bottom w:val="single" w:sz="8" w:space="0" w:color="000000"/>
              <w:right w:val="single" w:sz="8" w:space="0" w:color="000000"/>
            </w:tcBorders>
          </w:tcPr>
          <w:p w14:paraId="5A4715B2"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p>
        </w:tc>
        <w:tc>
          <w:tcPr>
            <w:tcW w:w="1204" w:type="dxa"/>
            <w:gridSpan w:val="2"/>
            <w:tcBorders>
              <w:top w:val="single" w:sz="8" w:space="0" w:color="000000"/>
              <w:left w:val="single" w:sz="8" w:space="0" w:color="000000"/>
              <w:bottom w:val="single" w:sz="8" w:space="0" w:color="000000"/>
              <w:right w:val="single" w:sz="8" w:space="0" w:color="000000"/>
            </w:tcBorders>
          </w:tcPr>
          <w:p w14:paraId="74183D28"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0.0094000</w:t>
            </w:r>
          </w:p>
        </w:tc>
        <w:tc>
          <w:tcPr>
            <w:tcW w:w="1188" w:type="dxa"/>
            <w:gridSpan w:val="2"/>
            <w:tcBorders>
              <w:top w:val="single" w:sz="8" w:space="0" w:color="000000"/>
              <w:left w:val="single" w:sz="8" w:space="0" w:color="000000"/>
              <w:bottom w:val="single" w:sz="8" w:space="0" w:color="000000"/>
              <w:right w:val="single" w:sz="8" w:space="0" w:color="000000"/>
            </w:tcBorders>
          </w:tcPr>
          <w:p w14:paraId="60EF0C29"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0.000014</w:t>
            </w:r>
          </w:p>
        </w:tc>
      </w:tr>
      <w:tr w:rsidR="00291031" w:rsidRPr="004A7B95" w14:paraId="5E8A0C69" w14:textId="77777777" w:rsidTr="005F2B2C">
        <w:trPr>
          <w:trHeight w:hRule="exact" w:val="696"/>
        </w:trPr>
        <w:tc>
          <w:tcPr>
            <w:tcW w:w="734" w:type="dxa"/>
            <w:tcBorders>
              <w:top w:val="single" w:sz="8" w:space="0" w:color="000000"/>
              <w:left w:val="single" w:sz="8" w:space="0" w:color="000000"/>
              <w:bottom w:val="single" w:sz="8" w:space="0" w:color="000000"/>
              <w:right w:val="single" w:sz="8" w:space="0" w:color="000000"/>
            </w:tcBorders>
          </w:tcPr>
          <w:p w14:paraId="4DFF3397"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2902</w:t>
            </w:r>
          </w:p>
        </w:tc>
        <w:tc>
          <w:tcPr>
            <w:tcW w:w="3362" w:type="dxa"/>
            <w:tcBorders>
              <w:top w:val="single" w:sz="8" w:space="0" w:color="000000"/>
              <w:left w:val="single" w:sz="8" w:space="0" w:color="000000"/>
              <w:bottom w:val="single" w:sz="8" w:space="0" w:color="000000"/>
              <w:right w:val="single" w:sz="8" w:space="0" w:color="000000"/>
            </w:tcBorders>
          </w:tcPr>
          <w:p w14:paraId="526B018B"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Взвешенные вещества</w:t>
            </w:r>
          </w:p>
        </w:tc>
        <w:tc>
          <w:tcPr>
            <w:tcW w:w="851" w:type="dxa"/>
            <w:tcBorders>
              <w:top w:val="single" w:sz="8" w:space="0" w:color="000000"/>
              <w:left w:val="single" w:sz="8" w:space="0" w:color="000000"/>
              <w:bottom w:val="single" w:sz="8" w:space="0" w:color="000000"/>
              <w:right w:val="single" w:sz="8" w:space="0" w:color="000000"/>
            </w:tcBorders>
          </w:tcPr>
          <w:p w14:paraId="6E271B98"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ПДК м/р</w:t>
            </w:r>
            <w:r w:rsidRPr="004A7B95">
              <w:rPr>
                <w:rFonts w:ascii="Times New Roman" w:hAnsi="Times New Roman" w:cs="Times New Roman"/>
                <w:color w:val="000000"/>
                <w:sz w:val="18"/>
                <w:szCs w:val="18"/>
              </w:rPr>
              <w:br/>
              <w:t xml:space="preserve">  ПДК с/с</w:t>
            </w:r>
            <w:r w:rsidRPr="004A7B95">
              <w:rPr>
                <w:rFonts w:ascii="Times New Roman" w:hAnsi="Times New Roman" w:cs="Times New Roman"/>
                <w:color w:val="000000"/>
                <w:sz w:val="18"/>
                <w:szCs w:val="18"/>
              </w:rPr>
              <w:br/>
              <w:t xml:space="preserve">  ПДК с/г</w:t>
            </w:r>
          </w:p>
        </w:tc>
        <w:tc>
          <w:tcPr>
            <w:tcW w:w="1204" w:type="dxa"/>
            <w:tcBorders>
              <w:top w:val="single" w:sz="8" w:space="0" w:color="000000"/>
              <w:left w:val="single" w:sz="8" w:space="0" w:color="000000"/>
              <w:bottom w:val="single" w:sz="8" w:space="0" w:color="000000"/>
              <w:right w:val="single" w:sz="8" w:space="0" w:color="000000"/>
            </w:tcBorders>
          </w:tcPr>
          <w:p w14:paraId="6D5A77D9"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0.50000</w:t>
            </w:r>
            <w:r w:rsidRPr="004A7B95">
              <w:rPr>
                <w:rFonts w:ascii="Times New Roman" w:hAnsi="Times New Roman" w:cs="Times New Roman"/>
                <w:color w:val="000000"/>
                <w:sz w:val="18"/>
                <w:szCs w:val="18"/>
              </w:rPr>
              <w:br/>
              <w:t>0.15000</w:t>
            </w:r>
            <w:r w:rsidRPr="004A7B95">
              <w:rPr>
                <w:rFonts w:ascii="Times New Roman" w:hAnsi="Times New Roman" w:cs="Times New Roman"/>
                <w:color w:val="000000"/>
                <w:sz w:val="18"/>
                <w:szCs w:val="18"/>
              </w:rPr>
              <w:br/>
              <w:t>0.07500</w:t>
            </w:r>
          </w:p>
        </w:tc>
        <w:tc>
          <w:tcPr>
            <w:tcW w:w="798" w:type="dxa"/>
            <w:tcBorders>
              <w:top w:val="single" w:sz="8" w:space="0" w:color="000000"/>
              <w:left w:val="single" w:sz="8" w:space="0" w:color="000000"/>
              <w:bottom w:val="single" w:sz="8" w:space="0" w:color="000000"/>
              <w:right w:val="single" w:sz="8" w:space="0" w:color="000000"/>
            </w:tcBorders>
          </w:tcPr>
          <w:p w14:paraId="42B4B3BF"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3</w:t>
            </w:r>
          </w:p>
        </w:tc>
        <w:tc>
          <w:tcPr>
            <w:tcW w:w="1204" w:type="dxa"/>
            <w:gridSpan w:val="2"/>
            <w:tcBorders>
              <w:top w:val="single" w:sz="8" w:space="0" w:color="000000"/>
              <w:left w:val="single" w:sz="8" w:space="0" w:color="000000"/>
              <w:bottom w:val="single" w:sz="8" w:space="0" w:color="000000"/>
              <w:right w:val="single" w:sz="8" w:space="0" w:color="000000"/>
            </w:tcBorders>
          </w:tcPr>
          <w:p w14:paraId="2960803A"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0.0068444</w:t>
            </w:r>
          </w:p>
        </w:tc>
        <w:tc>
          <w:tcPr>
            <w:tcW w:w="1188" w:type="dxa"/>
            <w:gridSpan w:val="2"/>
            <w:tcBorders>
              <w:top w:val="single" w:sz="8" w:space="0" w:color="000000"/>
              <w:left w:val="single" w:sz="8" w:space="0" w:color="000000"/>
              <w:bottom w:val="single" w:sz="8" w:space="0" w:color="000000"/>
              <w:right w:val="single" w:sz="8" w:space="0" w:color="000000"/>
            </w:tcBorders>
          </w:tcPr>
          <w:p w14:paraId="762402BD"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0.000338</w:t>
            </w:r>
          </w:p>
        </w:tc>
      </w:tr>
      <w:tr w:rsidR="00291031" w:rsidRPr="004A7B95" w14:paraId="77DCFE1C" w14:textId="77777777" w:rsidTr="005F2B2C">
        <w:trPr>
          <w:trHeight w:hRule="exact" w:val="290"/>
        </w:trPr>
        <w:tc>
          <w:tcPr>
            <w:tcW w:w="6956" w:type="dxa"/>
            <w:gridSpan w:val="6"/>
            <w:tcBorders>
              <w:top w:val="single" w:sz="8" w:space="0" w:color="000000"/>
              <w:left w:val="single" w:sz="8" w:space="0" w:color="000000"/>
              <w:bottom w:val="single" w:sz="8" w:space="0" w:color="000000"/>
              <w:right w:val="single" w:sz="8" w:space="0" w:color="000000"/>
            </w:tcBorders>
          </w:tcPr>
          <w:p w14:paraId="710B0CCE" w14:textId="77777777" w:rsidR="00291031" w:rsidRPr="004A7B95" w:rsidRDefault="00291031" w:rsidP="005F2B2C">
            <w:pPr>
              <w:widowControl w:val="0"/>
              <w:autoSpaceDE w:val="0"/>
              <w:autoSpaceDN w:val="0"/>
              <w:adjustRightInd w:val="0"/>
              <w:spacing w:before="1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Всего веществ        :           7 </w:t>
            </w:r>
          </w:p>
        </w:tc>
        <w:tc>
          <w:tcPr>
            <w:tcW w:w="1204" w:type="dxa"/>
            <w:gridSpan w:val="2"/>
            <w:tcBorders>
              <w:top w:val="single" w:sz="8" w:space="0" w:color="000000"/>
              <w:left w:val="single" w:sz="8" w:space="0" w:color="000000"/>
              <w:bottom w:val="single" w:sz="8" w:space="0" w:color="000000"/>
              <w:right w:val="single" w:sz="8" w:space="0" w:color="000000"/>
            </w:tcBorders>
          </w:tcPr>
          <w:p w14:paraId="4FF733EB"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0.0890275</w:t>
            </w:r>
          </w:p>
        </w:tc>
        <w:tc>
          <w:tcPr>
            <w:tcW w:w="1181" w:type="dxa"/>
            <w:tcBorders>
              <w:top w:val="single" w:sz="8" w:space="0" w:color="000000"/>
              <w:left w:val="single" w:sz="8" w:space="0" w:color="000000"/>
              <w:bottom w:val="single" w:sz="8" w:space="0" w:color="000000"/>
              <w:right w:val="single" w:sz="8" w:space="0" w:color="000000"/>
            </w:tcBorders>
          </w:tcPr>
          <w:p w14:paraId="598FAC97"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0.000594</w:t>
            </w:r>
          </w:p>
        </w:tc>
      </w:tr>
      <w:tr w:rsidR="00291031" w:rsidRPr="004A7B95" w14:paraId="40B7E74F" w14:textId="77777777" w:rsidTr="005F2B2C">
        <w:trPr>
          <w:trHeight w:hRule="exact" w:val="290"/>
        </w:trPr>
        <w:tc>
          <w:tcPr>
            <w:tcW w:w="6956" w:type="dxa"/>
            <w:gridSpan w:val="6"/>
            <w:tcBorders>
              <w:top w:val="single" w:sz="8" w:space="0" w:color="000000"/>
              <w:left w:val="single" w:sz="8" w:space="0" w:color="000000"/>
              <w:bottom w:val="single" w:sz="8" w:space="0" w:color="000000"/>
              <w:right w:val="single" w:sz="8" w:space="0" w:color="000000"/>
            </w:tcBorders>
          </w:tcPr>
          <w:p w14:paraId="740D6F88" w14:textId="77777777" w:rsidR="00291031" w:rsidRPr="004A7B95" w:rsidRDefault="00291031" w:rsidP="005F2B2C">
            <w:pPr>
              <w:widowControl w:val="0"/>
              <w:autoSpaceDE w:val="0"/>
              <w:autoSpaceDN w:val="0"/>
              <w:adjustRightInd w:val="0"/>
              <w:spacing w:before="1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в том числе твердых  :     2   </w:t>
            </w:r>
          </w:p>
        </w:tc>
        <w:tc>
          <w:tcPr>
            <w:tcW w:w="1204" w:type="dxa"/>
            <w:gridSpan w:val="2"/>
            <w:tcBorders>
              <w:top w:val="single" w:sz="8" w:space="0" w:color="000000"/>
              <w:left w:val="single" w:sz="8" w:space="0" w:color="000000"/>
              <w:bottom w:val="single" w:sz="8" w:space="0" w:color="000000"/>
              <w:right w:val="single" w:sz="8" w:space="0" w:color="000000"/>
            </w:tcBorders>
          </w:tcPr>
          <w:p w14:paraId="427C9BE2"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0.0113333</w:t>
            </w:r>
          </w:p>
        </w:tc>
        <w:tc>
          <w:tcPr>
            <w:tcW w:w="1181" w:type="dxa"/>
            <w:tcBorders>
              <w:top w:val="single" w:sz="8" w:space="0" w:color="000000"/>
              <w:left w:val="single" w:sz="8" w:space="0" w:color="000000"/>
              <w:bottom w:val="single" w:sz="8" w:space="0" w:color="000000"/>
              <w:right w:val="single" w:sz="8" w:space="0" w:color="000000"/>
            </w:tcBorders>
          </w:tcPr>
          <w:p w14:paraId="41750119"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0.000352</w:t>
            </w:r>
          </w:p>
        </w:tc>
      </w:tr>
      <w:tr w:rsidR="00291031" w:rsidRPr="004A7B95" w14:paraId="4171FB6A" w14:textId="77777777" w:rsidTr="005F2B2C">
        <w:trPr>
          <w:trHeight w:hRule="exact" w:val="290"/>
        </w:trPr>
        <w:tc>
          <w:tcPr>
            <w:tcW w:w="6956" w:type="dxa"/>
            <w:gridSpan w:val="6"/>
            <w:tcBorders>
              <w:top w:val="single" w:sz="8" w:space="0" w:color="000000"/>
              <w:left w:val="single" w:sz="8" w:space="0" w:color="000000"/>
              <w:bottom w:val="single" w:sz="8" w:space="0" w:color="000000"/>
              <w:right w:val="single" w:sz="8" w:space="0" w:color="000000"/>
            </w:tcBorders>
          </w:tcPr>
          <w:p w14:paraId="6A31A99F" w14:textId="77777777" w:rsidR="00291031" w:rsidRPr="004A7B95" w:rsidRDefault="00291031" w:rsidP="005F2B2C">
            <w:pPr>
              <w:widowControl w:val="0"/>
              <w:autoSpaceDE w:val="0"/>
              <w:autoSpaceDN w:val="0"/>
              <w:adjustRightInd w:val="0"/>
              <w:spacing w:before="1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жидких/газообразных  :   5   </w:t>
            </w:r>
          </w:p>
        </w:tc>
        <w:tc>
          <w:tcPr>
            <w:tcW w:w="1204" w:type="dxa"/>
            <w:gridSpan w:val="2"/>
            <w:tcBorders>
              <w:top w:val="single" w:sz="8" w:space="0" w:color="000000"/>
              <w:left w:val="single" w:sz="8" w:space="0" w:color="000000"/>
              <w:bottom w:val="single" w:sz="8" w:space="0" w:color="000000"/>
              <w:right w:val="single" w:sz="8" w:space="0" w:color="000000"/>
            </w:tcBorders>
          </w:tcPr>
          <w:p w14:paraId="0E45367F"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0.0776942</w:t>
            </w:r>
          </w:p>
        </w:tc>
        <w:tc>
          <w:tcPr>
            <w:tcW w:w="1181" w:type="dxa"/>
            <w:tcBorders>
              <w:top w:val="single" w:sz="8" w:space="0" w:color="000000"/>
              <w:left w:val="single" w:sz="8" w:space="0" w:color="000000"/>
              <w:bottom w:val="single" w:sz="8" w:space="0" w:color="000000"/>
              <w:right w:val="single" w:sz="8" w:space="0" w:color="000000"/>
            </w:tcBorders>
          </w:tcPr>
          <w:p w14:paraId="104851AC" w14:textId="77777777" w:rsidR="00291031" w:rsidRPr="004A7B95" w:rsidRDefault="00291031" w:rsidP="005F2B2C">
            <w:pPr>
              <w:widowControl w:val="0"/>
              <w:autoSpaceDE w:val="0"/>
              <w:autoSpaceDN w:val="0"/>
              <w:adjustRightInd w:val="0"/>
              <w:spacing w:before="4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0.000242</w:t>
            </w:r>
          </w:p>
        </w:tc>
      </w:tr>
      <w:tr w:rsidR="00291031" w:rsidRPr="004A7B95" w14:paraId="02FA75C4" w14:textId="77777777" w:rsidTr="005F2B2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14:paraId="4CC6F9BC"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p>
        </w:tc>
        <w:tc>
          <w:tcPr>
            <w:tcW w:w="8607" w:type="dxa"/>
            <w:gridSpan w:val="8"/>
            <w:tcBorders>
              <w:top w:val="single" w:sz="8" w:space="0" w:color="000000"/>
              <w:left w:val="single" w:sz="8" w:space="0" w:color="000000"/>
              <w:bottom w:val="single" w:sz="8" w:space="0" w:color="000000"/>
              <w:right w:val="single" w:sz="8" w:space="0" w:color="000000"/>
            </w:tcBorders>
          </w:tcPr>
          <w:p w14:paraId="08676E2D"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Смеси загрязняющих веществ, обладающих суммацией действия (комбинированным действием):</w:t>
            </w:r>
          </w:p>
        </w:tc>
      </w:tr>
      <w:tr w:rsidR="00291031" w:rsidRPr="004A7B95" w14:paraId="62897770" w14:textId="77777777" w:rsidTr="005F2B2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14:paraId="5D848345"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6204</w:t>
            </w:r>
          </w:p>
        </w:tc>
        <w:tc>
          <w:tcPr>
            <w:tcW w:w="8607" w:type="dxa"/>
            <w:gridSpan w:val="8"/>
            <w:tcBorders>
              <w:top w:val="single" w:sz="8" w:space="0" w:color="000000"/>
              <w:left w:val="single" w:sz="8" w:space="0" w:color="000000"/>
              <w:bottom w:val="single" w:sz="8" w:space="0" w:color="000000"/>
              <w:right w:val="single" w:sz="8" w:space="0" w:color="000000"/>
            </w:tcBorders>
          </w:tcPr>
          <w:p w14:paraId="3FACC835" w14:textId="77777777" w:rsidR="00291031" w:rsidRPr="004A7B95" w:rsidRDefault="00291031" w:rsidP="005F2B2C">
            <w:pPr>
              <w:widowControl w:val="0"/>
              <w:autoSpaceDE w:val="0"/>
              <w:autoSpaceDN w:val="0"/>
              <w:adjustRightInd w:val="0"/>
              <w:spacing w:before="4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(2)  301 330  Азота диоксид, серы диоксид</w:t>
            </w:r>
          </w:p>
        </w:tc>
      </w:tr>
      <w:tr w:rsidR="00291031" w:rsidRPr="004A7B95" w14:paraId="409C5643" w14:textId="77777777" w:rsidTr="005F2B2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14:paraId="4EB7E9E4" w14:textId="77777777" w:rsidR="00291031" w:rsidRPr="004A7B95" w:rsidRDefault="00291031" w:rsidP="005F2B2C">
            <w:pPr>
              <w:widowControl w:val="0"/>
              <w:autoSpaceDE w:val="0"/>
              <w:autoSpaceDN w:val="0"/>
              <w:adjustRightInd w:val="0"/>
              <w:spacing w:before="44" w:after="0" w:line="199" w:lineRule="exact"/>
              <w:ind w:left="15"/>
              <w:jc w:val="center"/>
              <w:rPr>
                <w:rFonts w:ascii="Times New Roman" w:hAnsi="Times New Roman" w:cs="Times New Roman"/>
                <w:color w:val="000000"/>
                <w:sz w:val="18"/>
                <w:szCs w:val="18"/>
              </w:rPr>
            </w:pPr>
          </w:p>
        </w:tc>
        <w:tc>
          <w:tcPr>
            <w:tcW w:w="6222" w:type="dxa"/>
            <w:gridSpan w:val="5"/>
            <w:tcBorders>
              <w:top w:val="single" w:sz="8" w:space="0" w:color="000000"/>
              <w:left w:val="single" w:sz="8" w:space="0" w:color="000000"/>
              <w:bottom w:val="single" w:sz="8" w:space="0" w:color="000000"/>
              <w:right w:val="single" w:sz="8" w:space="0" w:color="000000"/>
            </w:tcBorders>
          </w:tcPr>
          <w:p w14:paraId="0094A061" w14:textId="77777777" w:rsidR="00291031" w:rsidRPr="004A7B95" w:rsidRDefault="00291031" w:rsidP="005F2B2C">
            <w:pPr>
              <w:widowControl w:val="0"/>
              <w:autoSpaceDE w:val="0"/>
              <w:autoSpaceDN w:val="0"/>
              <w:adjustRightInd w:val="0"/>
              <w:spacing w:before="1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 xml:space="preserve"> Cуммы взвешенных:</w:t>
            </w:r>
          </w:p>
        </w:tc>
        <w:tc>
          <w:tcPr>
            <w:tcW w:w="1204" w:type="dxa"/>
            <w:gridSpan w:val="2"/>
            <w:tcBorders>
              <w:top w:val="single" w:sz="8" w:space="0" w:color="000000"/>
              <w:left w:val="single" w:sz="8" w:space="0" w:color="000000"/>
              <w:bottom w:val="single" w:sz="8" w:space="0" w:color="000000"/>
              <w:right w:val="single" w:sz="8" w:space="0" w:color="000000"/>
            </w:tcBorders>
          </w:tcPr>
          <w:p w14:paraId="60D966D4" w14:textId="77777777" w:rsidR="00291031" w:rsidRPr="004A7B95" w:rsidRDefault="00291031" w:rsidP="005F2B2C">
            <w:pPr>
              <w:widowControl w:val="0"/>
              <w:autoSpaceDE w:val="0"/>
              <w:autoSpaceDN w:val="0"/>
              <w:adjustRightInd w:val="0"/>
              <w:spacing w:before="14" w:after="0" w:line="199" w:lineRule="exact"/>
              <w:ind w:left="15"/>
              <w:jc w:val="right"/>
              <w:rPr>
                <w:rFonts w:ascii="Times New Roman" w:hAnsi="Times New Roman" w:cs="Times New Roman"/>
                <w:color w:val="000000"/>
                <w:sz w:val="18"/>
                <w:szCs w:val="18"/>
              </w:rPr>
            </w:pPr>
          </w:p>
        </w:tc>
        <w:tc>
          <w:tcPr>
            <w:tcW w:w="1181" w:type="dxa"/>
            <w:tcBorders>
              <w:top w:val="single" w:sz="8" w:space="0" w:color="000000"/>
              <w:left w:val="single" w:sz="8" w:space="0" w:color="000000"/>
              <w:bottom w:val="single" w:sz="8" w:space="0" w:color="000000"/>
              <w:right w:val="single" w:sz="8" w:space="0" w:color="000000"/>
            </w:tcBorders>
          </w:tcPr>
          <w:p w14:paraId="0F4AB8B3" w14:textId="77777777" w:rsidR="00291031" w:rsidRPr="004A7B95" w:rsidRDefault="00291031" w:rsidP="005F2B2C">
            <w:pPr>
              <w:widowControl w:val="0"/>
              <w:autoSpaceDE w:val="0"/>
              <w:autoSpaceDN w:val="0"/>
              <w:adjustRightInd w:val="0"/>
              <w:spacing w:before="14" w:after="0" w:line="199" w:lineRule="exact"/>
              <w:ind w:left="15"/>
              <w:jc w:val="right"/>
              <w:rPr>
                <w:rFonts w:ascii="Times New Roman" w:hAnsi="Times New Roman" w:cs="Times New Roman"/>
                <w:color w:val="000000"/>
                <w:sz w:val="18"/>
                <w:szCs w:val="18"/>
              </w:rPr>
            </w:pPr>
          </w:p>
        </w:tc>
      </w:tr>
      <w:tr w:rsidR="00291031" w:rsidRPr="004A7B95" w14:paraId="64436EB8" w14:textId="77777777" w:rsidTr="005F2B2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14:paraId="48A61AC3" w14:textId="77777777" w:rsidR="00291031" w:rsidRPr="004A7B95" w:rsidRDefault="00291031" w:rsidP="005F2B2C">
            <w:pPr>
              <w:widowControl w:val="0"/>
              <w:autoSpaceDE w:val="0"/>
              <w:autoSpaceDN w:val="0"/>
              <w:adjustRightInd w:val="0"/>
              <w:spacing w:before="14" w:after="0" w:line="199" w:lineRule="exact"/>
              <w:ind w:left="15"/>
              <w:jc w:val="center"/>
              <w:rPr>
                <w:rFonts w:ascii="Times New Roman" w:hAnsi="Times New Roman" w:cs="Times New Roman"/>
                <w:color w:val="000000"/>
                <w:sz w:val="18"/>
                <w:szCs w:val="18"/>
              </w:rPr>
            </w:pPr>
            <w:r w:rsidRPr="004A7B95">
              <w:rPr>
                <w:rFonts w:ascii="Times New Roman" w:hAnsi="Times New Roman" w:cs="Times New Roman"/>
                <w:color w:val="000000"/>
                <w:sz w:val="18"/>
                <w:szCs w:val="18"/>
              </w:rPr>
              <w:t>14</w:t>
            </w:r>
          </w:p>
        </w:tc>
        <w:tc>
          <w:tcPr>
            <w:tcW w:w="6222" w:type="dxa"/>
            <w:gridSpan w:val="5"/>
            <w:tcBorders>
              <w:top w:val="single" w:sz="8" w:space="0" w:color="000000"/>
              <w:left w:val="single" w:sz="8" w:space="0" w:color="000000"/>
              <w:bottom w:val="single" w:sz="8" w:space="0" w:color="000000"/>
              <w:right w:val="single" w:sz="8" w:space="0" w:color="000000"/>
            </w:tcBorders>
          </w:tcPr>
          <w:p w14:paraId="275D7D30" w14:textId="77777777" w:rsidR="00291031" w:rsidRPr="004A7B95" w:rsidRDefault="00291031" w:rsidP="005F2B2C">
            <w:pPr>
              <w:widowControl w:val="0"/>
              <w:autoSpaceDE w:val="0"/>
              <w:autoSpaceDN w:val="0"/>
              <w:adjustRightInd w:val="0"/>
              <w:spacing w:before="14" w:after="0" w:line="199" w:lineRule="exact"/>
              <w:ind w:left="15"/>
              <w:rPr>
                <w:rFonts w:ascii="Times New Roman" w:hAnsi="Times New Roman" w:cs="Times New Roman"/>
                <w:color w:val="000000"/>
                <w:sz w:val="18"/>
                <w:szCs w:val="18"/>
              </w:rPr>
            </w:pPr>
            <w:r w:rsidRPr="004A7B95">
              <w:rPr>
                <w:rFonts w:ascii="Times New Roman" w:hAnsi="Times New Roman" w:cs="Times New Roman"/>
                <w:color w:val="000000"/>
                <w:sz w:val="18"/>
                <w:szCs w:val="18"/>
              </w:rPr>
              <w:t>(1)  2902</w:t>
            </w:r>
          </w:p>
        </w:tc>
        <w:tc>
          <w:tcPr>
            <w:tcW w:w="1204" w:type="dxa"/>
            <w:gridSpan w:val="2"/>
            <w:tcBorders>
              <w:top w:val="single" w:sz="8" w:space="0" w:color="000000"/>
              <w:left w:val="single" w:sz="8" w:space="0" w:color="000000"/>
              <w:bottom w:val="single" w:sz="8" w:space="0" w:color="000000"/>
              <w:right w:val="single" w:sz="8" w:space="0" w:color="000000"/>
            </w:tcBorders>
          </w:tcPr>
          <w:p w14:paraId="489865D1" w14:textId="77777777" w:rsidR="00291031" w:rsidRPr="004A7B95" w:rsidRDefault="00291031" w:rsidP="005F2B2C">
            <w:pPr>
              <w:widowControl w:val="0"/>
              <w:autoSpaceDE w:val="0"/>
              <w:autoSpaceDN w:val="0"/>
              <w:adjustRightInd w:val="0"/>
              <w:spacing w:before="1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0.0068444</w:t>
            </w:r>
          </w:p>
        </w:tc>
        <w:tc>
          <w:tcPr>
            <w:tcW w:w="1181" w:type="dxa"/>
            <w:tcBorders>
              <w:top w:val="single" w:sz="8" w:space="0" w:color="000000"/>
              <w:left w:val="single" w:sz="8" w:space="0" w:color="000000"/>
              <w:bottom w:val="single" w:sz="8" w:space="0" w:color="000000"/>
              <w:right w:val="single" w:sz="8" w:space="0" w:color="000000"/>
            </w:tcBorders>
          </w:tcPr>
          <w:p w14:paraId="1986D26D" w14:textId="77777777" w:rsidR="00291031" w:rsidRPr="004A7B95" w:rsidRDefault="00291031" w:rsidP="005F2B2C">
            <w:pPr>
              <w:widowControl w:val="0"/>
              <w:autoSpaceDE w:val="0"/>
              <w:autoSpaceDN w:val="0"/>
              <w:adjustRightInd w:val="0"/>
              <w:spacing w:before="14" w:after="0" w:line="199" w:lineRule="exact"/>
              <w:ind w:left="15"/>
              <w:jc w:val="right"/>
              <w:rPr>
                <w:rFonts w:ascii="Times New Roman" w:hAnsi="Times New Roman" w:cs="Times New Roman"/>
                <w:color w:val="000000"/>
                <w:sz w:val="18"/>
                <w:szCs w:val="18"/>
              </w:rPr>
            </w:pPr>
            <w:r w:rsidRPr="004A7B95">
              <w:rPr>
                <w:rFonts w:ascii="Times New Roman" w:hAnsi="Times New Roman" w:cs="Times New Roman"/>
                <w:color w:val="000000"/>
                <w:sz w:val="18"/>
                <w:szCs w:val="18"/>
              </w:rPr>
              <w:t>0.000338</w:t>
            </w:r>
          </w:p>
        </w:tc>
      </w:tr>
    </w:tbl>
    <w:p w14:paraId="09FB81DB" w14:textId="77777777" w:rsidR="00291031" w:rsidRPr="004A7B95" w:rsidRDefault="00291031" w:rsidP="00291031">
      <w:pPr>
        <w:spacing w:after="0" w:line="360" w:lineRule="auto"/>
        <w:jc w:val="both"/>
        <w:rPr>
          <w:rFonts w:ascii="Times New Roman" w:eastAsia="Calibri" w:hAnsi="Times New Roman" w:cs="Times New Roman"/>
          <w:sz w:val="24"/>
          <w:szCs w:val="24"/>
        </w:rPr>
      </w:pPr>
    </w:p>
    <w:p w14:paraId="10B16F73" w14:textId="77777777" w:rsidR="00291031" w:rsidRPr="004A7B95" w:rsidRDefault="00291031" w:rsidP="00291031">
      <w:pPr>
        <w:spacing w:after="0" w:line="360" w:lineRule="auto"/>
        <w:ind w:firstLine="708"/>
        <w:jc w:val="both"/>
        <w:rPr>
          <w:rFonts w:ascii="Times New Roman" w:eastAsia="Calibri" w:hAnsi="Times New Roman" w:cs="Times New Roman"/>
          <w:b/>
          <w:bCs/>
          <w:sz w:val="24"/>
          <w:szCs w:val="24"/>
          <w:lang w:eastAsia="ru-RU"/>
        </w:rPr>
      </w:pPr>
      <w:r w:rsidRPr="004A7B95">
        <w:rPr>
          <w:rFonts w:ascii="Times New Roman" w:eastAsia="Calibri" w:hAnsi="Times New Roman" w:cs="Times New Roman"/>
          <w:b/>
          <w:bCs/>
          <w:sz w:val="24"/>
          <w:szCs w:val="24"/>
          <w:lang w:eastAsia="ru-RU"/>
        </w:rPr>
        <w:t>Предложения по установлению нормативов предельно допустимых выбросов (ПДВ)</w:t>
      </w:r>
    </w:p>
    <w:p w14:paraId="020D4DCC" w14:textId="77777777" w:rsidR="00291031" w:rsidRPr="004A7B95" w:rsidRDefault="00291031" w:rsidP="00291031">
      <w:pPr>
        <w:spacing w:after="0" w:line="360" w:lineRule="auto"/>
        <w:ind w:firstLine="708"/>
        <w:jc w:val="both"/>
        <w:rPr>
          <w:rFonts w:ascii="Times New Roman" w:eastAsia="Calibri" w:hAnsi="Times New Roman" w:cs="Times New Roman"/>
          <w:sz w:val="24"/>
          <w:szCs w:val="24"/>
          <w:lang w:eastAsia="ru-RU"/>
        </w:rPr>
      </w:pPr>
      <w:r w:rsidRPr="004A7B95">
        <w:rPr>
          <w:rFonts w:ascii="Times New Roman" w:eastAsia="Calibri" w:hAnsi="Times New Roman" w:cs="Times New Roman"/>
          <w:sz w:val="24"/>
          <w:szCs w:val="24"/>
          <w:lang w:eastAsia="ru-RU"/>
        </w:rPr>
        <w:t>Анализ результатов уровня загрязнения атмосферы в период проведения работ показал, что по всем загрязняющим веществам соблюдаются гигиенические нормативы качества атмосферного воздуха на границе СЗЗ.</w:t>
      </w:r>
    </w:p>
    <w:p w14:paraId="536E355E" w14:textId="77777777" w:rsidR="00291031" w:rsidRPr="004A7B95" w:rsidRDefault="00291031" w:rsidP="00291031">
      <w:pPr>
        <w:spacing w:after="0" w:line="360" w:lineRule="auto"/>
        <w:ind w:firstLine="708"/>
        <w:jc w:val="both"/>
        <w:rPr>
          <w:rFonts w:ascii="Times New Roman" w:eastAsia="Calibri" w:hAnsi="Times New Roman" w:cs="Times New Roman"/>
          <w:sz w:val="24"/>
          <w:szCs w:val="24"/>
          <w:lang w:eastAsia="ru-RU"/>
        </w:rPr>
      </w:pPr>
      <w:r w:rsidRPr="004A7B95">
        <w:rPr>
          <w:rFonts w:ascii="Times New Roman" w:eastAsia="Calibri" w:hAnsi="Times New Roman" w:cs="Times New Roman"/>
          <w:sz w:val="24"/>
          <w:szCs w:val="24"/>
          <w:lang w:eastAsia="ru-RU"/>
        </w:rPr>
        <w:t xml:space="preserve">Составлен перечень загрязняющих веществ, выбросы которых могут быть предложены в качестве нормативов ПДВ для проектируемых источников выбросов. </w:t>
      </w:r>
    </w:p>
    <w:p w14:paraId="46024213" w14:textId="27D01E4E" w:rsidR="00291031" w:rsidRPr="004A7B95" w:rsidRDefault="00291031" w:rsidP="00291031">
      <w:pPr>
        <w:spacing w:after="0" w:line="360" w:lineRule="auto"/>
        <w:ind w:firstLine="708"/>
        <w:jc w:val="both"/>
        <w:rPr>
          <w:rFonts w:ascii="Times New Roman" w:eastAsia="Calibri" w:hAnsi="Times New Roman" w:cs="Times New Roman"/>
          <w:sz w:val="24"/>
          <w:szCs w:val="24"/>
          <w:lang w:eastAsia="ru-RU"/>
        </w:rPr>
      </w:pPr>
      <w:r w:rsidRPr="004A7B95">
        <w:rPr>
          <w:rFonts w:ascii="Times New Roman" w:eastAsia="Calibri" w:hAnsi="Times New Roman" w:cs="Times New Roman"/>
          <w:sz w:val="24"/>
          <w:szCs w:val="24"/>
          <w:lang w:eastAsia="ru-RU"/>
        </w:rPr>
        <w:t>Предложения по нормативам предельно допустимых выбросов по источникам выбросов и ин</w:t>
      </w:r>
      <w:r w:rsidR="00BF43A3">
        <w:rPr>
          <w:rFonts w:ascii="Times New Roman" w:eastAsia="Calibri" w:hAnsi="Times New Roman" w:cs="Times New Roman"/>
          <w:sz w:val="24"/>
          <w:szCs w:val="24"/>
          <w:lang w:eastAsia="ru-RU"/>
        </w:rPr>
        <w:t>гредиентам приведены в таблице 13</w:t>
      </w:r>
      <w:r w:rsidRPr="004A7B95">
        <w:rPr>
          <w:rFonts w:ascii="Times New Roman" w:eastAsia="Calibri" w:hAnsi="Times New Roman" w:cs="Times New Roman"/>
          <w:sz w:val="24"/>
          <w:szCs w:val="24"/>
          <w:lang w:eastAsia="ru-RU"/>
        </w:rPr>
        <w:t>.6.</w:t>
      </w:r>
    </w:p>
    <w:p w14:paraId="5FADA519" w14:textId="77777777" w:rsidR="00291031" w:rsidRPr="004A7B95" w:rsidRDefault="00291031" w:rsidP="00291031">
      <w:pPr>
        <w:suppressAutoHyphens/>
        <w:spacing w:after="0" w:line="360" w:lineRule="auto"/>
        <w:ind w:firstLine="709"/>
        <w:jc w:val="both"/>
        <w:rPr>
          <w:rFonts w:ascii="Times New Roman" w:hAnsi="Times New Roman" w:cs="Times New Roman"/>
          <w:sz w:val="24"/>
          <w:szCs w:val="24"/>
        </w:rPr>
      </w:pPr>
    </w:p>
    <w:p w14:paraId="23A393E3" w14:textId="77777777" w:rsidR="00291031" w:rsidRPr="004A7B95" w:rsidRDefault="00291031" w:rsidP="00291031">
      <w:pPr>
        <w:suppressAutoHyphens/>
        <w:spacing w:after="0" w:line="360" w:lineRule="auto"/>
        <w:ind w:firstLine="709"/>
        <w:jc w:val="both"/>
        <w:rPr>
          <w:rFonts w:ascii="Times New Roman" w:hAnsi="Times New Roman" w:cs="Times New Roman"/>
          <w:sz w:val="24"/>
          <w:szCs w:val="24"/>
        </w:rPr>
      </w:pPr>
    </w:p>
    <w:p w14:paraId="039304F6" w14:textId="5CEAA0D4" w:rsidR="00291031" w:rsidRPr="004A7B95" w:rsidRDefault="00291031" w:rsidP="00291031">
      <w:pPr>
        <w:spacing w:after="160" w:line="259" w:lineRule="auto"/>
        <w:rPr>
          <w:rFonts w:ascii="Times New Roman" w:hAnsi="Times New Roman" w:cs="Times New Roman"/>
          <w:sz w:val="24"/>
          <w:szCs w:val="24"/>
          <w:highlight w:val="magenta"/>
        </w:rPr>
        <w:sectPr w:rsidR="00291031" w:rsidRPr="004A7B95">
          <w:pgSz w:w="11906" w:h="16838"/>
          <w:pgMar w:top="1134" w:right="850" w:bottom="1134" w:left="1701" w:header="708" w:footer="708" w:gutter="0"/>
          <w:cols w:space="708"/>
          <w:docGrid w:linePitch="360"/>
        </w:sectPr>
      </w:pPr>
    </w:p>
    <w:p w14:paraId="3A320824" w14:textId="77777777" w:rsidR="00291031" w:rsidRPr="004A7B95" w:rsidRDefault="00291031" w:rsidP="00291031">
      <w:pPr>
        <w:spacing w:after="160" w:line="259" w:lineRule="auto"/>
        <w:rPr>
          <w:rFonts w:ascii="Times New Roman" w:hAnsi="Times New Roman" w:cs="Times New Roman"/>
          <w:sz w:val="24"/>
          <w:szCs w:val="24"/>
          <w:highlight w:val="magenta"/>
        </w:rPr>
      </w:pPr>
    </w:p>
    <w:tbl>
      <w:tblPr>
        <w:tblpPr w:vertAnchor="page" w:horzAnchor="margin" w:tblpY="2677"/>
        <w:tblW w:w="14596" w:type="dxa"/>
        <w:tblLayout w:type="fixed"/>
        <w:tblCellMar>
          <w:left w:w="15" w:type="dxa"/>
          <w:right w:w="15" w:type="dxa"/>
        </w:tblCellMar>
        <w:tblLook w:val="0000" w:firstRow="0" w:lastRow="0" w:firstColumn="0" w:lastColumn="0" w:noHBand="0" w:noVBand="0"/>
      </w:tblPr>
      <w:tblGrid>
        <w:gridCol w:w="388"/>
        <w:gridCol w:w="2356"/>
        <w:gridCol w:w="666"/>
        <w:gridCol w:w="899"/>
        <w:gridCol w:w="899"/>
        <w:gridCol w:w="434"/>
        <w:gridCol w:w="899"/>
        <w:gridCol w:w="899"/>
        <w:gridCol w:w="434"/>
        <w:gridCol w:w="899"/>
        <w:gridCol w:w="899"/>
        <w:gridCol w:w="434"/>
        <w:gridCol w:w="899"/>
        <w:gridCol w:w="899"/>
        <w:gridCol w:w="434"/>
        <w:gridCol w:w="899"/>
        <w:gridCol w:w="899"/>
        <w:gridCol w:w="460"/>
      </w:tblGrid>
      <w:tr w:rsidR="00291031" w:rsidRPr="004A7B95" w14:paraId="0D9C90DC" w14:textId="77777777" w:rsidTr="005F2B2C">
        <w:trPr>
          <w:trHeight w:hRule="exact" w:val="353"/>
        </w:trPr>
        <w:tc>
          <w:tcPr>
            <w:tcW w:w="3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6F1E7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 xml:space="preserve"> п/п</w:t>
            </w:r>
          </w:p>
        </w:tc>
        <w:tc>
          <w:tcPr>
            <w:tcW w:w="23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F005A8"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Подразделение, цех, участок</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3C15DCBE"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 источника</w:t>
            </w:r>
          </w:p>
        </w:tc>
        <w:tc>
          <w:tcPr>
            <w:tcW w:w="11186" w:type="dxa"/>
            <w:gridSpan w:val="15"/>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vAlign w:val="center"/>
          </w:tcPr>
          <w:p w14:paraId="2DC22F47"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Нормативы выбросов загрязняющих веществ (ЗВ)</w:t>
            </w:r>
          </w:p>
        </w:tc>
      </w:tr>
      <w:tr w:rsidR="00291031" w:rsidRPr="004A7B95" w14:paraId="3FE0CC2F" w14:textId="77777777" w:rsidTr="005F2B2C">
        <w:trPr>
          <w:trHeight w:hRule="exact" w:val="559"/>
        </w:trPr>
        <w:tc>
          <w:tcPr>
            <w:tcW w:w="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6E082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23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3AF3B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42A58F5F"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7A172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На момент разработки ПДВ</w:t>
            </w:r>
            <w:r w:rsidRPr="004A7B95">
              <w:rPr>
                <w:rFonts w:ascii="Times New Roman" w:eastAsia="Times New Roman" w:hAnsi="Times New Roman" w:cs="Times New Roman"/>
                <w:bCs/>
                <w:color w:val="000000"/>
                <w:w w:val="105"/>
                <w:sz w:val="16"/>
                <w:szCs w:val="16"/>
              </w:rPr>
              <w:br/>
              <w:t>2024 год</w:t>
            </w: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D67B92"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2025 год</w:t>
            </w: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4F726B"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2026 год</w:t>
            </w: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E55FAA"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2027 год</w:t>
            </w:r>
          </w:p>
        </w:tc>
        <w:tc>
          <w:tcPr>
            <w:tcW w:w="225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vAlign w:val="center"/>
          </w:tcPr>
          <w:p w14:paraId="4D93F312"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2028 год</w:t>
            </w:r>
          </w:p>
        </w:tc>
      </w:tr>
      <w:tr w:rsidR="00291031" w:rsidRPr="004A7B95" w14:paraId="3D55267A" w14:textId="77777777" w:rsidTr="005F2B2C">
        <w:trPr>
          <w:trHeight w:hRule="exact" w:val="500"/>
        </w:trPr>
        <w:tc>
          <w:tcPr>
            <w:tcW w:w="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060E5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23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606B88"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430A1107"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3C2476"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г/с</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4FCACA"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т/г</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236E0B"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ПДВ/ВРВ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415A7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г/с</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39339E"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т/г</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7E15CF"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ПДВ/ВРВ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175EC6"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г/с</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9B8ABA"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т/г</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25CF45"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ПДВ/ВРВ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8D71C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г/с</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525507"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т/г</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94CBCF"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ПДВ/ВРВ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5B64A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г/с</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30DA5F"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т/г</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vAlign w:val="center"/>
          </w:tcPr>
          <w:p w14:paraId="54362C7A"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ПДВ/ВРВ</w:t>
            </w:r>
          </w:p>
        </w:tc>
      </w:tr>
      <w:tr w:rsidR="00291031" w:rsidRPr="004A7B95" w14:paraId="46FE6102" w14:textId="77777777" w:rsidTr="005F2B2C">
        <w:trPr>
          <w:trHeight w:hRule="exact" w:val="294"/>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6B1EE37"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30C69E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E48A0E9"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3</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351CF35"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486DF72"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5</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5370549"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AD2AF70"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7</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FA14782"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9412EA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4A884A1"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FF4EFE7"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11</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2A43B78"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18A6088"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13</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4A61780"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2E05807"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15</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39DC5CE"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16</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6BA51B1"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17</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24DCD5AF"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18</w:t>
            </w:r>
          </w:p>
        </w:tc>
      </w:tr>
      <w:tr w:rsidR="00291031" w:rsidRPr="004A7B95" w14:paraId="19412D28" w14:textId="77777777" w:rsidTr="005F2B2C">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27DC59AD"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4B69146B"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0301    Азота диоксид (Двуокись азота; пероксид азота)</w:t>
            </w:r>
          </w:p>
        </w:tc>
      </w:tr>
      <w:tr w:rsidR="00291031" w:rsidRPr="004A7B95" w14:paraId="5A0CA350"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46E1AAA"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1</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F01E25F"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6561EAB"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0E35CE3"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D6F5757"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3768D95"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62252F6"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DD58C4C"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4740CC8"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31B584F"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B1787B8"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0BE807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752971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67C1D7D"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283FD3F"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C9717E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B7C5849"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1C53E889"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291031" w:rsidRPr="004A7B95" w14:paraId="002ABF71"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1E2223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B47258B"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3781A9E"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1A1E01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A1D964A"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C1B4B81"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E2C7DA9"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BDDA88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196ADEA"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C9ABB4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7107C3F"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E7B5FB7"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E13DFB9"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B7A99CC"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96AD591"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28FE6D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0.0088089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59733FA"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0.000049</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14B1B2F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291031" w:rsidRPr="004A7B95" w14:paraId="050E323E" w14:textId="77777777" w:rsidTr="005F2B2C">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02FEF725"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0A5BF68D"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0304    Азот (II) оксид (Азот монооксид)</w:t>
            </w:r>
          </w:p>
        </w:tc>
      </w:tr>
      <w:tr w:rsidR="00291031" w:rsidRPr="004A7B95" w14:paraId="1CE7510D"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CAA1C8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2</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5141D85"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FBD76A9"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27DEC83"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3E7437D"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A1513D1"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5A5E0B6"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7AA914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593ADC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D7F71FC"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D44823A"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844AEF6"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DF8B63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972FADA"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B0E50BE"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F3C50C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7F4C92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74D4A5BE"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291031" w:rsidRPr="004A7B95" w14:paraId="49EDFA51"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11D304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7D1AB06"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19AC4A6"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976C202"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BFDBF49"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0A03766"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D7A22C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1948376"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983F991"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70A1641"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90488A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DFACAE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947CDA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2A93431"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0442261"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0E7B04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0.0014314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361F00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0.000008</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7F430A45"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291031" w:rsidRPr="004A7B95" w14:paraId="7EE2CEAC" w14:textId="77777777" w:rsidTr="005F2B2C">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49A8DC01"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6E0CDF63"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0328    Углерод (Пигмент черный)</w:t>
            </w:r>
          </w:p>
        </w:tc>
      </w:tr>
      <w:tr w:rsidR="00291031" w:rsidRPr="004A7B95" w14:paraId="582EE641"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E1FAA79"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3</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FDBC5E2"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D437ED1"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164DA6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51AE639"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3FF05E0"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9915529"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77D1096"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3F22CB8"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CAA9411"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6FF288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5C22FB7"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5AD383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151E9A1"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E7C6495"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52B909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3566B03"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1554257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291031" w:rsidRPr="004A7B95" w14:paraId="0F1E8A7F"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A442E26"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4AB15D0"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270944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3F4EE63"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66A253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122228A"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594027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A306713"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DEF32C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C7C8F5B"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194685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5734949"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2CF6F8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AF5769D"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5D43B3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9F00F61"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0.0044889</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98B061C"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35761C0A"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291031" w:rsidRPr="004A7B95" w14:paraId="05C05C8D" w14:textId="77777777" w:rsidTr="005F2B2C">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21B3DBF7"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0C0A648E"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0330    Сера диоксид</w:t>
            </w:r>
          </w:p>
        </w:tc>
      </w:tr>
      <w:tr w:rsidR="00291031" w:rsidRPr="004A7B95" w14:paraId="7D0564C0"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FAB533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4</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AA3E4C2"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C8BAB68"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53BB92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F3BF20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9C1BC7B"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86899C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FDFE14C"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AD30C6F"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D90C068"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5325DED"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84A2895"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003D40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DE968E8"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E6A62BF"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25B389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0965951"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22ED19D9"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291031" w:rsidRPr="004A7B95" w14:paraId="20E6A078"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2F71F62"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D7BDDF9"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3FF7E76"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BA34903"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234D142"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F4C8A4C"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6625DB9"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6B28A6D"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A755A20"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30F785D"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3892948"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0016A0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14E5CB8"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647A789"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5F2D816"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058890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0.0016428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F8CAA0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0.000007</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0262BC8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291031" w:rsidRPr="004A7B95" w14:paraId="1E969F9C" w14:textId="77777777" w:rsidTr="005F2B2C">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4AA6DBE2"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7E4E5818"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0337    Углерода оксид (Углерод окись; углерод моноокись; угарный газ)</w:t>
            </w:r>
          </w:p>
        </w:tc>
      </w:tr>
      <w:tr w:rsidR="00291031" w:rsidRPr="004A7B95" w14:paraId="4D7C193C"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375E623"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5</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D0A849D"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78E41D9"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780C7E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2818086"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D2C508C"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81AE9B9"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B85100A"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AC4FB18"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1E188AF"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445679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5A2A57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BB21812"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A526EEF"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776C587"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284ABE1"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6C2966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1211BC9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291031" w:rsidRPr="004A7B95" w14:paraId="7A1D7C14"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CE0F7BA"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D8C67BF"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E74E7A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5E890CC"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6079762"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C476A10"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ABCAB06"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2F9DC6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688F905"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FC5DEA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4FA8799"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A30F2D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2E1F2E8"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1309A5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09D5F8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065D3A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0.0564111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D753D7B"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0.000164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25C4632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291031" w:rsidRPr="004A7B95" w14:paraId="4C2D83B4" w14:textId="77777777" w:rsidTr="005F2B2C">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582DF716"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766CEF84"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2732    Керосин (Керосин прямой перегонки; керосин дезодорированный)</w:t>
            </w:r>
          </w:p>
        </w:tc>
      </w:tr>
      <w:tr w:rsidR="00291031" w:rsidRPr="004A7B95" w14:paraId="4A28CDA3"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92267D6"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7F62F3F"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A7F47B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6002</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FEE6043"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6EFDA1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A8D449F"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88E531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7157BB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E37A200"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74EAC4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033BDD7"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C06B4CC"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852F231"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12213DA"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36041B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EC55002"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29B50B6"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4B745D36"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291031" w:rsidRPr="004A7B95" w14:paraId="1893C773"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A65CB12"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E2C37BF"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1637BCC"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090F9A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4C7675F"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0D57537"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7FE8052"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98D8C4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64A5182"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C25D56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278767B"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266310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573223F"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CF5A2E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6784859"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F7C478A"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0.0094000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DD13E5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0.000014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7F526FB1"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291031" w:rsidRPr="004A7B95" w14:paraId="6605962F" w14:textId="77777777" w:rsidTr="005F2B2C">
        <w:trPr>
          <w:trHeight w:hRule="exact" w:val="294"/>
        </w:trPr>
        <w:tc>
          <w:tcPr>
            <w:tcW w:w="4309" w:type="dxa"/>
            <w:gridSpan w:val="4"/>
            <w:tcBorders>
              <w:top w:val="single" w:sz="4" w:space="0" w:color="000000"/>
              <w:left w:val="single" w:sz="4" w:space="0" w:color="000000"/>
              <w:bottom w:val="single" w:sz="4" w:space="0" w:color="000000"/>
              <w:right w:val="nil"/>
            </w:tcBorders>
            <w:shd w:val="clear" w:color="auto" w:fill="auto"/>
            <w:tcMar>
              <w:top w:w="30" w:type="dxa"/>
              <w:left w:w="30" w:type="dxa"/>
              <w:bottom w:w="30" w:type="dxa"/>
              <w:right w:w="30" w:type="dxa"/>
            </w:tcMar>
          </w:tcPr>
          <w:p w14:paraId="78573AD9"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Наименование и код загрязняющего вещества:</w:t>
            </w:r>
          </w:p>
        </w:tc>
        <w:tc>
          <w:tcPr>
            <w:tcW w:w="10287" w:type="dxa"/>
            <w:gridSpan w:val="14"/>
            <w:tcBorders>
              <w:top w:val="single" w:sz="4" w:space="0" w:color="000000"/>
              <w:left w:val="nil"/>
              <w:bottom w:val="single" w:sz="4" w:space="0" w:color="000000"/>
              <w:right w:val="single" w:sz="4" w:space="0" w:color="auto"/>
            </w:tcBorders>
            <w:shd w:val="clear" w:color="auto" w:fill="auto"/>
            <w:tcMar>
              <w:top w:w="30" w:type="dxa"/>
              <w:left w:w="30" w:type="dxa"/>
              <w:bottom w:w="30" w:type="dxa"/>
              <w:right w:w="30" w:type="dxa"/>
            </w:tcMar>
          </w:tcPr>
          <w:p w14:paraId="4579A040" w14:textId="77777777" w:rsidR="00291031" w:rsidRPr="004A7B95" w:rsidRDefault="00291031" w:rsidP="005F2B2C">
            <w:pPr>
              <w:widowControl w:val="0"/>
              <w:autoSpaceDE w:val="0"/>
              <w:autoSpaceDN w:val="0"/>
              <w:adjustRightInd w:val="0"/>
              <w:spacing w:before="29" w:after="0" w:line="194" w:lineRule="exact"/>
              <w:ind w:left="15"/>
              <w:rPr>
                <w:rFonts w:ascii="Times New Roman" w:eastAsia="Times New Roman" w:hAnsi="Times New Roman" w:cs="Times New Roman"/>
                <w:b/>
                <w:bCs/>
                <w:color w:val="000000"/>
                <w:w w:val="105"/>
                <w:sz w:val="18"/>
                <w:szCs w:val="18"/>
              </w:rPr>
            </w:pPr>
            <w:r w:rsidRPr="004A7B95">
              <w:rPr>
                <w:rFonts w:ascii="Times New Roman" w:eastAsia="Times New Roman" w:hAnsi="Times New Roman" w:cs="Times New Roman"/>
                <w:b/>
                <w:bCs/>
                <w:color w:val="000000"/>
                <w:w w:val="105"/>
                <w:sz w:val="18"/>
                <w:szCs w:val="18"/>
              </w:rPr>
              <w:t>2902    Взвешенные вещества</w:t>
            </w:r>
          </w:p>
        </w:tc>
      </w:tr>
      <w:tr w:rsidR="00291031" w:rsidRPr="004A7B95" w14:paraId="71CB5CFB"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F5F683B"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7</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A2E9380"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Плщ:1 Цех:1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7DD56EA"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6001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15C187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5225AD5"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2033E3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175F36F"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508B90C"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AAFE56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8FFF39C"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E319033"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E75B6E9"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4F7064D"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3B982FB"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EE283D6"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2E8B2D6"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4218C97"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561B5652"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ПДВ</w:t>
            </w:r>
          </w:p>
        </w:tc>
      </w:tr>
      <w:tr w:rsidR="00291031" w:rsidRPr="004A7B95" w14:paraId="10A2B855"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1BAF72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CA96C11"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Всего по ЗВ</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AA37F2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D52A143"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6015EDB"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DA0D76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E73FD61"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2CC5B37"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4D412D1"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6E29A7E"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E4DA0F3"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3246790"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6A5DEA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45A5567"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88B098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8F8D02A"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0.0068444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C56B27A"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0.000338</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7509B647"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r w:rsidR="00291031" w:rsidRPr="004A7B95" w14:paraId="18565783" w14:textId="77777777" w:rsidTr="005F2B2C">
        <w:trPr>
          <w:trHeight w:hRule="exact" w:val="235"/>
        </w:trPr>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D865624"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5A384EF" w14:textId="77777777" w:rsidR="00291031" w:rsidRPr="004A7B95" w:rsidRDefault="00291031" w:rsidP="005F2B2C">
            <w:pPr>
              <w:widowControl w:val="0"/>
              <w:autoSpaceDE w:val="0"/>
              <w:autoSpaceDN w:val="0"/>
              <w:adjustRightInd w:val="0"/>
              <w:spacing w:before="29" w:after="0" w:line="174" w:lineRule="exact"/>
              <w:ind w:left="15"/>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ИТОГО:</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D2FA73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82E62B1"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68CC9E2"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0.000594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229DC0A"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AEB25B3"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A123B76"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0.000594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8800C6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36808BC"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923D4D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0.000594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EA7F21A"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BFF8E4F"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60355C0"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0.000594</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8FD73B4"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E4C88C5"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927D93C" w14:textId="77777777" w:rsidR="00291031" w:rsidRPr="004A7B95" w:rsidRDefault="00291031" w:rsidP="005F2B2C">
            <w:pPr>
              <w:widowControl w:val="0"/>
              <w:autoSpaceDE w:val="0"/>
              <w:autoSpaceDN w:val="0"/>
              <w:adjustRightInd w:val="0"/>
              <w:spacing w:before="29" w:after="0" w:line="174" w:lineRule="exact"/>
              <w:ind w:left="15"/>
              <w:jc w:val="right"/>
              <w:rPr>
                <w:rFonts w:ascii="Times New Roman" w:eastAsia="Times New Roman" w:hAnsi="Times New Roman" w:cs="Times New Roman"/>
                <w:bCs/>
                <w:color w:val="000000"/>
                <w:w w:val="105"/>
                <w:sz w:val="16"/>
                <w:szCs w:val="16"/>
              </w:rPr>
            </w:pPr>
            <w:r w:rsidRPr="004A7B95">
              <w:rPr>
                <w:rFonts w:ascii="Times New Roman" w:eastAsia="Times New Roman" w:hAnsi="Times New Roman" w:cs="Times New Roman"/>
                <w:bCs/>
                <w:color w:val="000000"/>
                <w:w w:val="105"/>
                <w:sz w:val="16"/>
                <w:szCs w:val="16"/>
              </w:rPr>
              <w:t>0.000594</w:t>
            </w:r>
          </w:p>
        </w:tc>
        <w:tc>
          <w:tcPr>
            <w:tcW w:w="460" w:type="dxa"/>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tcPr>
          <w:p w14:paraId="38C5D3AD" w14:textId="77777777" w:rsidR="00291031" w:rsidRPr="004A7B95" w:rsidRDefault="00291031" w:rsidP="005F2B2C">
            <w:pPr>
              <w:widowControl w:val="0"/>
              <w:autoSpaceDE w:val="0"/>
              <w:autoSpaceDN w:val="0"/>
              <w:adjustRightInd w:val="0"/>
              <w:spacing w:before="29" w:after="0" w:line="174" w:lineRule="exact"/>
              <w:ind w:left="15"/>
              <w:jc w:val="center"/>
              <w:rPr>
                <w:rFonts w:ascii="Times New Roman" w:eastAsia="Times New Roman" w:hAnsi="Times New Roman" w:cs="Times New Roman"/>
                <w:bCs/>
                <w:color w:val="000000"/>
                <w:w w:val="105"/>
                <w:sz w:val="16"/>
                <w:szCs w:val="16"/>
              </w:rPr>
            </w:pPr>
          </w:p>
        </w:tc>
      </w:tr>
    </w:tbl>
    <w:p w14:paraId="4367F0E4" w14:textId="77777777" w:rsidR="00291031" w:rsidRPr="00DC77DF" w:rsidRDefault="00291031" w:rsidP="00291031">
      <w:pPr>
        <w:shd w:val="clear" w:color="auto" w:fill="FFFFFF"/>
        <w:suppressAutoHyphens/>
        <w:spacing w:after="0" w:line="360" w:lineRule="auto"/>
        <w:ind w:firstLine="709"/>
        <w:jc w:val="both"/>
        <w:rPr>
          <w:rFonts w:ascii="Times New Roman" w:hAnsi="Times New Roman" w:cs="Times New Roman"/>
          <w:sz w:val="24"/>
          <w:szCs w:val="24"/>
        </w:rPr>
      </w:pPr>
    </w:p>
    <w:p w14:paraId="05912C6E" w14:textId="5E0D5D0D" w:rsidR="00291031" w:rsidRPr="00DC77DF" w:rsidRDefault="00BF43A3" w:rsidP="00291031">
      <w:pPr>
        <w:shd w:val="clear" w:color="auto" w:fill="FFFFFF"/>
        <w:suppressAutoHyphens/>
        <w:spacing w:after="0" w:line="360" w:lineRule="auto"/>
        <w:ind w:firstLine="709"/>
        <w:jc w:val="both"/>
        <w:rPr>
          <w:rFonts w:ascii="Times New Roman" w:hAnsi="Times New Roman" w:cs="Times New Roman"/>
          <w:sz w:val="24"/>
          <w:szCs w:val="24"/>
        </w:rPr>
        <w:sectPr w:rsidR="00291031" w:rsidRPr="00DC77DF" w:rsidSect="00D519EC">
          <w:pgSz w:w="16838" w:h="11906" w:orient="landscape"/>
          <w:pgMar w:top="709" w:right="1134" w:bottom="1276" w:left="1134" w:header="709" w:footer="289" w:gutter="0"/>
          <w:cols w:space="708"/>
          <w:titlePg/>
          <w:docGrid w:linePitch="360"/>
        </w:sectPr>
      </w:pPr>
      <w:r>
        <w:rPr>
          <w:rFonts w:ascii="Times New Roman" w:hAnsi="Times New Roman" w:cs="Times New Roman"/>
          <w:sz w:val="24"/>
          <w:szCs w:val="24"/>
        </w:rPr>
        <w:tab/>
        <w:t>Таблица 13.6</w:t>
      </w:r>
      <w:r w:rsidR="00291031" w:rsidRPr="00DC77DF">
        <w:rPr>
          <w:rFonts w:ascii="Times New Roman" w:hAnsi="Times New Roman" w:cs="Times New Roman"/>
          <w:sz w:val="24"/>
          <w:szCs w:val="24"/>
        </w:rPr>
        <w:t xml:space="preserve"> Нормативы выбросов загрязняющих веществ в атмосферный воздух по конкретным стационарным ИВ и ЗВ</w:t>
      </w:r>
    </w:p>
    <w:p w14:paraId="2D622405" w14:textId="77777777" w:rsidR="00291031" w:rsidRPr="004A7B95" w:rsidRDefault="00291031" w:rsidP="00291031">
      <w:pPr>
        <w:shd w:val="clear" w:color="auto" w:fill="FFFFFF"/>
        <w:suppressAutoHyphens/>
        <w:spacing w:after="0" w:line="360" w:lineRule="auto"/>
        <w:ind w:firstLine="709"/>
        <w:jc w:val="both"/>
        <w:rPr>
          <w:rFonts w:ascii="Times New Roman" w:hAnsi="Times New Roman" w:cs="Times New Roman"/>
          <w:sz w:val="24"/>
          <w:szCs w:val="24"/>
        </w:rPr>
      </w:pPr>
      <w:r w:rsidRPr="004A7B95">
        <w:rPr>
          <w:rFonts w:ascii="Times New Roman" w:hAnsi="Times New Roman" w:cs="Times New Roman"/>
          <w:b/>
          <w:sz w:val="24"/>
          <w:szCs w:val="24"/>
        </w:rPr>
        <w:lastRenderedPageBreak/>
        <w:t>Вывод:</w:t>
      </w:r>
      <w:r w:rsidRPr="004A7B95">
        <w:rPr>
          <w:rFonts w:ascii="Times New Roman" w:hAnsi="Times New Roman" w:cs="Times New Roman"/>
          <w:sz w:val="24"/>
          <w:szCs w:val="24"/>
        </w:rPr>
        <w:t xml:space="preserve"> На основании проведенных расчетов можно сделать вывод о том, что уровень загрязнения атмосферного воздуха в период проведения работ не будет превышать 0,1 ПДК на границе СЗЗ, что указывает на незначительное влияние внесения агрохимиката разбрасывателем МЛГ-1 на базе трактора МТЗ-80 на загрязнение атмосферного воздуха.</w:t>
      </w:r>
    </w:p>
    <w:p w14:paraId="17FE0DE2" w14:textId="1F11A6BE" w:rsidR="00463D47" w:rsidRPr="00706545" w:rsidRDefault="00463D47" w:rsidP="00706545">
      <w:pPr>
        <w:spacing w:after="0" w:line="360" w:lineRule="auto"/>
        <w:ind w:firstLine="567"/>
        <w:jc w:val="both"/>
        <w:rPr>
          <w:rFonts w:ascii="Times New Roman" w:eastAsia="Times New Roman" w:hAnsi="Times New Roman" w:cs="Times New Roman"/>
          <w:b/>
          <w:bCs/>
          <w:sz w:val="24"/>
          <w:szCs w:val="24"/>
          <w:lang w:val="x-none" w:eastAsia="ar-SA"/>
        </w:rPr>
      </w:pPr>
      <w:r w:rsidRPr="00706545">
        <w:rPr>
          <w:rFonts w:ascii="Times New Roman" w:eastAsia="Times New Roman" w:hAnsi="Times New Roman" w:cs="Times New Roman"/>
          <w:b/>
          <w:bCs/>
          <w:sz w:val="24"/>
          <w:szCs w:val="24"/>
          <w:lang w:val="x-none" w:eastAsia="ar-SA"/>
        </w:rPr>
        <w:t>Оценка уровня распространени</w:t>
      </w:r>
      <w:r w:rsidR="00706545">
        <w:rPr>
          <w:rFonts w:ascii="Times New Roman" w:eastAsia="Times New Roman" w:hAnsi="Times New Roman" w:cs="Times New Roman"/>
          <w:b/>
          <w:bCs/>
          <w:sz w:val="24"/>
          <w:szCs w:val="24"/>
          <w:lang w:val="x-none" w:eastAsia="ar-SA"/>
        </w:rPr>
        <w:t>я шума и ожидаемых уровней шума</w:t>
      </w:r>
    </w:p>
    <w:p w14:paraId="6D68C6E3" w14:textId="77777777" w:rsidR="00291031" w:rsidRPr="00291031" w:rsidRDefault="00291031" w:rsidP="00291031">
      <w:pPr>
        <w:spacing w:after="0" w:line="360" w:lineRule="auto"/>
        <w:ind w:firstLine="708"/>
        <w:jc w:val="both"/>
        <w:rPr>
          <w:rFonts w:ascii="Times New Roman" w:eastAsia="Calibri" w:hAnsi="Times New Roman" w:cs="Times New Roman"/>
          <w:sz w:val="24"/>
          <w:szCs w:val="24"/>
          <w:lang w:eastAsia="ru-RU"/>
        </w:rPr>
      </w:pPr>
      <w:r w:rsidRPr="00291031">
        <w:rPr>
          <w:rFonts w:ascii="Times New Roman" w:eastAsia="Calibri" w:hAnsi="Times New Roman" w:cs="Times New Roman"/>
          <w:sz w:val="24"/>
          <w:szCs w:val="24"/>
          <w:lang w:eastAsia="ru-RU"/>
        </w:rPr>
        <w:t xml:space="preserve">Акустическое воздействие при применении агрохимиката может возникать при работе двигателей внутреннего сгорания трактора МТЗ-80 во время проезда по обрабатываемому земельному участку. </w:t>
      </w:r>
    </w:p>
    <w:p w14:paraId="67A2E34E" w14:textId="77777777" w:rsidR="00291031" w:rsidRPr="00291031" w:rsidRDefault="00291031" w:rsidP="00291031">
      <w:pPr>
        <w:spacing w:after="0" w:line="360" w:lineRule="auto"/>
        <w:ind w:firstLine="708"/>
        <w:jc w:val="both"/>
        <w:rPr>
          <w:rFonts w:ascii="Times New Roman" w:eastAsia="Calibri" w:hAnsi="Times New Roman" w:cs="Times New Roman"/>
          <w:sz w:val="24"/>
          <w:szCs w:val="24"/>
          <w:lang w:eastAsia="ru-RU"/>
        </w:rPr>
      </w:pPr>
      <w:r w:rsidRPr="00291031">
        <w:rPr>
          <w:rFonts w:ascii="Times New Roman" w:eastAsia="Calibri" w:hAnsi="Times New Roman" w:cs="Times New Roman"/>
          <w:sz w:val="24"/>
          <w:szCs w:val="24"/>
          <w:lang w:eastAsia="ru-RU"/>
        </w:rPr>
        <w:t>Воздействие в период проведения работ применения агрохимиката можно отнести к кратковременному промежутку времени и не является постоянными.</w:t>
      </w:r>
    </w:p>
    <w:p w14:paraId="6EF71674" w14:textId="4BBF2A84" w:rsidR="00291031" w:rsidRPr="00291031" w:rsidRDefault="00291031" w:rsidP="00291031">
      <w:pPr>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 xml:space="preserve">Согласно п. 100. СанПиН 1.2.3685-21, "Гигиенические нормативы и требования к обеспечению безопасности и (или) безвредности для человека факторов среды обитания», Нормируемые параметры шума представлены в таблице </w:t>
      </w:r>
      <w:r w:rsidR="00BF43A3">
        <w:rPr>
          <w:rFonts w:ascii="Times New Roman" w:eastAsia="Times New Roman" w:hAnsi="Times New Roman" w:cs="Times New Roman"/>
          <w:sz w:val="24"/>
          <w:szCs w:val="24"/>
        </w:rPr>
        <w:t>13.7</w:t>
      </w:r>
    </w:p>
    <w:p w14:paraId="1825484B" w14:textId="77777777" w:rsidR="00291031" w:rsidRPr="00291031" w:rsidRDefault="00291031" w:rsidP="00291031">
      <w:pPr>
        <w:widowControl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Согласно п. 101. СанПиН 1.2.3685-21, Шум, для которого разность между наибольшим и наименьшим значениями уровня звука за временной интервал измерения не превышает 5 дБА при измерении на временной характеристике шумомера "медленно", является постоянным (далее - постоянный шум).</w:t>
      </w:r>
    </w:p>
    <w:p w14:paraId="69532B4D" w14:textId="77777777" w:rsidR="00291031" w:rsidRPr="00291031" w:rsidRDefault="00291031" w:rsidP="00291031">
      <w:pPr>
        <w:widowControl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Согласно п. 102. СанПиН 1.2.3685-21, Шум, не удовлетворяющий условиям пункта 101, является непостоянным (далее - непостоянный шум).</w:t>
      </w:r>
    </w:p>
    <w:p w14:paraId="36B122CF" w14:textId="0ABBA1F2" w:rsidR="00291031" w:rsidRPr="00291031" w:rsidRDefault="00291031" w:rsidP="00291031">
      <w:pPr>
        <w:widowControl w:val="0"/>
        <w:spacing w:after="0" w:line="360" w:lineRule="auto"/>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 xml:space="preserve">Таблица </w:t>
      </w:r>
      <w:r w:rsidR="00BF43A3">
        <w:rPr>
          <w:rFonts w:ascii="Times New Roman" w:eastAsia="Times New Roman" w:hAnsi="Times New Roman" w:cs="Times New Roman"/>
          <w:sz w:val="24"/>
          <w:szCs w:val="24"/>
        </w:rPr>
        <w:t>13.7</w:t>
      </w:r>
      <w:r w:rsidRPr="00291031">
        <w:rPr>
          <w:rFonts w:ascii="Times New Roman" w:eastAsia="Times New Roman" w:hAnsi="Times New Roman" w:cs="Times New Roman"/>
          <w:sz w:val="24"/>
          <w:szCs w:val="24"/>
        </w:rPr>
        <w:t xml:space="preserve"> </w:t>
      </w:r>
      <w:r w:rsidRPr="00291031">
        <w:rPr>
          <w:rFonts w:ascii="Times New Roman" w:eastAsia="Times New Roman" w:hAnsi="Times New Roman" w:cs="Times New Roman"/>
          <w:bCs/>
          <w:sz w:val="24"/>
          <w:szCs w:val="24"/>
        </w:rPr>
        <w:t>Нормируемые параметры шума в октавных полосах частот, эквивалентных и максимальных уровней звука проникающего шума в помещениях жилых и общественных зданий и шума на селитебной территории</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8"/>
        <w:gridCol w:w="1484"/>
        <w:gridCol w:w="662"/>
        <w:gridCol w:w="444"/>
        <w:gridCol w:w="297"/>
        <w:gridCol w:w="519"/>
        <w:gridCol w:w="396"/>
        <w:gridCol w:w="422"/>
        <w:gridCol w:w="595"/>
        <w:gridCol w:w="593"/>
        <w:gridCol w:w="593"/>
        <w:gridCol w:w="597"/>
        <w:gridCol w:w="858"/>
        <w:gridCol w:w="1027"/>
        <w:gridCol w:w="1054"/>
      </w:tblGrid>
      <w:tr w:rsidR="00291031" w:rsidRPr="00291031" w14:paraId="617906A2" w14:textId="77777777" w:rsidTr="005F2B2C">
        <w:trPr>
          <w:trHeight w:val="468"/>
        </w:trPr>
        <w:tc>
          <w:tcPr>
            <w:tcW w:w="186" w:type="pct"/>
            <w:vMerge w:val="restart"/>
            <w:shd w:val="clear" w:color="auto" w:fill="auto"/>
          </w:tcPr>
          <w:p w14:paraId="44912003"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N</w:t>
            </w:r>
          </w:p>
          <w:p w14:paraId="0E85F181"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п/п</w:t>
            </w:r>
          </w:p>
        </w:tc>
        <w:tc>
          <w:tcPr>
            <w:tcW w:w="749" w:type="pct"/>
            <w:vMerge w:val="restart"/>
            <w:shd w:val="clear" w:color="auto" w:fill="auto"/>
          </w:tcPr>
          <w:p w14:paraId="438E903E"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Назначение помещений или территорий</w:t>
            </w:r>
          </w:p>
        </w:tc>
        <w:tc>
          <w:tcPr>
            <w:tcW w:w="334" w:type="pct"/>
            <w:vMerge w:val="restart"/>
            <w:shd w:val="clear" w:color="auto" w:fill="auto"/>
          </w:tcPr>
          <w:p w14:paraId="4F408512"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Время суток</w:t>
            </w:r>
          </w:p>
        </w:tc>
        <w:tc>
          <w:tcPr>
            <w:tcW w:w="2681" w:type="pct"/>
            <w:gridSpan w:val="10"/>
            <w:shd w:val="clear" w:color="auto" w:fill="auto"/>
          </w:tcPr>
          <w:p w14:paraId="793DE89D"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Для источников постоянного шума</w:t>
            </w:r>
          </w:p>
        </w:tc>
        <w:tc>
          <w:tcPr>
            <w:tcW w:w="1050" w:type="pct"/>
            <w:gridSpan w:val="2"/>
            <w:shd w:val="clear" w:color="auto" w:fill="auto"/>
          </w:tcPr>
          <w:p w14:paraId="5711D083"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Для источников непостоянного шума</w:t>
            </w:r>
          </w:p>
        </w:tc>
      </w:tr>
      <w:tr w:rsidR="00291031" w:rsidRPr="00291031" w14:paraId="26ABD17C" w14:textId="77777777" w:rsidTr="005F2B2C">
        <w:trPr>
          <w:trHeight w:val="679"/>
        </w:trPr>
        <w:tc>
          <w:tcPr>
            <w:tcW w:w="186" w:type="pct"/>
            <w:vMerge/>
            <w:shd w:val="clear" w:color="auto" w:fill="auto"/>
          </w:tcPr>
          <w:p w14:paraId="7B0054E8"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p>
        </w:tc>
        <w:tc>
          <w:tcPr>
            <w:tcW w:w="749" w:type="pct"/>
            <w:vMerge/>
            <w:shd w:val="clear" w:color="auto" w:fill="auto"/>
          </w:tcPr>
          <w:p w14:paraId="56C6433D"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p>
        </w:tc>
        <w:tc>
          <w:tcPr>
            <w:tcW w:w="334" w:type="pct"/>
            <w:vMerge/>
            <w:shd w:val="clear" w:color="auto" w:fill="auto"/>
          </w:tcPr>
          <w:p w14:paraId="0F0E57DA"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p>
        </w:tc>
        <w:tc>
          <w:tcPr>
            <w:tcW w:w="2248" w:type="pct"/>
            <w:gridSpan w:val="9"/>
            <w:shd w:val="clear" w:color="auto" w:fill="auto"/>
          </w:tcPr>
          <w:p w14:paraId="344CEDC2"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Уровни звукового давления, дБ, в октавных полосах со среднегеометрическими частотами, Гц</w:t>
            </w:r>
          </w:p>
        </w:tc>
        <w:tc>
          <w:tcPr>
            <w:tcW w:w="433" w:type="pct"/>
            <w:vMerge w:val="restart"/>
            <w:shd w:val="clear" w:color="auto" w:fill="auto"/>
          </w:tcPr>
          <w:p w14:paraId="064A01B9"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Уровни звука L(A), ДБА</w:t>
            </w:r>
          </w:p>
        </w:tc>
        <w:tc>
          <w:tcPr>
            <w:tcW w:w="518" w:type="pct"/>
            <w:vMerge w:val="restart"/>
            <w:shd w:val="clear" w:color="auto" w:fill="auto"/>
          </w:tcPr>
          <w:p w14:paraId="6030CC4E"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Эквивалентные уровни звука</w:t>
            </w:r>
          </w:p>
          <w:p w14:paraId="4B1AABB8"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L (Аэкв.), дБА</w:t>
            </w:r>
          </w:p>
        </w:tc>
        <w:tc>
          <w:tcPr>
            <w:tcW w:w="532" w:type="pct"/>
            <w:vMerge w:val="restart"/>
            <w:shd w:val="clear" w:color="auto" w:fill="auto"/>
          </w:tcPr>
          <w:p w14:paraId="593A9473"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Максимальные уровни звука</w:t>
            </w:r>
          </w:p>
          <w:p w14:paraId="375DDB1E"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L (Амакс), дБА</w:t>
            </w:r>
          </w:p>
        </w:tc>
      </w:tr>
      <w:tr w:rsidR="00291031" w:rsidRPr="00291031" w14:paraId="5D97CE2A" w14:textId="77777777" w:rsidTr="005F2B2C">
        <w:trPr>
          <w:trHeight w:val="237"/>
        </w:trPr>
        <w:tc>
          <w:tcPr>
            <w:tcW w:w="186" w:type="pct"/>
            <w:vMerge/>
            <w:shd w:val="clear" w:color="auto" w:fill="auto"/>
          </w:tcPr>
          <w:p w14:paraId="289055BE"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p>
        </w:tc>
        <w:tc>
          <w:tcPr>
            <w:tcW w:w="749" w:type="pct"/>
            <w:vMerge/>
            <w:shd w:val="clear" w:color="auto" w:fill="auto"/>
          </w:tcPr>
          <w:p w14:paraId="44362FBE"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p>
        </w:tc>
        <w:tc>
          <w:tcPr>
            <w:tcW w:w="334" w:type="pct"/>
            <w:vMerge/>
            <w:shd w:val="clear" w:color="auto" w:fill="auto"/>
          </w:tcPr>
          <w:p w14:paraId="6DD25E11"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p>
        </w:tc>
        <w:tc>
          <w:tcPr>
            <w:tcW w:w="224" w:type="pct"/>
            <w:shd w:val="clear" w:color="auto" w:fill="auto"/>
          </w:tcPr>
          <w:p w14:paraId="3A6FAE68"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31,5</w:t>
            </w:r>
          </w:p>
        </w:tc>
        <w:tc>
          <w:tcPr>
            <w:tcW w:w="150" w:type="pct"/>
            <w:shd w:val="clear" w:color="auto" w:fill="auto"/>
          </w:tcPr>
          <w:p w14:paraId="6982ABE9"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63</w:t>
            </w:r>
          </w:p>
        </w:tc>
        <w:tc>
          <w:tcPr>
            <w:tcW w:w="262" w:type="pct"/>
            <w:shd w:val="clear" w:color="auto" w:fill="auto"/>
          </w:tcPr>
          <w:p w14:paraId="550A0B92"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125</w:t>
            </w:r>
          </w:p>
        </w:tc>
        <w:tc>
          <w:tcPr>
            <w:tcW w:w="200" w:type="pct"/>
            <w:shd w:val="clear" w:color="auto" w:fill="auto"/>
          </w:tcPr>
          <w:p w14:paraId="7D6AB887"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250</w:t>
            </w:r>
          </w:p>
        </w:tc>
        <w:tc>
          <w:tcPr>
            <w:tcW w:w="213" w:type="pct"/>
            <w:shd w:val="clear" w:color="auto" w:fill="auto"/>
          </w:tcPr>
          <w:p w14:paraId="023600BE"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500</w:t>
            </w:r>
          </w:p>
        </w:tc>
        <w:tc>
          <w:tcPr>
            <w:tcW w:w="300" w:type="pct"/>
            <w:shd w:val="clear" w:color="auto" w:fill="auto"/>
          </w:tcPr>
          <w:p w14:paraId="6CC72980"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1000</w:t>
            </w:r>
          </w:p>
        </w:tc>
        <w:tc>
          <w:tcPr>
            <w:tcW w:w="299" w:type="pct"/>
            <w:shd w:val="clear" w:color="auto" w:fill="auto"/>
          </w:tcPr>
          <w:p w14:paraId="2F900159"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2000</w:t>
            </w:r>
          </w:p>
        </w:tc>
        <w:tc>
          <w:tcPr>
            <w:tcW w:w="299" w:type="pct"/>
            <w:shd w:val="clear" w:color="auto" w:fill="auto"/>
          </w:tcPr>
          <w:p w14:paraId="429088D3"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4000</w:t>
            </w:r>
          </w:p>
        </w:tc>
        <w:tc>
          <w:tcPr>
            <w:tcW w:w="300" w:type="pct"/>
            <w:shd w:val="clear" w:color="auto" w:fill="auto"/>
          </w:tcPr>
          <w:p w14:paraId="3DDDEA28"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8000</w:t>
            </w:r>
          </w:p>
        </w:tc>
        <w:tc>
          <w:tcPr>
            <w:tcW w:w="433" w:type="pct"/>
            <w:vMerge/>
            <w:shd w:val="clear" w:color="auto" w:fill="auto"/>
          </w:tcPr>
          <w:p w14:paraId="056CE2C4"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p>
        </w:tc>
        <w:tc>
          <w:tcPr>
            <w:tcW w:w="518" w:type="pct"/>
            <w:vMerge/>
            <w:shd w:val="clear" w:color="auto" w:fill="auto"/>
          </w:tcPr>
          <w:p w14:paraId="3D4431B3"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p>
        </w:tc>
        <w:tc>
          <w:tcPr>
            <w:tcW w:w="532" w:type="pct"/>
            <w:vMerge/>
            <w:shd w:val="clear" w:color="auto" w:fill="auto"/>
          </w:tcPr>
          <w:p w14:paraId="7C337837"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p>
        </w:tc>
      </w:tr>
      <w:tr w:rsidR="00291031" w:rsidRPr="00291031" w14:paraId="06535134" w14:textId="77777777" w:rsidTr="005F2B2C">
        <w:trPr>
          <w:trHeight w:val="247"/>
        </w:trPr>
        <w:tc>
          <w:tcPr>
            <w:tcW w:w="186" w:type="pct"/>
            <w:shd w:val="clear" w:color="auto" w:fill="auto"/>
          </w:tcPr>
          <w:p w14:paraId="23CD0896"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1</w:t>
            </w:r>
          </w:p>
        </w:tc>
        <w:tc>
          <w:tcPr>
            <w:tcW w:w="749" w:type="pct"/>
            <w:shd w:val="clear" w:color="auto" w:fill="auto"/>
          </w:tcPr>
          <w:p w14:paraId="0BCF287B"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2</w:t>
            </w:r>
          </w:p>
        </w:tc>
        <w:tc>
          <w:tcPr>
            <w:tcW w:w="334" w:type="pct"/>
            <w:shd w:val="clear" w:color="auto" w:fill="auto"/>
          </w:tcPr>
          <w:p w14:paraId="25509CD3"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3</w:t>
            </w:r>
          </w:p>
        </w:tc>
        <w:tc>
          <w:tcPr>
            <w:tcW w:w="224" w:type="pct"/>
            <w:shd w:val="clear" w:color="auto" w:fill="auto"/>
          </w:tcPr>
          <w:p w14:paraId="209D0F97"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4</w:t>
            </w:r>
          </w:p>
        </w:tc>
        <w:tc>
          <w:tcPr>
            <w:tcW w:w="150" w:type="pct"/>
            <w:shd w:val="clear" w:color="auto" w:fill="auto"/>
          </w:tcPr>
          <w:p w14:paraId="446BCB87"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5</w:t>
            </w:r>
          </w:p>
        </w:tc>
        <w:tc>
          <w:tcPr>
            <w:tcW w:w="262" w:type="pct"/>
            <w:shd w:val="clear" w:color="auto" w:fill="auto"/>
          </w:tcPr>
          <w:p w14:paraId="766BD24E"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6</w:t>
            </w:r>
          </w:p>
        </w:tc>
        <w:tc>
          <w:tcPr>
            <w:tcW w:w="200" w:type="pct"/>
            <w:shd w:val="clear" w:color="auto" w:fill="auto"/>
          </w:tcPr>
          <w:p w14:paraId="216FF97E"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7</w:t>
            </w:r>
          </w:p>
        </w:tc>
        <w:tc>
          <w:tcPr>
            <w:tcW w:w="213" w:type="pct"/>
            <w:shd w:val="clear" w:color="auto" w:fill="auto"/>
          </w:tcPr>
          <w:p w14:paraId="5FC313B0"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8</w:t>
            </w:r>
          </w:p>
        </w:tc>
        <w:tc>
          <w:tcPr>
            <w:tcW w:w="300" w:type="pct"/>
            <w:shd w:val="clear" w:color="auto" w:fill="auto"/>
          </w:tcPr>
          <w:p w14:paraId="59D73AA0"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9</w:t>
            </w:r>
          </w:p>
        </w:tc>
        <w:tc>
          <w:tcPr>
            <w:tcW w:w="299" w:type="pct"/>
            <w:shd w:val="clear" w:color="auto" w:fill="auto"/>
          </w:tcPr>
          <w:p w14:paraId="30F0F759"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10</w:t>
            </w:r>
          </w:p>
        </w:tc>
        <w:tc>
          <w:tcPr>
            <w:tcW w:w="299" w:type="pct"/>
            <w:shd w:val="clear" w:color="auto" w:fill="auto"/>
          </w:tcPr>
          <w:p w14:paraId="274DE867"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11</w:t>
            </w:r>
          </w:p>
        </w:tc>
        <w:tc>
          <w:tcPr>
            <w:tcW w:w="300" w:type="pct"/>
            <w:shd w:val="clear" w:color="auto" w:fill="auto"/>
          </w:tcPr>
          <w:p w14:paraId="72D96D70"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12</w:t>
            </w:r>
          </w:p>
        </w:tc>
        <w:tc>
          <w:tcPr>
            <w:tcW w:w="433" w:type="pct"/>
            <w:shd w:val="clear" w:color="auto" w:fill="auto"/>
          </w:tcPr>
          <w:p w14:paraId="1A486078"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13</w:t>
            </w:r>
          </w:p>
        </w:tc>
        <w:tc>
          <w:tcPr>
            <w:tcW w:w="518" w:type="pct"/>
            <w:shd w:val="clear" w:color="auto" w:fill="auto"/>
          </w:tcPr>
          <w:p w14:paraId="65A99BF5"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14</w:t>
            </w:r>
          </w:p>
        </w:tc>
        <w:tc>
          <w:tcPr>
            <w:tcW w:w="532" w:type="pct"/>
            <w:shd w:val="clear" w:color="auto" w:fill="auto"/>
          </w:tcPr>
          <w:p w14:paraId="36D0E0F8"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15</w:t>
            </w:r>
          </w:p>
        </w:tc>
      </w:tr>
      <w:tr w:rsidR="00291031" w:rsidRPr="00291031" w14:paraId="4EF1AE80" w14:textId="77777777" w:rsidTr="005F2B2C">
        <w:trPr>
          <w:trHeight w:val="247"/>
        </w:trPr>
        <w:tc>
          <w:tcPr>
            <w:tcW w:w="186" w:type="pct"/>
            <w:vMerge w:val="restart"/>
            <w:shd w:val="clear" w:color="auto" w:fill="auto"/>
          </w:tcPr>
          <w:p w14:paraId="455EF9D4"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1</w:t>
            </w:r>
          </w:p>
        </w:tc>
        <w:tc>
          <w:tcPr>
            <w:tcW w:w="749" w:type="pct"/>
            <w:vMerge w:val="restart"/>
            <w:shd w:val="clear" w:color="auto" w:fill="auto"/>
          </w:tcPr>
          <w:p w14:paraId="67A30DDC" w14:textId="77777777" w:rsidR="00291031" w:rsidRPr="00291031" w:rsidRDefault="00291031" w:rsidP="00291031">
            <w:pPr>
              <w:widowControl w:val="0"/>
              <w:shd w:val="clear" w:color="auto" w:fill="FFFFFF"/>
              <w:spacing w:after="0" w:line="24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Территории,</w:t>
            </w:r>
          </w:p>
          <w:p w14:paraId="75579493" w14:textId="77777777" w:rsidR="00291031" w:rsidRPr="00291031" w:rsidRDefault="00291031" w:rsidP="00291031">
            <w:pPr>
              <w:widowControl w:val="0"/>
              <w:shd w:val="clear" w:color="auto" w:fill="FFFFFF"/>
              <w:spacing w:after="0" w:line="24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непосредственно прилегающие к зданиям жилых</w:t>
            </w:r>
          </w:p>
          <w:p w14:paraId="3BEBBB92" w14:textId="77777777" w:rsidR="00291031" w:rsidRPr="00291031" w:rsidRDefault="00291031" w:rsidP="00291031">
            <w:pPr>
              <w:widowControl w:val="0"/>
              <w:shd w:val="clear" w:color="auto" w:fill="FFFFFF"/>
              <w:spacing w:after="0" w:line="24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домов, домов отдыха, пансионатов, домов - интернатов для престарелых и инвалидов, дошкольных образовательных организаций и других образовательных организаций</w:t>
            </w:r>
          </w:p>
        </w:tc>
        <w:tc>
          <w:tcPr>
            <w:tcW w:w="334" w:type="pct"/>
            <w:shd w:val="clear" w:color="auto" w:fill="auto"/>
          </w:tcPr>
          <w:p w14:paraId="5D87A6BB"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с 7 до 23</w:t>
            </w:r>
          </w:p>
        </w:tc>
        <w:tc>
          <w:tcPr>
            <w:tcW w:w="224" w:type="pct"/>
            <w:shd w:val="clear" w:color="auto" w:fill="auto"/>
          </w:tcPr>
          <w:p w14:paraId="381433D8"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90</w:t>
            </w:r>
          </w:p>
        </w:tc>
        <w:tc>
          <w:tcPr>
            <w:tcW w:w="150" w:type="pct"/>
            <w:shd w:val="clear" w:color="auto" w:fill="auto"/>
          </w:tcPr>
          <w:p w14:paraId="7A15AC1F"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75</w:t>
            </w:r>
          </w:p>
        </w:tc>
        <w:tc>
          <w:tcPr>
            <w:tcW w:w="262" w:type="pct"/>
            <w:shd w:val="clear" w:color="auto" w:fill="auto"/>
          </w:tcPr>
          <w:p w14:paraId="2C792C7B"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66</w:t>
            </w:r>
          </w:p>
        </w:tc>
        <w:tc>
          <w:tcPr>
            <w:tcW w:w="200" w:type="pct"/>
            <w:shd w:val="clear" w:color="auto" w:fill="auto"/>
          </w:tcPr>
          <w:p w14:paraId="3FAC310B"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59</w:t>
            </w:r>
          </w:p>
        </w:tc>
        <w:tc>
          <w:tcPr>
            <w:tcW w:w="213" w:type="pct"/>
            <w:shd w:val="clear" w:color="auto" w:fill="auto"/>
          </w:tcPr>
          <w:p w14:paraId="4BE23BFA"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54</w:t>
            </w:r>
          </w:p>
        </w:tc>
        <w:tc>
          <w:tcPr>
            <w:tcW w:w="300" w:type="pct"/>
            <w:shd w:val="clear" w:color="auto" w:fill="auto"/>
          </w:tcPr>
          <w:p w14:paraId="4123BC83"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50</w:t>
            </w:r>
          </w:p>
        </w:tc>
        <w:tc>
          <w:tcPr>
            <w:tcW w:w="299" w:type="pct"/>
            <w:shd w:val="clear" w:color="auto" w:fill="auto"/>
          </w:tcPr>
          <w:p w14:paraId="1303CD80"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47</w:t>
            </w:r>
          </w:p>
        </w:tc>
        <w:tc>
          <w:tcPr>
            <w:tcW w:w="299" w:type="pct"/>
            <w:shd w:val="clear" w:color="auto" w:fill="auto"/>
          </w:tcPr>
          <w:p w14:paraId="13EF6E29"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45</w:t>
            </w:r>
          </w:p>
        </w:tc>
        <w:tc>
          <w:tcPr>
            <w:tcW w:w="300" w:type="pct"/>
            <w:shd w:val="clear" w:color="auto" w:fill="auto"/>
          </w:tcPr>
          <w:p w14:paraId="6361D962"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44</w:t>
            </w:r>
          </w:p>
        </w:tc>
        <w:tc>
          <w:tcPr>
            <w:tcW w:w="433" w:type="pct"/>
            <w:shd w:val="clear" w:color="auto" w:fill="auto"/>
          </w:tcPr>
          <w:p w14:paraId="3BDD712C"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55</w:t>
            </w:r>
          </w:p>
        </w:tc>
        <w:tc>
          <w:tcPr>
            <w:tcW w:w="518" w:type="pct"/>
            <w:shd w:val="clear" w:color="auto" w:fill="auto"/>
          </w:tcPr>
          <w:p w14:paraId="394B8664"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55</w:t>
            </w:r>
          </w:p>
        </w:tc>
        <w:tc>
          <w:tcPr>
            <w:tcW w:w="532" w:type="pct"/>
            <w:shd w:val="clear" w:color="auto" w:fill="auto"/>
          </w:tcPr>
          <w:p w14:paraId="216F8944" w14:textId="77777777" w:rsidR="00291031" w:rsidRPr="00291031" w:rsidRDefault="00291031" w:rsidP="00291031">
            <w:pPr>
              <w:widowControl w:val="0"/>
              <w:shd w:val="clear" w:color="auto" w:fill="FFFFFF"/>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70</w:t>
            </w:r>
          </w:p>
        </w:tc>
      </w:tr>
      <w:tr w:rsidR="00291031" w:rsidRPr="00291031" w14:paraId="3BE6752D" w14:textId="77777777" w:rsidTr="005F2B2C">
        <w:trPr>
          <w:trHeight w:val="920"/>
        </w:trPr>
        <w:tc>
          <w:tcPr>
            <w:tcW w:w="186" w:type="pct"/>
            <w:vMerge/>
            <w:shd w:val="clear" w:color="auto" w:fill="auto"/>
          </w:tcPr>
          <w:p w14:paraId="28C03234" w14:textId="77777777" w:rsidR="00291031" w:rsidRPr="00291031" w:rsidRDefault="00291031" w:rsidP="00291031">
            <w:pPr>
              <w:spacing w:after="0" w:line="360" w:lineRule="auto"/>
              <w:rPr>
                <w:rFonts w:ascii="Times New Roman" w:eastAsia="Calibri" w:hAnsi="Times New Roman" w:cs="Times New Roman"/>
                <w:sz w:val="16"/>
                <w:szCs w:val="16"/>
              </w:rPr>
            </w:pPr>
          </w:p>
        </w:tc>
        <w:tc>
          <w:tcPr>
            <w:tcW w:w="749" w:type="pct"/>
            <w:vMerge/>
            <w:shd w:val="clear" w:color="auto" w:fill="auto"/>
          </w:tcPr>
          <w:p w14:paraId="7052B63A" w14:textId="77777777" w:rsidR="00291031" w:rsidRPr="00291031" w:rsidRDefault="00291031" w:rsidP="00291031">
            <w:pPr>
              <w:spacing w:after="0" w:line="360" w:lineRule="auto"/>
              <w:rPr>
                <w:rFonts w:ascii="Times New Roman" w:eastAsia="Calibri" w:hAnsi="Times New Roman" w:cs="Times New Roman"/>
                <w:sz w:val="16"/>
                <w:szCs w:val="16"/>
              </w:rPr>
            </w:pPr>
          </w:p>
        </w:tc>
        <w:tc>
          <w:tcPr>
            <w:tcW w:w="334" w:type="pct"/>
            <w:shd w:val="clear" w:color="auto" w:fill="auto"/>
          </w:tcPr>
          <w:p w14:paraId="3025B7E5"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ч.</w:t>
            </w:r>
          </w:p>
          <w:p w14:paraId="320CAA87"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с 23 до 7 ч.</w:t>
            </w:r>
          </w:p>
        </w:tc>
        <w:tc>
          <w:tcPr>
            <w:tcW w:w="224" w:type="pct"/>
            <w:shd w:val="clear" w:color="auto" w:fill="auto"/>
          </w:tcPr>
          <w:p w14:paraId="2AF6CAD2"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83</w:t>
            </w:r>
          </w:p>
        </w:tc>
        <w:tc>
          <w:tcPr>
            <w:tcW w:w="150" w:type="pct"/>
            <w:shd w:val="clear" w:color="auto" w:fill="auto"/>
          </w:tcPr>
          <w:p w14:paraId="58CFA298"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67</w:t>
            </w:r>
          </w:p>
        </w:tc>
        <w:tc>
          <w:tcPr>
            <w:tcW w:w="262" w:type="pct"/>
            <w:shd w:val="clear" w:color="auto" w:fill="auto"/>
          </w:tcPr>
          <w:p w14:paraId="309D85EC"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57</w:t>
            </w:r>
          </w:p>
        </w:tc>
        <w:tc>
          <w:tcPr>
            <w:tcW w:w="200" w:type="pct"/>
            <w:shd w:val="clear" w:color="auto" w:fill="auto"/>
          </w:tcPr>
          <w:p w14:paraId="26278D5F"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49</w:t>
            </w:r>
          </w:p>
        </w:tc>
        <w:tc>
          <w:tcPr>
            <w:tcW w:w="213" w:type="pct"/>
            <w:shd w:val="clear" w:color="auto" w:fill="auto"/>
          </w:tcPr>
          <w:p w14:paraId="566738CC"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44</w:t>
            </w:r>
          </w:p>
        </w:tc>
        <w:tc>
          <w:tcPr>
            <w:tcW w:w="300" w:type="pct"/>
            <w:shd w:val="clear" w:color="auto" w:fill="auto"/>
          </w:tcPr>
          <w:p w14:paraId="50FAC84B"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40</w:t>
            </w:r>
          </w:p>
        </w:tc>
        <w:tc>
          <w:tcPr>
            <w:tcW w:w="299" w:type="pct"/>
            <w:shd w:val="clear" w:color="auto" w:fill="auto"/>
          </w:tcPr>
          <w:p w14:paraId="3FE2CB73"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37</w:t>
            </w:r>
          </w:p>
        </w:tc>
        <w:tc>
          <w:tcPr>
            <w:tcW w:w="299" w:type="pct"/>
            <w:shd w:val="clear" w:color="auto" w:fill="auto"/>
          </w:tcPr>
          <w:p w14:paraId="7AA3CB52"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35</w:t>
            </w:r>
          </w:p>
        </w:tc>
        <w:tc>
          <w:tcPr>
            <w:tcW w:w="300" w:type="pct"/>
            <w:shd w:val="clear" w:color="auto" w:fill="auto"/>
          </w:tcPr>
          <w:p w14:paraId="78BC131B"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33</w:t>
            </w:r>
          </w:p>
        </w:tc>
        <w:tc>
          <w:tcPr>
            <w:tcW w:w="433" w:type="pct"/>
            <w:shd w:val="clear" w:color="auto" w:fill="auto"/>
          </w:tcPr>
          <w:p w14:paraId="6235D8A2"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45</w:t>
            </w:r>
          </w:p>
        </w:tc>
        <w:tc>
          <w:tcPr>
            <w:tcW w:w="518" w:type="pct"/>
            <w:shd w:val="clear" w:color="auto" w:fill="auto"/>
          </w:tcPr>
          <w:p w14:paraId="46C4B95C"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45</w:t>
            </w:r>
          </w:p>
        </w:tc>
        <w:tc>
          <w:tcPr>
            <w:tcW w:w="532" w:type="pct"/>
            <w:shd w:val="clear" w:color="auto" w:fill="auto"/>
          </w:tcPr>
          <w:p w14:paraId="0407D797" w14:textId="77777777" w:rsidR="00291031" w:rsidRPr="00291031" w:rsidRDefault="00291031" w:rsidP="00291031">
            <w:pPr>
              <w:spacing w:after="0" w:line="360" w:lineRule="auto"/>
              <w:jc w:val="center"/>
              <w:rPr>
                <w:rFonts w:ascii="Times New Roman" w:eastAsia="Calibri" w:hAnsi="Times New Roman" w:cs="Times New Roman"/>
                <w:sz w:val="16"/>
                <w:szCs w:val="16"/>
              </w:rPr>
            </w:pPr>
            <w:r w:rsidRPr="00291031">
              <w:rPr>
                <w:rFonts w:ascii="Times New Roman" w:eastAsia="Calibri" w:hAnsi="Times New Roman" w:cs="Times New Roman"/>
                <w:sz w:val="16"/>
                <w:szCs w:val="16"/>
              </w:rPr>
              <w:t>60</w:t>
            </w:r>
          </w:p>
        </w:tc>
      </w:tr>
    </w:tbl>
    <w:p w14:paraId="132A1777" w14:textId="77777777" w:rsidR="00291031" w:rsidRPr="00291031" w:rsidRDefault="00291031" w:rsidP="00291031">
      <w:pPr>
        <w:widowControl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lastRenderedPageBreak/>
        <w:t>Расчет уровней шума выполнен с использованием следующего программного обеспечения: «Эколог-Шум» Версия 2.3.2 фирмы «Интеграл».</w:t>
      </w:r>
    </w:p>
    <w:p w14:paraId="50D2FB15" w14:textId="77777777" w:rsidR="00291031" w:rsidRPr="00291031" w:rsidRDefault="00291031" w:rsidP="00291031">
      <w:pPr>
        <w:widowControl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Программный комплекс «Эколог-Шум» имеет сертификат соответствия Системы добровольной сертификации «Информационные системы, технические средства и технологии» №РОСС RU.ЖТК1. Н00009 № 000011 сроком действия до 10.10.2020 г. Программа также протестирована и одобрена НИИ Строительной физики.</w:t>
      </w:r>
    </w:p>
    <w:p w14:paraId="48F74013" w14:textId="77777777" w:rsidR="00291031" w:rsidRPr="00291031" w:rsidRDefault="00291031" w:rsidP="00291031">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Расчет уровней шума трактора МТЗ-80, используемого при применении агрохимиката выполняется в следующей последовательности:</w:t>
      </w:r>
    </w:p>
    <w:p w14:paraId="506204E0" w14:textId="77777777" w:rsidR="00291031" w:rsidRPr="00291031" w:rsidRDefault="00291031" w:rsidP="00291031">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 выявление источников шума и определение их шумовых характеристик;</w:t>
      </w:r>
    </w:p>
    <w:p w14:paraId="5B61D566" w14:textId="77777777" w:rsidR="00291031" w:rsidRPr="00291031" w:rsidRDefault="00291031" w:rsidP="00291031">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 выбор расчетных точек;</w:t>
      </w:r>
    </w:p>
    <w:p w14:paraId="53448398" w14:textId="77777777" w:rsidR="00291031" w:rsidRPr="00291031" w:rsidRDefault="00291031" w:rsidP="00291031">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 определение путей распространения шума от источника до расчетной точки;</w:t>
      </w:r>
    </w:p>
    <w:p w14:paraId="06793A62" w14:textId="77777777" w:rsidR="00291031" w:rsidRPr="00291031" w:rsidRDefault="00291031" w:rsidP="00291031">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 определение ожидаемых уровней шума в расчетной точке.</w:t>
      </w:r>
    </w:p>
    <w:p w14:paraId="73C1851C" w14:textId="77777777" w:rsidR="00291031" w:rsidRPr="00291031" w:rsidRDefault="00291031" w:rsidP="00291031">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Шумовые характеристики дизельных двигателей используемого трактора МТЗ-80 приняты согласно Предельных значения уровня шума для наиболее мощных дорожных машин согласно Приложения 5 методических рекомендаций по охране окружающей среды при строительстве и реконструкции автомобильных дорог, Москва 1999 г.</w:t>
      </w:r>
    </w:p>
    <w:p w14:paraId="621C7643" w14:textId="77777777" w:rsidR="00291031" w:rsidRPr="00291031" w:rsidRDefault="00291031" w:rsidP="00291031">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Характер шума в основном широкополосный, постоянный без ярко выраженных моментов импульсного шума.</w:t>
      </w:r>
    </w:p>
    <w:p w14:paraId="78F1C22D" w14:textId="77777777" w:rsidR="00291031" w:rsidRPr="00291031" w:rsidRDefault="00291031" w:rsidP="00291031">
      <w:pPr>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Расчеты проведены на соответствие требованиям СанПиН 1.2.3685-21.</w:t>
      </w:r>
    </w:p>
    <w:p w14:paraId="6DB33061" w14:textId="28318C3C" w:rsidR="00291031" w:rsidRPr="00291031" w:rsidRDefault="00291031" w:rsidP="00291031">
      <w:pPr>
        <w:spacing w:after="0" w:line="360" w:lineRule="auto"/>
        <w:ind w:firstLine="708"/>
        <w:jc w:val="both"/>
        <w:rPr>
          <w:rFonts w:ascii="Times New Roman" w:eastAsia="Calibri" w:hAnsi="Times New Roman" w:cs="Times New Roman"/>
          <w:sz w:val="24"/>
          <w:szCs w:val="24"/>
        </w:rPr>
      </w:pPr>
      <w:r w:rsidRPr="00291031">
        <w:rPr>
          <w:rFonts w:ascii="Times New Roman" w:eastAsia="Calibri" w:hAnsi="Times New Roman" w:cs="Times New Roman"/>
          <w:sz w:val="24"/>
          <w:szCs w:val="24"/>
          <w:lang w:eastAsia="ru-RU"/>
        </w:rPr>
        <w:t xml:space="preserve">В таблице </w:t>
      </w:r>
      <w:r w:rsidR="00BF43A3">
        <w:rPr>
          <w:rFonts w:ascii="Times New Roman" w:eastAsia="Calibri" w:hAnsi="Times New Roman" w:cs="Times New Roman"/>
          <w:sz w:val="24"/>
          <w:szCs w:val="24"/>
          <w:lang w:eastAsia="ru-RU"/>
        </w:rPr>
        <w:t xml:space="preserve">13.8 </w:t>
      </w:r>
      <w:r w:rsidRPr="00291031">
        <w:rPr>
          <w:rFonts w:ascii="Times New Roman" w:eastAsia="Calibri" w:hAnsi="Times New Roman" w:cs="Times New Roman"/>
          <w:sz w:val="24"/>
          <w:szCs w:val="24"/>
          <w:lang w:eastAsia="ru-RU"/>
        </w:rPr>
        <w:t>приводится перечень техники, задействованной</w:t>
      </w:r>
      <w:r w:rsidR="00BF43A3">
        <w:rPr>
          <w:rFonts w:ascii="Times New Roman" w:eastAsia="Calibri" w:hAnsi="Times New Roman" w:cs="Times New Roman"/>
          <w:sz w:val="24"/>
          <w:szCs w:val="24"/>
          <w:lang w:eastAsia="ru-RU"/>
        </w:rPr>
        <w:t xml:space="preserve"> при применении </w:t>
      </w:r>
      <w:r w:rsidRPr="00291031">
        <w:rPr>
          <w:rFonts w:ascii="Times New Roman" w:eastAsia="Calibri" w:hAnsi="Times New Roman" w:cs="Times New Roman"/>
          <w:sz w:val="24"/>
          <w:szCs w:val="24"/>
          <w:lang w:eastAsia="ru-RU"/>
        </w:rPr>
        <w:t>агрохимиката.</w:t>
      </w:r>
    </w:p>
    <w:p w14:paraId="0E53F925" w14:textId="2B138411" w:rsidR="00291031" w:rsidRPr="00291031" w:rsidRDefault="00291031" w:rsidP="00291031">
      <w:pPr>
        <w:spacing w:after="0" w:line="360" w:lineRule="auto"/>
        <w:ind w:firstLine="708"/>
        <w:jc w:val="both"/>
        <w:rPr>
          <w:rFonts w:ascii="Times New Roman" w:eastAsia="Times New Roman" w:hAnsi="Times New Roman" w:cs="Times New Roman"/>
          <w:b/>
          <w:sz w:val="24"/>
          <w:szCs w:val="24"/>
        </w:rPr>
      </w:pPr>
      <w:r w:rsidRPr="00291031">
        <w:rPr>
          <w:rFonts w:ascii="Times New Roman" w:eastAsia="Calibri" w:hAnsi="Times New Roman" w:cs="Times New Roman"/>
          <w:sz w:val="24"/>
          <w:szCs w:val="24"/>
        </w:rPr>
        <w:t xml:space="preserve">Таблица </w:t>
      </w:r>
      <w:r w:rsidR="00BF43A3">
        <w:rPr>
          <w:rFonts w:ascii="Times New Roman" w:eastAsia="Calibri" w:hAnsi="Times New Roman" w:cs="Times New Roman"/>
          <w:sz w:val="24"/>
          <w:szCs w:val="24"/>
        </w:rPr>
        <w:t>13.8</w:t>
      </w:r>
      <w:r w:rsidRPr="00291031">
        <w:rPr>
          <w:rFonts w:ascii="Times New Roman" w:eastAsia="Calibri" w:hAnsi="Times New Roman" w:cs="Times New Roman"/>
          <w:sz w:val="24"/>
          <w:szCs w:val="24"/>
        </w:rPr>
        <w:t xml:space="preserve"> Перечень техники, используемой при применении агрохимиката</w:t>
      </w:r>
      <w:r w:rsidRPr="00291031">
        <w:rPr>
          <w:rFonts w:ascii="Times New Roman" w:eastAsia="Times New Roman" w:hAnsi="Times New Roman" w:cs="Times New Roman"/>
          <w:sz w:val="24"/>
          <w:szCs w:val="24"/>
        </w:rPr>
        <w:t xml:space="preserve">  </w:t>
      </w:r>
    </w:p>
    <w:tbl>
      <w:tblPr>
        <w:tblStyle w:val="320"/>
        <w:tblW w:w="9180" w:type="dxa"/>
        <w:tblLook w:val="04A0" w:firstRow="1" w:lastRow="0" w:firstColumn="1" w:lastColumn="0" w:noHBand="0" w:noVBand="1"/>
      </w:tblPr>
      <w:tblGrid>
        <w:gridCol w:w="1101"/>
        <w:gridCol w:w="3402"/>
        <w:gridCol w:w="2835"/>
        <w:gridCol w:w="992"/>
        <w:gridCol w:w="850"/>
      </w:tblGrid>
      <w:tr w:rsidR="00291031" w:rsidRPr="00291031" w14:paraId="4C7A7692" w14:textId="77777777" w:rsidTr="005F2B2C">
        <w:trPr>
          <w:trHeight w:val="563"/>
        </w:trPr>
        <w:tc>
          <w:tcPr>
            <w:tcW w:w="1101" w:type="dxa"/>
          </w:tcPr>
          <w:p w14:paraId="4689B651" w14:textId="77777777" w:rsidR="00291031" w:rsidRPr="00291031" w:rsidRDefault="00291031" w:rsidP="00291031">
            <w:pPr>
              <w:widowControl w:val="0"/>
              <w:autoSpaceDE w:val="0"/>
              <w:autoSpaceDN w:val="0"/>
              <w:adjustRightInd w:val="0"/>
              <w:spacing w:after="0" w:line="240" w:lineRule="auto"/>
              <w:jc w:val="center"/>
              <w:rPr>
                <w:rFonts w:ascii="Times New Roman" w:eastAsia="Times New Roman" w:hAnsi="Times New Roman"/>
                <w:sz w:val="24"/>
                <w:szCs w:val="24"/>
              </w:rPr>
            </w:pPr>
            <w:r w:rsidRPr="00291031">
              <w:rPr>
                <w:rFonts w:ascii="Times New Roman" w:eastAsia="Times New Roman" w:hAnsi="Times New Roman"/>
                <w:sz w:val="24"/>
                <w:szCs w:val="24"/>
              </w:rPr>
              <w:t>N</w:t>
            </w:r>
          </w:p>
        </w:tc>
        <w:tc>
          <w:tcPr>
            <w:tcW w:w="3402" w:type="dxa"/>
          </w:tcPr>
          <w:p w14:paraId="2C240BE8" w14:textId="77777777" w:rsidR="00291031" w:rsidRPr="00291031" w:rsidRDefault="00291031" w:rsidP="00291031">
            <w:pPr>
              <w:widowControl w:val="0"/>
              <w:autoSpaceDE w:val="0"/>
              <w:autoSpaceDN w:val="0"/>
              <w:adjustRightInd w:val="0"/>
              <w:spacing w:after="0" w:line="240" w:lineRule="auto"/>
              <w:jc w:val="center"/>
              <w:rPr>
                <w:rFonts w:ascii="Times New Roman" w:eastAsia="Times New Roman" w:hAnsi="Times New Roman"/>
                <w:sz w:val="24"/>
                <w:szCs w:val="24"/>
              </w:rPr>
            </w:pPr>
            <w:r w:rsidRPr="00291031">
              <w:rPr>
                <w:rFonts w:ascii="Times New Roman" w:eastAsia="Times New Roman" w:hAnsi="Times New Roman"/>
                <w:sz w:val="24"/>
                <w:szCs w:val="24"/>
              </w:rPr>
              <w:t>Источник шума</w:t>
            </w:r>
          </w:p>
        </w:tc>
        <w:tc>
          <w:tcPr>
            <w:tcW w:w="2835" w:type="dxa"/>
            <w:tcBorders>
              <w:right w:val="single" w:sz="4" w:space="0" w:color="auto"/>
            </w:tcBorders>
          </w:tcPr>
          <w:p w14:paraId="7DE98BE2" w14:textId="77777777" w:rsidR="00291031" w:rsidRPr="00291031" w:rsidRDefault="00291031" w:rsidP="00291031">
            <w:pPr>
              <w:overflowPunct w:val="0"/>
              <w:autoSpaceDE w:val="0"/>
              <w:autoSpaceDN w:val="0"/>
              <w:adjustRightInd w:val="0"/>
              <w:spacing w:after="0" w:line="240" w:lineRule="auto"/>
              <w:jc w:val="center"/>
              <w:rPr>
                <w:rFonts w:ascii="Times New Roman" w:eastAsia="Times New Roman" w:hAnsi="Times New Roman"/>
                <w:sz w:val="24"/>
                <w:szCs w:val="24"/>
              </w:rPr>
            </w:pPr>
            <w:r w:rsidRPr="00291031">
              <w:rPr>
                <w:rFonts w:ascii="Times New Roman" w:eastAsia="Times New Roman" w:hAnsi="Times New Roman"/>
                <w:sz w:val="24"/>
                <w:szCs w:val="24"/>
              </w:rPr>
              <w:t>Эквивалентный уровень шума, La.экв, дБ</w:t>
            </w:r>
          </w:p>
        </w:tc>
        <w:tc>
          <w:tcPr>
            <w:tcW w:w="992" w:type="dxa"/>
            <w:tcBorders>
              <w:right w:val="single" w:sz="4" w:space="0" w:color="auto"/>
            </w:tcBorders>
          </w:tcPr>
          <w:p w14:paraId="03A85DAF" w14:textId="77777777" w:rsidR="00291031" w:rsidRPr="00291031" w:rsidRDefault="00291031" w:rsidP="00291031">
            <w:pPr>
              <w:widowControl w:val="0"/>
              <w:autoSpaceDE w:val="0"/>
              <w:autoSpaceDN w:val="0"/>
              <w:adjustRightInd w:val="0"/>
              <w:spacing w:after="0" w:line="240" w:lineRule="auto"/>
              <w:jc w:val="center"/>
              <w:rPr>
                <w:rFonts w:ascii="Times New Roman" w:eastAsia="Times New Roman" w:hAnsi="Times New Roman"/>
                <w:sz w:val="24"/>
                <w:szCs w:val="24"/>
              </w:rPr>
            </w:pPr>
            <w:r w:rsidRPr="00291031">
              <w:rPr>
                <w:rFonts w:ascii="Times New Roman" w:eastAsia="Times New Roman" w:hAnsi="Times New Roman"/>
                <w:sz w:val="24"/>
                <w:szCs w:val="24"/>
              </w:rPr>
              <w:t>t</w:t>
            </w:r>
          </w:p>
        </w:tc>
        <w:tc>
          <w:tcPr>
            <w:tcW w:w="850" w:type="dxa"/>
            <w:tcBorders>
              <w:right w:val="single" w:sz="4" w:space="0" w:color="auto"/>
            </w:tcBorders>
          </w:tcPr>
          <w:p w14:paraId="6D1EAA5C" w14:textId="77777777" w:rsidR="00291031" w:rsidRPr="00291031" w:rsidRDefault="00291031" w:rsidP="00291031">
            <w:pPr>
              <w:widowControl w:val="0"/>
              <w:autoSpaceDE w:val="0"/>
              <w:autoSpaceDN w:val="0"/>
              <w:adjustRightInd w:val="0"/>
              <w:spacing w:after="0" w:line="240" w:lineRule="auto"/>
              <w:jc w:val="center"/>
              <w:rPr>
                <w:rFonts w:ascii="Times New Roman" w:eastAsia="Times New Roman" w:hAnsi="Times New Roman"/>
                <w:sz w:val="24"/>
                <w:szCs w:val="24"/>
              </w:rPr>
            </w:pPr>
            <w:r w:rsidRPr="00291031">
              <w:rPr>
                <w:rFonts w:ascii="Times New Roman" w:eastAsia="Times New Roman" w:hAnsi="Times New Roman"/>
                <w:sz w:val="24"/>
                <w:szCs w:val="24"/>
              </w:rPr>
              <w:t>T</w:t>
            </w:r>
          </w:p>
        </w:tc>
      </w:tr>
      <w:tr w:rsidR="00291031" w:rsidRPr="00291031" w14:paraId="36624548" w14:textId="77777777" w:rsidTr="005F2B2C">
        <w:tc>
          <w:tcPr>
            <w:tcW w:w="1101" w:type="dxa"/>
          </w:tcPr>
          <w:p w14:paraId="11238F4A" w14:textId="77777777" w:rsidR="00291031" w:rsidRPr="00291031" w:rsidRDefault="00291031" w:rsidP="00291031">
            <w:pPr>
              <w:widowControl w:val="0"/>
              <w:autoSpaceDE w:val="0"/>
              <w:autoSpaceDN w:val="0"/>
              <w:adjustRightInd w:val="0"/>
              <w:spacing w:after="0" w:line="240" w:lineRule="auto"/>
              <w:ind w:right="56"/>
              <w:jc w:val="center"/>
              <w:rPr>
                <w:rFonts w:ascii="Times New Roman" w:eastAsia="Times New Roman" w:hAnsi="Times New Roman"/>
                <w:sz w:val="24"/>
                <w:szCs w:val="24"/>
              </w:rPr>
            </w:pPr>
            <w:r w:rsidRPr="00291031">
              <w:rPr>
                <w:rFonts w:ascii="Times New Roman" w:eastAsia="Times New Roman" w:hAnsi="Times New Roman"/>
                <w:sz w:val="24"/>
                <w:szCs w:val="24"/>
              </w:rPr>
              <w:t>001</w:t>
            </w:r>
          </w:p>
        </w:tc>
        <w:tc>
          <w:tcPr>
            <w:tcW w:w="3402" w:type="dxa"/>
          </w:tcPr>
          <w:p w14:paraId="1C3CD1F7" w14:textId="77777777" w:rsidR="00291031" w:rsidRPr="00291031" w:rsidRDefault="00291031" w:rsidP="00291031">
            <w:pPr>
              <w:widowControl w:val="0"/>
              <w:autoSpaceDE w:val="0"/>
              <w:autoSpaceDN w:val="0"/>
              <w:adjustRightInd w:val="0"/>
              <w:spacing w:after="0" w:line="240" w:lineRule="auto"/>
              <w:ind w:right="56"/>
              <w:jc w:val="center"/>
              <w:rPr>
                <w:rFonts w:ascii="Times New Roman" w:eastAsia="Times New Roman" w:hAnsi="Times New Roman"/>
                <w:sz w:val="24"/>
                <w:szCs w:val="24"/>
              </w:rPr>
            </w:pPr>
            <w:r w:rsidRPr="00291031">
              <w:rPr>
                <w:rFonts w:ascii="Times New Roman" w:eastAsia="Times New Roman" w:hAnsi="Times New Roman"/>
                <w:sz w:val="24"/>
                <w:szCs w:val="24"/>
              </w:rPr>
              <w:t>Трактор МТЗ-80</w:t>
            </w:r>
          </w:p>
        </w:tc>
        <w:tc>
          <w:tcPr>
            <w:tcW w:w="2835" w:type="dxa"/>
            <w:tcBorders>
              <w:right w:val="single" w:sz="4" w:space="0" w:color="auto"/>
            </w:tcBorders>
          </w:tcPr>
          <w:p w14:paraId="644FC087" w14:textId="77777777" w:rsidR="00291031" w:rsidRPr="00291031" w:rsidRDefault="00291031" w:rsidP="00291031">
            <w:pPr>
              <w:widowControl w:val="0"/>
              <w:autoSpaceDE w:val="0"/>
              <w:autoSpaceDN w:val="0"/>
              <w:adjustRightInd w:val="0"/>
              <w:spacing w:after="0" w:line="240" w:lineRule="auto"/>
              <w:ind w:right="56"/>
              <w:jc w:val="center"/>
              <w:rPr>
                <w:rFonts w:ascii="Times New Roman" w:eastAsia="Times New Roman" w:hAnsi="Times New Roman"/>
                <w:sz w:val="24"/>
                <w:szCs w:val="24"/>
              </w:rPr>
            </w:pPr>
            <w:r w:rsidRPr="00291031">
              <w:rPr>
                <w:rFonts w:ascii="Times New Roman" w:eastAsia="Times New Roman" w:hAnsi="Times New Roman"/>
                <w:sz w:val="24"/>
                <w:szCs w:val="24"/>
              </w:rPr>
              <w:t>92</w:t>
            </w:r>
          </w:p>
        </w:tc>
        <w:tc>
          <w:tcPr>
            <w:tcW w:w="992" w:type="dxa"/>
            <w:tcBorders>
              <w:right w:val="single" w:sz="4" w:space="0" w:color="auto"/>
            </w:tcBorders>
          </w:tcPr>
          <w:p w14:paraId="6299E60A" w14:textId="77777777" w:rsidR="00291031" w:rsidRPr="00291031" w:rsidRDefault="00291031" w:rsidP="00291031">
            <w:pPr>
              <w:widowControl w:val="0"/>
              <w:autoSpaceDE w:val="0"/>
              <w:autoSpaceDN w:val="0"/>
              <w:adjustRightInd w:val="0"/>
              <w:spacing w:after="0" w:line="240" w:lineRule="auto"/>
              <w:ind w:right="56"/>
              <w:jc w:val="center"/>
              <w:rPr>
                <w:rFonts w:ascii="Times New Roman" w:eastAsia="Times New Roman" w:hAnsi="Times New Roman"/>
                <w:sz w:val="24"/>
                <w:szCs w:val="24"/>
              </w:rPr>
            </w:pPr>
            <w:r w:rsidRPr="00291031">
              <w:rPr>
                <w:rFonts w:ascii="Times New Roman" w:eastAsia="Times New Roman" w:hAnsi="Times New Roman"/>
                <w:sz w:val="24"/>
                <w:szCs w:val="24"/>
              </w:rPr>
              <w:t>8.0</w:t>
            </w:r>
          </w:p>
        </w:tc>
        <w:tc>
          <w:tcPr>
            <w:tcW w:w="850" w:type="dxa"/>
            <w:tcBorders>
              <w:right w:val="single" w:sz="4" w:space="0" w:color="auto"/>
            </w:tcBorders>
          </w:tcPr>
          <w:p w14:paraId="451AF628" w14:textId="77777777" w:rsidR="00291031" w:rsidRPr="00291031" w:rsidRDefault="00291031" w:rsidP="00291031">
            <w:pPr>
              <w:widowControl w:val="0"/>
              <w:autoSpaceDE w:val="0"/>
              <w:autoSpaceDN w:val="0"/>
              <w:adjustRightInd w:val="0"/>
              <w:spacing w:after="0" w:line="240" w:lineRule="auto"/>
              <w:ind w:right="56"/>
              <w:jc w:val="center"/>
              <w:rPr>
                <w:rFonts w:ascii="Times New Roman" w:eastAsia="Times New Roman" w:hAnsi="Times New Roman"/>
                <w:sz w:val="24"/>
                <w:szCs w:val="24"/>
              </w:rPr>
            </w:pPr>
            <w:r w:rsidRPr="00291031">
              <w:rPr>
                <w:rFonts w:ascii="Times New Roman" w:eastAsia="Times New Roman" w:hAnsi="Times New Roman"/>
                <w:sz w:val="24"/>
                <w:szCs w:val="24"/>
              </w:rPr>
              <w:t>8.0</w:t>
            </w:r>
          </w:p>
        </w:tc>
      </w:tr>
    </w:tbl>
    <w:p w14:paraId="7308B272" w14:textId="77777777" w:rsidR="00291031" w:rsidRPr="00291031" w:rsidRDefault="00291031" w:rsidP="00291031">
      <w:pPr>
        <w:overflowPunct w:val="0"/>
        <w:autoSpaceDE w:val="0"/>
        <w:autoSpaceDN w:val="0"/>
        <w:adjustRightInd w:val="0"/>
        <w:spacing w:after="0" w:line="360" w:lineRule="auto"/>
        <w:jc w:val="both"/>
        <w:rPr>
          <w:rFonts w:ascii="Times New Roman" w:eastAsia="Times New Roman" w:hAnsi="Times New Roman" w:cs="Times New Roman"/>
          <w:sz w:val="24"/>
          <w:szCs w:val="24"/>
        </w:rPr>
      </w:pPr>
    </w:p>
    <w:p w14:paraId="2FB2B0B5" w14:textId="77777777" w:rsidR="00291031" w:rsidRPr="00291031" w:rsidRDefault="00291031" w:rsidP="00291031">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Источник шума работает под открытым небом. Тип источника – точечный. Геометрический центр источника находится приблизительно на высоте окон одноэтажных частных домов, поэтому высота расчетных точек и источников шума в настоящем проекте принимается за 1,5 м.</w:t>
      </w:r>
    </w:p>
    <w:p w14:paraId="7531DBCE" w14:textId="77777777" w:rsidR="00291031" w:rsidRPr="00291031" w:rsidRDefault="00291031" w:rsidP="00291031">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 xml:space="preserve">Шумовые характеристики рассчитаны по приблизительным эмпирическим формулам. Третьоктавные уровни звуковой мощности </w:t>
      </w:r>
      <w:r w:rsidRPr="00291031">
        <w:rPr>
          <w:rFonts w:ascii="Times New Roman" w:eastAsia="Times New Roman" w:hAnsi="Times New Roman" w:cs="Times New Roman"/>
          <w:position w:val="-16"/>
          <w:sz w:val="24"/>
          <w:szCs w:val="24"/>
        </w:rPr>
        <w:object w:dxaOrig="490" w:dyaOrig="390" w14:anchorId="690146B1">
          <v:shape id="_x0000_i1135" type="#_x0000_t75" style="width:24pt;height:18.75pt" o:ole="">
            <v:imagedata r:id="rId38" o:title=""/>
          </v:shape>
          <o:OLEObject Type="Embed" ProgID="Equation.3" ShapeID="_x0000_i1135" DrawAspect="Content" ObjectID="_1794213536" r:id="rId62"/>
        </w:object>
      </w:r>
      <w:r w:rsidRPr="00291031">
        <w:rPr>
          <w:rFonts w:ascii="Times New Roman" w:eastAsia="Times New Roman" w:hAnsi="Times New Roman" w:cs="Times New Roman"/>
          <w:sz w:val="24"/>
          <w:szCs w:val="24"/>
        </w:rPr>
        <w:t>, дБ, при работе двигателя рассчитываются по формуле:</w:t>
      </w:r>
    </w:p>
    <w:p w14:paraId="14CA55B1" w14:textId="77777777" w:rsidR="00291031" w:rsidRPr="00291031" w:rsidRDefault="00291031" w:rsidP="00291031">
      <w:pPr>
        <w:tabs>
          <w:tab w:val="center" w:pos="5103"/>
          <w:tab w:val="right" w:pos="10206"/>
        </w:tabs>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ab/>
      </w:r>
      <w:r w:rsidRPr="00291031">
        <w:rPr>
          <w:rFonts w:ascii="Times New Roman" w:eastAsia="Times New Roman" w:hAnsi="Times New Roman" w:cs="Times New Roman"/>
          <w:position w:val="-32"/>
          <w:sz w:val="24"/>
          <w:szCs w:val="24"/>
        </w:rPr>
        <w:object w:dxaOrig="5070" w:dyaOrig="770" w14:anchorId="7101E657">
          <v:shape id="_x0000_i1136" type="#_x0000_t75" style="width:255pt;height:39.75pt" o:ole="">
            <v:imagedata r:id="rId40" o:title=""/>
          </v:shape>
          <o:OLEObject Type="Embed" ProgID="Equation.3" ShapeID="_x0000_i1136" DrawAspect="Content" ObjectID="_1794213537" r:id="rId63"/>
        </w:object>
      </w:r>
      <w:r w:rsidRPr="00291031">
        <w:rPr>
          <w:rFonts w:ascii="Times New Roman" w:eastAsia="Times New Roman" w:hAnsi="Times New Roman" w:cs="Times New Roman"/>
          <w:sz w:val="24"/>
          <w:szCs w:val="24"/>
        </w:rPr>
        <w:t>, (1)</w:t>
      </w:r>
    </w:p>
    <w:p w14:paraId="3146117D" w14:textId="77777777" w:rsidR="00291031" w:rsidRPr="00291031" w:rsidRDefault="00291031" w:rsidP="00291031">
      <w:pPr>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lastRenderedPageBreak/>
        <w:t>где</w:t>
      </w:r>
      <w:r w:rsidRPr="00291031">
        <w:rPr>
          <w:rFonts w:ascii="Times New Roman" w:eastAsia="Times New Roman" w:hAnsi="Times New Roman" w:cs="Times New Roman"/>
          <w:sz w:val="24"/>
          <w:szCs w:val="24"/>
        </w:rPr>
        <w:tab/>
      </w:r>
      <w:r w:rsidRPr="00291031">
        <w:rPr>
          <w:rFonts w:ascii="Times New Roman" w:eastAsia="Times New Roman" w:hAnsi="Times New Roman" w:cs="Times New Roman"/>
          <w:position w:val="-12"/>
          <w:sz w:val="24"/>
          <w:szCs w:val="24"/>
        </w:rPr>
        <w:object w:dxaOrig="370" w:dyaOrig="350" w14:anchorId="70EE82FA">
          <v:shape id="_x0000_i1137" type="#_x0000_t75" style="width:18.75pt;height:18.75pt" o:ole="">
            <v:imagedata r:id="rId42" o:title=""/>
          </v:shape>
          <o:OLEObject Type="Embed" ProgID="Equation.3" ShapeID="_x0000_i1137" DrawAspect="Content" ObjectID="_1794213538" r:id="rId64"/>
        </w:object>
      </w:r>
      <w:r w:rsidRPr="00291031">
        <w:rPr>
          <w:rFonts w:ascii="Times New Roman" w:eastAsia="Times New Roman" w:hAnsi="Times New Roman" w:cs="Times New Roman"/>
          <w:sz w:val="24"/>
          <w:szCs w:val="24"/>
        </w:rPr>
        <w:t xml:space="preserve"> – номинальная частота вращения двигателя, об/мин;</w:t>
      </w:r>
      <w:r w:rsidRPr="00291031">
        <w:rPr>
          <w:rFonts w:ascii="Times New Roman" w:eastAsia="Times New Roman" w:hAnsi="Times New Roman" w:cs="Times New Roman"/>
          <w:sz w:val="24"/>
          <w:szCs w:val="24"/>
        </w:rPr>
        <w:tab/>
      </w:r>
      <w:r w:rsidRPr="00291031">
        <w:rPr>
          <w:rFonts w:ascii="Times New Roman" w:eastAsia="Times New Roman" w:hAnsi="Times New Roman" w:cs="Times New Roman"/>
          <w:sz w:val="24"/>
          <w:szCs w:val="24"/>
        </w:rPr>
        <w:br/>
      </w:r>
      <w:r w:rsidRPr="00291031">
        <w:rPr>
          <w:rFonts w:ascii="Times New Roman" w:eastAsia="Times New Roman" w:hAnsi="Times New Roman" w:cs="Times New Roman"/>
          <w:position w:val="-6"/>
          <w:sz w:val="24"/>
          <w:szCs w:val="24"/>
        </w:rPr>
        <w:object w:dxaOrig="280" w:dyaOrig="280" w14:anchorId="092395E7">
          <v:shape id="_x0000_i1138" type="#_x0000_t75" style="width:14.25pt;height:14.25pt" o:ole="">
            <v:imagedata r:id="rId44" o:title=""/>
          </v:shape>
          <o:OLEObject Type="Embed" ProgID="Equation.3" ShapeID="_x0000_i1138" DrawAspect="Content" ObjectID="_1794213539" r:id="rId65"/>
        </w:object>
      </w:r>
      <w:r w:rsidRPr="00291031">
        <w:rPr>
          <w:rFonts w:ascii="Times New Roman" w:eastAsia="Times New Roman" w:hAnsi="Times New Roman" w:cs="Times New Roman"/>
          <w:sz w:val="24"/>
          <w:szCs w:val="24"/>
        </w:rPr>
        <w:t>– рабочая частота вращения двигателя, об/мин;</w:t>
      </w:r>
      <w:r w:rsidRPr="00291031">
        <w:rPr>
          <w:rFonts w:ascii="Times New Roman" w:eastAsia="Times New Roman" w:hAnsi="Times New Roman" w:cs="Times New Roman"/>
          <w:sz w:val="24"/>
          <w:szCs w:val="24"/>
        </w:rPr>
        <w:tab/>
      </w:r>
      <w:r w:rsidRPr="00291031">
        <w:rPr>
          <w:rFonts w:ascii="Times New Roman" w:eastAsia="Times New Roman" w:hAnsi="Times New Roman" w:cs="Times New Roman"/>
          <w:sz w:val="24"/>
          <w:szCs w:val="24"/>
        </w:rPr>
        <w:br/>
      </w:r>
      <w:r w:rsidRPr="00291031">
        <w:rPr>
          <w:rFonts w:ascii="Times New Roman" w:eastAsia="Times New Roman" w:hAnsi="Times New Roman" w:cs="Times New Roman"/>
          <w:position w:val="-12"/>
          <w:sz w:val="24"/>
          <w:szCs w:val="24"/>
        </w:rPr>
        <w:object w:dxaOrig="320" w:dyaOrig="350" w14:anchorId="353A73BE">
          <v:shape id="_x0000_i1139" type="#_x0000_t75" style="width:15.75pt;height:18.75pt" o:ole="">
            <v:imagedata r:id="rId46" o:title=""/>
          </v:shape>
          <o:OLEObject Type="Embed" ProgID="Equation.3" ShapeID="_x0000_i1139" DrawAspect="Content" ObjectID="_1794213540" r:id="rId66"/>
        </w:object>
      </w:r>
      <w:r w:rsidRPr="00291031">
        <w:rPr>
          <w:rFonts w:ascii="Times New Roman" w:eastAsia="Times New Roman" w:hAnsi="Times New Roman" w:cs="Times New Roman"/>
          <w:sz w:val="24"/>
          <w:szCs w:val="24"/>
        </w:rPr>
        <w:t xml:space="preserve"> – номинальная мощность, кВт,</w:t>
      </w:r>
      <w:r w:rsidRPr="00291031">
        <w:rPr>
          <w:rFonts w:ascii="Times New Roman" w:eastAsia="Times New Roman" w:hAnsi="Times New Roman" w:cs="Times New Roman"/>
          <w:sz w:val="24"/>
          <w:szCs w:val="24"/>
        </w:rPr>
        <w:tab/>
      </w:r>
      <w:r w:rsidRPr="00291031">
        <w:rPr>
          <w:rFonts w:ascii="Times New Roman" w:eastAsia="Times New Roman" w:hAnsi="Times New Roman" w:cs="Times New Roman"/>
          <w:sz w:val="24"/>
          <w:szCs w:val="24"/>
        </w:rPr>
        <w:br/>
      </w:r>
      <w:r w:rsidRPr="00291031">
        <w:rPr>
          <w:rFonts w:ascii="Times New Roman" w:eastAsia="Times New Roman" w:hAnsi="Times New Roman" w:cs="Times New Roman"/>
          <w:position w:val="-6"/>
          <w:sz w:val="24"/>
          <w:szCs w:val="24"/>
        </w:rPr>
        <w:object w:dxaOrig="260" w:dyaOrig="220" w14:anchorId="1E771C0A">
          <v:shape id="_x0000_i1140" type="#_x0000_t75" style="width:12.75pt;height:10.5pt" o:ole="">
            <v:imagedata r:id="rId48" o:title=""/>
          </v:shape>
          <o:OLEObject Type="Embed" ProgID="Equation.3" ShapeID="_x0000_i1140" DrawAspect="Content" ObjectID="_1794213541" r:id="rId67"/>
        </w:object>
      </w:r>
      <w:r w:rsidRPr="00291031">
        <w:rPr>
          <w:rFonts w:ascii="Times New Roman" w:eastAsia="Times New Roman" w:hAnsi="Times New Roman" w:cs="Times New Roman"/>
          <w:sz w:val="24"/>
          <w:szCs w:val="24"/>
        </w:rPr>
        <w:t xml:space="preserve"> – масса двигателя, кг;</w:t>
      </w:r>
      <w:r w:rsidRPr="00291031">
        <w:rPr>
          <w:rFonts w:ascii="Times New Roman" w:eastAsia="Times New Roman" w:hAnsi="Times New Roman" w:cs="Times New Roman"/>
          <w:sz w:val="24"/>
          <w:szCs w:val="24"/>
        </w:rPr>
        <w:tab/>
      </w:r>
      <w:r w:rsidRPr="00291031">
        <w:rPr>
          <w:rFonts w:ascii="Times New Roman" w:eastAsia="Times New Roman" w:hAnsi="Times New Roman" w:cs="Times New Roman"/>
          <w:sz w:val="24"/>
          <w:szCs w:val="24"/>
        </w:rPr>
        <w:br/>
      </w:r>
      <w:r w:rsidRPr="00291031">
        <w:rPr>
          <w:rFonts w:ascii="Times New Roman" w:eastAsia="Times New Roman" w:hAnsi="Times New Roman" w:cs="Times New Roman"/>
          <w:position w:val="-10"/>
          <w:sz w:val="24"/>
          <w:szCs w:val="24"/>
        </w:rPr>
        <w:object w:dxaOrig="240" w:dyaOrig="320" w14:anchorId="5A7B6135">
          <v:shape id="_x0000_i1141" type="#_x0000_t75" style="width:11.25pt;height:15.75pt" o:ole="">
            <v:imagedata r:id="rId50" o:title=""/>
          </v:shape>
          <o:OLEObject Type="Embed" ProgID="Equation.3" ShapeID="_x0000_i1141" DrawAspect="Content" ObjectID="_1794213542" r:id="rId68"/>
        </w:object>
      </w:r>
      <w:r w:rsidRPr="00291031">
        <w:rPr>
          <w:rFonts w:ascii="Times New Roman" w:eastAsia="Times New Roman" w:hAnsi="Times New Roman" w:cs="Times New Roman"/>
          <w:sz w:val="24"/>
          <w:szCs w:val="24"/>
        </w:rPr>
        <w:t xml:space="preserve"> – среднегеометрическая частота третьокравной полосы, Гц.</w:t>
      </w:r>
    </w:p>
    <w:p w14:paraId="6819A600" w14:textId="77777777" w:rsidR="00291031" w:rsidRPr="00291031" w:rsidRDefault="00291031" w:rsidP="00291031">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 xml:space="preserve">Октавные уровни звуковой мощности </w:t>
      </w:r>
      <w:r w:rsidRPr="00291031">
        <w:rPr>
          <w:rFonts w:ascii="Times New Roman" w:eastAsia="Times New Roman" w:hAnsi="Times New Roman" w:cs="Times New Roman"/>
          <w:position w:val="-12"/>
          <w:sz w:val="24"/>
          <w:szCs w:val="24"/>
        </w:rPr>
        <w:object w:dxaOrig="320" w:dyaOrig="350" w14:anchorId="4A4D0339">
          <v:shape id="_x0000_i1142" type="#_x0000_t75" style="width:15.75pt;height:18.75pt" o:ole="">
            <v:imagedata r:id="rId52" o:title=""/>
          </v:shape>
          <o:OLEObject Type="Embed" ProgID="Equation.3" ShapeID="_x0000_i1142" DrawAspect="Content" ObjectID="_1794213543" r:id="rId69"/>
        </w:object>
      </w:r>
      <w:r w:rsidRPr="00291031">
        <w:rPr>
          <w:rFonts w:ascii="Times New Roman" w:eastAsia="Times New Roman" w:hAnsi="Times New Roman" w:cs="Times New Roman"/>
          <w:sz w:val="24"/>
          <w:szCs w:val="24"/>
        </w:rPr>
        <w:t xml:space="preserve">, дБ, для частот октавных полос, соответствующих </w:t>
      </w:r>
      <w:r w:rsidRPr="00291031">
        <w:rPr>
          <w:rFonts w:ascii="Times New Roman" w:eastAsia="Times New Roman" w:hAnsi="Times New Roman" w:cs="Times New Roman"/>
          <w:i/>
          <w:sz w:val="24"/>
          <w:szCs w:val="24"/>
        </w:rPr>
        <w:t>i</w:t>
      </w:r>
      <w:r w:rsidRPr="00291031">
        <w:rPr>
          <w:rFonts w:ascii="Times New Roman" w:eastAsia="Times New Roman" w:hAnsi="Times New Roman" w:cs="Times New Roman"/>
          <w:sz w:val="24"/>
          <w:szCs w:val="24"/>
        </w:rPr>
        <w:t>-тым частотам третьоктавных полос, можно рассчитать по формуле:</w:t>
      </w:r>
    </w:p>
    <w:p w14:paraId="3B0233AE" w14:textId="77777777" w:rsidR="00291031" w:rsidRPr="00291031" w:rsidRDefault="00291031" w:rsidP="00291031">
      <w:pPr>
        <w:tabs>
          <w:tab w:val="center" w:pos="5103"/>
          <w:tab w:val="right" w:pos="10206"/>
        </w:tabs>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ab/>
      </w:r>
      <w:r w:rsidRPr="00291031">
        <w:rPr>
          <w:rFonts w:ascii="Times New Roman" w:eastAsia="Times New Roman" w:hAnsi="Times New Roman" w:cs="Times New Roman"/>
          <w:position w:val="-28"/>
          <w:sz w:val="24"/>
          <w:szCs w:val="24"/>
        </w:rPr>
        <w:object w:dxaOrig="2130" w:dyaOrig="670" w14:anchorId="07817ACD">
          <v:shape id="_x0000_i1143" type="#_x0000_t75" style="width:106.5pt;height:32.25pt" o:ole="">
            <v:imagedata r:id="rId54" o:title=""/>
          </v:shape>
          <o:OLEObject Type="Embed" ProgID="Equation.3" ShapeID="_x0000_i1143" DrawAspect="Content" ObjectID="_1794213544" r:id="rId70"/>
        </w:object>
      </w:r>
      <w:r w:rsidRPr="00291031">
        <w:rPr>
          <w:rFonts w:ascii="Times New Roman" w:eastAsia="Times New Roman" w:hAnsi="Times New Roman" w:cs="Times New Roman"/>
          <w:sz w:val="24"/>
          <w:szCs w:val="24"/>
        </w:rPr>
        <w:t>(2)</w:t>
      </w:r>
    </w:p>
    <w:p w14:paraId="5E856058" w14:textId="77777777" w:rsidR="00291031" w:rsidRPr="00291031" w:rsidRDefault="00291031" w:rsidP="00291031">
      <w:pPr>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где</w:t>
      </w:r>
      <w:r w:rsidRPr="00291031">
        <w:rPr>
          <w:rFonts w:ascii="Times New Roman" w:eastAsia="Times New Roman" w:hAnsi="Times New Roman" w:cs="Times New Roman"/>
          <w:sz w:val="24"/>
          <w:szCs w:val="24"/>
        </w:rPr>
        <w:tab/>
      </w:r>
      <w:r w:rsidRPr="00291031">
        <w:rPr>
          <w:rFonts w:ascii="Times New Roman" w:eastAsia="Times New Roman" w:hAnsi="Times New Roman" w:cs="Times New Roman"/>
          <w:position w:val="-12"/>
          <w:sz w:val="24"/>
          <w:szCs w:val="24"/>
        </w:rPr>
        <w:object w:dxaOrig="500" w:dyaOrig="350" w14:anchorId="0D50BCD4">
          <v:shape id="_x0000_i1144" type="#_x0000_t75" style="width:24pt;height:18.75pt" o:ole="">
            <v:imagedata r:id="rId56" o:title=""/>
          </v:shape>
          <o:OLEObject Type="Embed" ProgID="Equation.3" ShapeID="_x0000_i1144" DrawAspect="Content" ObjectID="_1794213545" r:id="rId71"/>
        </w:object>
      </w:r>
      <w:r w:rsidRPr="00291031">
        <w:rPr>
          <w:rFonts w:ascii="Times New Roman" w:eastAsia="Times New Roman" w:hAnsi="Times New Roman" w:cs="Times New Roman"/>
          <w:sz w:val="24"/>
          <w:szCs w:val="24"/>
        </w:rPr>
        <w:t xml:space="preserve"> – третьоктавные уровни звуковой мощности, дБ.</w:t>
      </w:r>
    </w:p>
    <w:p w14:paraId="3DCDEA68" w14:textId="77777777" w:rsidR="00291031" w:rsidRPr="00291031" w:rsidRDefault="00291031" w:rsidP="00291031">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Формула (2) не приводится в нормативно-методической литературе. Ее физический смысл заключается в перераспределении звуковой энергии с третьоктавных полос частот на октавные, таким образом, чтобы общий уровень звука оставался постоянным.</w:t>
      </w:r>
    </w:p>
    <w:p w14:paraId="1FA67AD7" w14:textId="77777777" w:rsidR="00291031" w:rsidRPr="00291031" w:rsidRDefault="00291031" w:rsidP="00291031">
      <w:pPr>
        <w:widowControl w:val="0"/>
        <w:kinsoku w:val="0"/>
        <w:overflowPunct w:val="0"/>
        <w:spacing w:after="0" w:line="360" w:lineRule="auto"/>
        <w:ind w:firstLine="708"/>
        <w:jc w:val="both"/>
        <w:textAlignment w:val="baseline"/>
        <w:rPr>
          <w:rFonts w:ascii="Times New Roman" w:eastAsia="Calibri" w:hAnsi="Times New Roman" w:cs="Times New Roman"/>
          <w:sz w:val="24"/>
          <w:szCs w:val="24"/>
        </w:rPr>
      </w:pPr>
      <w:r w:rsidRPr="00291031">
        <w:rPr>
          <w:rFonts w:ascii="Times New Roman" w:eastAsia="Calibri" w:hAnsi="Times New Roman" w:cs="Times New Roman"/>
          <w:sz w:val="24"/>
          <w:szCs w:val="24"/>
        </w:rPr>
        <w:t>Шумовые характеристики источника шума приняты на в соответствии с ГОСТ 33678-2015 Тракторы сельскохозяйственные и лесохозяйственные. Внешний шум. Нормы и методы оценки уровеня шума от тракторов может быть в диапазоне от 85 до 89 дБА.</w:t>
      </w:r>
    </w:p>
    <w:p w14:paraId="50C34287" w14:textId="77777777" w:rsidR="00291031" w:rsidRPr="00291031" w:rsidRDefault="00291031" w:rsidP="00291031">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 xml:space="preserve">В соответствии с СанПиН 2.2.1/2.1.1.1200-03 «Санитарно-защитные зоны и санитарная классификация предприятий, сооружений и иных объектов» - обработка сельскохозяйственных угодий пестицидами с применением тракторов (от границ поля до населенного пункта) относятся к объектам III класса с ориентировочной СЗЗ равной 300 м. </w:t>
      </w:r>
    </w:p>
    <w:p w14:paraId="6DDC0643" w14:textId="77777777" w:rsidR="00291031" w:rsidRPr="00291031" w:rsidRDefault="00291031" w:rsidP="00291031">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В соответствии с требованиями СП 51.13330.2011 актуализированная редакция СНиП 23-03-03 «Защита от шума», расчетные точки на границе СЗЗ выбраны на высоте 1,5 м над землей. Расчет выполнен на дневное время суток.</w:t>
      </w:r>
    </w:p>
    <w:p w14:paraId="2CE934A6" w14:textId="77777777" w:rsidR="00291031" w:rsidRPr="00291031" w:rsidRDefault="00291031" w:rsidP="00291031">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Задание пространственного угла излучения в 12,56 рад в программе «Эколог-Шум» производится автоматически в соответствии с ГОСТ 31295.2-2005, с учетом влияния земли.</w:t>
      </w:r>
    </w:p>
    <w:p w14:paraId="099584F9" w14:textId="77777777" w:rsidR="00291031" w:rsidRPr="00291031" w:rsidRDefault="00291031" w:rsidP="00291031">
      <w:pPr>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Дистанция замера не учитывается, так как шумовые характеристики для всех источников шума приняты согласно литературным данным - «Справочник по защите от шума и вибрации жилых и общественных зданий», В. И. Заборов, М. И. Могилевский, В. Н. Мякшин, Е. П. Самойлюк, 1989 г. - 158 стр.</w:t>
      </w:r>
    </w:p>
    <w:p w14:paraId="481AEE91" w14:textId="77777777" w:rsidR="00291031" w:rsidRPr="00291031" w:rsidRDefault="00291031" w:rsidP="00291031">
      <w:pPr>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291031">
        <w:rPr>
          <w:rFonts w:ascii="Times New Roman" w:eastAsia="Times New Roman" w:hAnsi="Times New Roman" w:cs="Times New Roman"/>
          <w:sz w:val="24"/>
          <w:szCs w:val="24"/>
        </w:rPr>
        <w:t>Выбор шага расчетной сетки при расчете уровня звука не регламентирован законодательно, однако он влияет на плавность изолиний, поскольку изолиния строится методом аппроксимации значений в узлах расчетной сетки. Поэтому шаг расчетной сетки выбирается в программе минимально-возможным значением. В нашем случае  - 50 на 50 метров.</w:t>
      </w:r>
    </w:p>
    <w:p w14:paraId="4C3F0DA9" w14:textId="77777777" w:rsidR="00291031" w:rsidRPr="00291031" w:rsidRDefault="00291031" w:rsidP="00291031">
      <w:pPr>
        <w:overflowPunct w:val="0"/>
        <w:autoSpaceDE w:val="0"/>
        <w:autoSpaceDN w:val="0"/>
        <w:adjustRightInd w:val="0"/>
        <w:spacing w:after="0" w:line="360" w:lineRule="auto"/>
        <w:ind w:firstLine="708"/>
        <w:jc w:val="both"/>
        <w:rPr>
          <w:rFonts w:ascii="Times New Roman" w:eastAsia="Calibri" w:hAnsi="Times New Roman" w:cs="Times New Roman"/>
          <w:sz w:val="24"/>
          <w:szCs w:val="24"/>
        </w:rPr>
      </w:pPr>
      <w:r w:rsidRPr="00291031">
        <w:rPr>
          <w:rFonts w:ascii="Times New Roman" w:eastAsia="Times New Roman" w:hAnsi="Times New Roman" w:cs="Times New Roman"/>
          <w:sz w:val="24"/>
          <w:szCs w:val="24"/>
        </w:rPr>
        <w:lastRenderedPageBreak/>
        <w:t>Определение путей распространения шума от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 рассчитано с применением программного комплекса, и р</w:t>
      </w:r>
      <w:r w:rsidRPr="00291031">
        <w:rPr>
          <w:rFonts w:ascii="Times New Roman" w:eastAsia="Calibri" w:hAnsi="Times New Roman" w:cs="Times New Roman"/>
          <w:sz w:val="24"/>
          <w:szCs w:val="24"/>
        </w:rPr>
        <w:t>асчёт затухания звука при распространении на местности выполнен в соответствии с ГОСТ 31295.2-2005 Шум. Затухание звука при распространении на местности. Часть 2. Общий метод расчета, с использованием программы Эколог-Шум фирмы "ИНТЕГРАЛ". Однако, для унификации модели были выбраны максимально жесткие условия звукового рассеивания, не предполагающие каких-либо препятствий распространению  звука.</w:t>
      </w:r>
    </w:p>
    <w:p w14:paraId="29FBF632" w14:textId="7605A659" w:rsidR="00291031" w:rsidRPr="00291031" w:rsidRDefault="00291031" w:rsidP="00291031">
      <w:pPr>
        <w:spacing w:after="0" w:line="360" w:lineRule="auto"/>
        <w:ind w:firstLine="708"/>
        <w:jc w:val="both"/>
        <w:rPr>
          <w:rFonts w:ascii="Times New Roman" w:eastAsia="Calibri" w:hAnsi="Times New Roman" w:cs="Times New Roman"/>
          <w:sz w:val="24"/>
          <w:szCs w:val="24"/>
        </w:rPr>
      </w:pPr>
      <w:r w:rsidRPr="00291031">
        <w:rPr>
          <w:rFonts w:ascii="Times New Roman" w:eastAsia="Calibri" w:hAnsi="Times New Roman" w:cs="Times New Roman"/>
          <w:sz w:val="24"/>
          <w:szCs w:val="24"/>
        </w:rPr>
        <w:t xml:space="preserve">В </w:t>
      </w:r>
      <w:r w:rsidR="00CC7927">
        <w:rPr>
          <w:rFonts w:ascii="Times New Roman" w:eastAsia="Calibri" w:hAnsi="Times New Roman" w:cs="Times New Roman"/>
          <w:sz w:val="24"/>
          <w:szCs w:val="24"/>
        </w:rPr>
        <w:t>Приложении 4</w:t>
      </w:r>
      <w:r w:rsidRPr="00291031">
        <w:rPr>
          <w:rFonts w:ascii="Times New Roman" w:eastAsia="Calibri" w:hAnsi="Times New Roman" w:cs="Times New Roman"/>
          <w:sz w:val="24"/>
          <w:szCs w:val="24"/>
        </w:rPr>
        <w:t xml:space="preserve"> </w:t>
      </w:r>
      <w:r w:rsidR="00CC7927">
        <w:rPr>
          <w:rFonts w:ascii="Times New Roman" w:eastAsia="Calibri" w:hAnsi="Times New Roman" w:cs="Times New Roman"/>
          <w:sz w:val="24"/>
          <w:szCs w:val="24"/>
        </w:rPr>
        <w:t xml:space="preserve">материалов ОВОС </w:t>
      </w:r>
      <w:r w:rsidRPr="00291031">
        <w:rPr>
          <w:rFonts w:ascii="Times New Roman" w:eastAsia="Calibri" w:hAnsi="Times New Roman" w:cs="Times New Roman"/>
          <w:sz w:val="24"/>
          <w:szCs w:val="24"/>
        </w:rPr>
        <w:t>приведены ожидаемые уровни шума при применении агрохимиката на границе СЗЗ и жилых зон.</w:t>
      </w:r>
    </w:p>
    <w:p w14:paraId="4220A1EC" w14:textId="538A8A95" w:rsidR="00291031" w:rsidRPr="00291031" w:rsidRDefault="00291031" w:rsidP="00291031">
      <w:pPr>
        <w:spacing w:after="0" w:line="360" w:lineRule="auto"/>
        <w:ind w:firstLine="708"/>
        <w:jc w:val="both"/>
        <w:rPr>
          <w:rFonts w:ascii="Times New Roman" w:eastAsia="Calibri" w:hAnsi="Times New Roman" w:cs="Times New Roman"/>
          <w:sz w:val="24"/>
          <w:szCs w:val="24"/>
        </w:rPr>
      </w:pPr>
      <w:r w:rsidRPr="00291031">
        <w:rPr>
          <w:rFonts w:ascii="Times New Roman" w:eastAsia="Calibri" w:hAnsi="Times New Roman" w:cs="Times New Roman"/>
          <w:sz w:val="24"/>
          <w:szCs w:val="24"/>
        </w:rPr>
        <w:t xml:space="preserve">Картосхемы распределения уровня звука для различных частот приведены в Приложении </w:t>
      </w:r>
      <w:r w:rsidR="00CC7927" w:rsidRPr="00CC7927">
        <w:rPr>
          <w:rFonts w:ascii="Times New Roman" w:eastAsia="Calibri" w:hAnsi="Times New Roman" w:cs="Times New Roman"/>
          <w:sz w:val="24"/>
          <w:szCs w:val="24"/>
        </w:rPr>
        <w:t>4</w:t>
      </w:r>
      <w:r w:rsidRPr="00291031">
        <w:rPr>
          <w:rFonts w:ascii="Times New Roman" w:eastAsia="Calibri" w:hAnsi="Times New Roman" w:cs="Times New Roman"/>
          <w:sz w:val="24"/>
          <w:szCs w:val="24"/>
        </w:rPr>
        <w:t xml:space="preserve"> к Материалам ОВОС.</w:t>
      </w:r>
    </w:p>
    <w:p w14:paraId="78F0B8B1" w14:textId="77777777" w:rsidR="00291031" w:rsidRPr="00291031" w:rsidRDefault="00291031" w:rsidP="00291031">
      <w:pPr>
        <w:spacing w:after="0" w:line="360" w:lineRule="auto"/>
        <w:ind w:firstLine="708"/>
        <w:jc w:val="both"/>
        <w:rPr>
          <w:rFonts w:ascii="Times New Roman" w:eastAsia="Calibri" w:hAnsi="Times New Roman" w:cs="Times New Roman"/>
          <w:sz w:val="24"/>
          <w:szCs w:val="24"/>
        </w:rPr>
      </w:pPr>
      <w:r w:rsidRPr="00291031">
        <w:rPr>
          <w:rFonts w:ascii="Times New Roman" w:eastAsia="Calibri" w:hAnsi="Times New Roman" w:cs="Times New Roman"/>
          <w:sz w:val="24"/>
          <w:szCs w:val="24"/>
        </w:rPr>
        <w:t>Шум нормируется значениями предельно допустимого уровня звука. Допустимые уровни шума на рабочих местах регламентируются ГОСТ 12.1.003-2014, в помещениях жилых, общественных зданий и на территории жилой застройки – санитарными нормами и правилами СанПиН 1.2.3685-21. Допустимый безопасный уровень шума на рабочих местах составляет 80 дБА и соответствует нулевому риску потери слуха.</w:t>
      </w:r>
    </w:p>
    <w:p w14:paraId="45EA55F6" w14:textId="77777777" w:rsidR="00291031" w:rsidRPr="00291031" w:rsidRDefault="00291031" w:rsidP="00291031">
      <w:pPr>
        <w:spacing w:after="0" w:line="360" w:lineRule="auto"/>
        <w:ind w:firstLine="708"/>
        <w:jc w:val="both"/>
        <w:rPr>
          <w:rFonts w:ascii="Times New Roman" w:eastAsia="Calibri" w:hAnsi="Times New Roman" w:cs="Times New Roman"/>
          <w:sz w:val="24"/>
          <w:szCs w:val="24"/>
        </w:rPr>
      </w:pPr>
      <w:r w:rsidRPr="00291031">
        <w:rPr>
          <w:rFonts w:ascii="Times New Roman" w:eastAsia="Calibri" w:hAnsi="Times New Roman" w:cs="Times New Roman"/>
          <w:sz w:val="24"/>
          <w:szCs w:val="24"/>
        </w:rPr>
        <w:t>Расчетные эквивалентные октавные уровни звукового давления (Lа, экв) на границе СЗЗ при применении агрохимиката не превышают 51,7 дБ , на границе жилой зоны 52,1 дБ.</w:t>
      </w:r>
    </w:p>
    <w:p w14:paraId="49F09B5A" w14:textId="77777777" w:rsidR="00291031" w:rsidRPr="00291031" w:rsidRDefault="00291031" w:rsidP="00291031">
      <w:pPr>
        <w:spacing w:after="0" w:line="360" w:lineRule="auto"/>
        <w:ind w:firstLine="708"/>
        <w:jc w:val="both"/>
        <w:rPr>
          <w:rFonts w:ascii="Times New Roman" w:eastAsia="Calibri" w:hAnsi="Times New Roman" w:cs="Times New Roman"/>
          <w:sz w:val="24"/>
          <w:szCs w:val="24"/>
        </w:rPr>
      </w:pPr>
      <w:r w:rsidRPr="00291031">
        <w:rPr>
          <w:rFonts w:ascii="Times New Roman" w:eastAsia="Calibri" w:hAnsi="Times New Roman" w:cs="Times New Roman"/>
          <w:sz w:val="24"/>
          <w:szCs w:val="24"/>
        </w:rPr>
        <w:t>Полученные расчетные уровни звукового давления не превышают нормативные значения - 55 дБА (эквивалентный) и 70 дБА (максимальный) для дневного времени суток согласно п.15 таблицы 5.35 СанПиН 1.2.3685-21, поэтому дополнительные шумозащитные мероприятия не целесообразны.</w:t>
      </w:r>
    </w:p>
    <w:p w14:paraId="2E84B57F" w14:textId="77777777" w:rsidR="00291031" w:rsidRPr="00291031" w:rsidRDefault="00291031" w:rsidP="00291031">
      <w:pPr>
        <w:spacing w:after="0" w:line="360" w:lineRule="auto"/>
        <w:ind w:firstLine="708"/>
        <w:jc w:val="both"/>
        <w:rPr>
          <w:rFonts w:ascii="Times New Roman" w:eastAsia="Calibri" w:hAnsi="Times New Roman" w:cs="Times New Roman"/>
          <w:sz w:val="24"/>
          <w:szCs w:val="24"/>
          <w:lang w:eastAsia="ru-RU"/>
        </w:rPr>
      </w:pPr>
      <w:r w:rsidRPr="00291031">
        <w:rPr>
          <w:rFonts w:ascii="Times New Roman" w:eastAsia="Calibri" w:hAnsi="Times New Roman" w:cs="Times New Roman"/>
          <w:b/>
          <w:sz w:val="24"/>
          <w:szCs w:val="24"/>
        </w:rPr>
        <w:t>Вывод:</w:t>
      </w:r>
      <w:r w:rsidRPr="00291031">
        <w:rPr>
          <w:rFonts w:ascii="Times New Roman" w:eastAsia="Calibri" w:hAnsi="Times New Roman" w:cs="Times New Roman"/>
          <w:sz w:val="24"/>
          <w:szCs w:val="24"/>
        </w:rPr>
        <w:t xml:space="preserve"> Анализ результатов проведенного расчета уровня шума от работы сельскохозяйственной техники при внесении препарата показал, что шум в расчетных точках не превышает значений, нормируемых СанПиН 1.2.3685-21, СП 51.13330.2011. Работы на проектируемом объекте окажут допустимое шумовое воздействие на окружающую среду, следовательно, дополнительные мероприятия по снижению шумовой нагрузки не требуются.</w:t>
      </w:r>
    </w:p>
    <w:p w14:paraId="6E9A8568" w14:textId="057EDA84" w:rsidR="00706545" w:rsidRPr="00706545" w:rsidRDefault="00706545" w:rsidP="00706545">
      <w:pPr>
        <w:spacing w:after="0" w:line="360" w:lineRule="auto"/>
        <w:ind w:firstLine="567"/>
        <w:jc w:val="both"/>
        <w:rPr>
          <w:rFonts w:ascii="Times New Roman" w:eastAsia="Times New Roman" w:hAnsi="Times New Roman" w:cs="Times New Roman"/>
          <w:b/>
          <w:bCs/>
          <w:sz w:val="24"/>
          <w:szCs w:val="24"/>
          <w:lang w:val="x-none" w:eastAsia="ar-SA"/>
        </w:rPr>
      </w:pPr>
      <w:r w:rsidRPr="00706545">
        <w:rPr>
          <w:rFonts w:ascii="Times New Roman" w:eastAsia="Times New Roman" w:hAnsi="Times New Roman" w:cs="Times New Roman"/>
          <w:b/>
          <w:bCs/>
          <w:sz w:val="24"/>
          <w:szCs w:val="24"/>
          <w:lang w:val="x-none" w:eastAsia="ar-SA"/>
        </w:rPr>
        <w:t>Оценка воздействия на поверхностные водные объекты</w:t>
      </w:r>
    </w:p>
    <w:p w14:paraId="38FCEB2E" w14:textId="77777777" w:rsidR="00706545" w:rsidRPr="00565A27" w:rsidRDefault="00706545" w:rsidP="00706545">
      <w:pPr>
        <w:pBdr>
          <w:top w:val="nil"/>
          <w:left w:val="nil"/>
          <w:bottom w:val="nil"/>
          <w:right w:val="nil"/>
          <w:between w:val="nil"/>
        </w:pBdr>
        <w:spacing w:after="0" w:line="360" w:lineRule="auto"/>
        <w:ind w:firstLine="567"/>
        <w:jc w:val="both"/>
        <w:rPr>
          <w:rFonts w:ascii="Times New Roman" w:eastAsia="Calibri" w:hAnsi="Times New Roman" w:cs="Times New Roman"/>
          <w:sz w:val="24"/>
          <w:szCs w:val="24"/>
        </w:rPr>
      </w:pPr>
      <w:r w:rsidRPr="00565A27">
        <w:rPr>
          <w:rFonts w:ascii="Times New Roman" w:eastAsia="Calibri" w:hAnsi="Times New Roman" w:cs="Times New Roman"/>
          <w:sz w:val="24"/>
          <w:szCs w:val="24"/>
        </w:rPr>
        <w:t xml:space="preserve">С учетом ограничений применения </w:t>
      </w:r>
      <w:r>
        <w:rPr>
          <w:rFonts w:ascii="Times New Roman" w:eastAsia="Calibri" w:hAnsi="Times New Roman" w:cs="Times New Roman"/>
          <w:sz w:val="24"/>
          <w:szCs w:val="24"/>
        </w:rPr>
        <w:t xml:space="preserve">агрохимиката </w:t>
      </w:r>
      <w:r w:rsidRPr="00565A27">
        <w:rPr>
          <w:rFonts w:ascii="Times New Roman" w:eastAsia="Calibri" w:hAnsi="Times New Roman" w:cs="Times New Roman"/>
          <w:sz w:val="24"/>
          <w:szCs w:val="24"/>
        </w:rPr>
        <w:t>в водоохранной зоне водных объектов, в том числе и водоемов рыбохозяйственного значения</w:t>
      </w:r>
      <w:r>
        <w:rPr>
          <w:rFonts w:ascii="Times New Roman" w:eastAsia="Calibri" w:hAnsi="Times New Roman" w:cs="Times New Roman"/>
          <w:sz w:val="24"/>
          <w:szCs w:val="24"/>
        </w:rPr>
        <w:t xml:space="preserve">, </w:t>
      </w:r>
      <w:r w:rsidRPr="00565A27">
        <w:rPr>
          <w:rFonts w:ascii="Times New Roman" w:eastAsia="Calibri" w:hAnsi="Times New Roman" w:cs="Times New Roman"/>
          <w:sz w:val="24"/>
          <w:szCs w:val="24"/>
        </w:rPr>
        <w:t>на особо охраняемых природных территориях (ООПТ), в границах водно-болотных угодий международного, национального и регионального значения, на ключевых орнитологических территориях</w:t>
      </w:r>
      <w:r w:rsidRPr="00565A27">
        <w:t xml:space="preserve"> </w:t>
      </w:r>
      <w:r w:rsidRPr="00565A27">
        <w:rPr>
          <w:rFonts w:ascii="Times New Roman" w:eastAsia="Calibri" w:hAnsi="Times New Roman" w:cs="Times New Roman"/>
          <w:sz w:val="24"/>
          <w:szCs w:val="24"/>
        </w:rPr>
        <w:t>поступление загрязняющих веществ</w:t>
      </w:r>
      <w:r>
        <w:rPr>
          <w:rFonts w:ascii="Times New Roman" w:eastAsia="Calibri" w:hAnsi="Times New Roman" w:cs="Times New Roman"/>
          <w:sz w:val="24"/>
          <w:szCs w:val="24"/>
        </w:rPr>
        <w:t xml:space="preserve">: </w:t>
      </w:r>
      <w:r w:rsidRPr="0097177F">
        <w:rPr>
          <w:rFonts w:ascii="Times New Roman" w:eastAsia="Calibri" w:hAnsi="Times New Roman" w:cs="Times New Roman"/>
          <w:sz w:val="24"/>
          <w:szCs w:val="24"/>
        </w:rPr>
        <w:t>свинец, кадмий, ртуть, мышьяк.</w:t>
      </w:r>
      <w:r w:rsidRPr="00565A27">
        <w:rPr>
          <w:rFonts w:ascii="Times New Roman" w:eastAsia="Calibri" w:hAnsi="Times New Roman" w:cs="Times New Roman"/>
          <w:sz w:val="24"/>
          <w:szCs w:val="24"/>
        </w:rPr>
        <w:t xml:space="preserve"> с подземным и поверхностным стоком в поверхностные водные объекты исключается.</w:t>
      </w:r>
    </w:p>
    <w:p w14:paraId="59D71C0D" w14:textId="77777777" w:rsidR="00706545" w:rsidRPr="003C6F2F" w:rsidRDefault="00706545" w:rsidP="00706545">
      <w:pPr>
        <w:spacing w:after="0" w:line="360" w:lineRule="auto"/>
        <w:jc w:val="both"/>
        <w:rPr>
          <w:rFonts w:ascii="Times New Roman" w:eastAsia="Calibri" w:hAnsi="Times New Roman" w:cs="Times New Roman"/>
          <w:i/>
          <w:sz w:val="24"/>
          <w:szCs w:val="24"/>
          <w:u w:val="single"/>
          <w:lang w:eastAsia="ru-RU"/>
        </w:rPr>
      </w:pPr>
      <w:r w:rsidRPr="003C6F2F">
        <w:rPr>
          <w:rFonts w:ascii="Times New Roman" w:eastAsia="Calibri" w:hAnsi="Times New Roman" w:cs="Times New Roman"/>
          <w:i/>
          <w:sz w:val="24"/>
          <w:szCs w:val="24"/>
          <w:u w:val="single"/>
          <w:lang w:eastAsia="ru-RU"/>
        </w:rPr>
        <w:lastRenderedPageBreak/>
        <w:t>Водоснабжение</w:t>
      </w:r>
    </w:p>
    <w:p w14:paraId="2C5BFE7C" w14:textId="77777777" w:rsidR="00706545" w:rsidRPr="003C6F2F" w:rsidRDefault="00706545" w:rsidP="00706545">
      <w:pPr>
        <w:spacing w:after="0" w:line="360" w:lineRule="auto"/>
        <w:ind w:firstLine="708"/>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 xml:space="preserve">Водопотребление водных ресурсов (забор поверхностных и подземных вод) при </w:t>
      </w:r>
      <w:r>
        <w:rPr>
          <w:rFonts w:ascii="Times New Roman" w:eastAsia="Calibri" w:hAnsi="Times New Roman" w:cs="Times New Roman"/>
          <w:sz w:val="24"/>
          <w:szCs w:val="24"/>
        </w:rPr>
        <w:t xml:space="preserve">применениии агрохимиката не осуществляется, т.к. агрохимикат </w:t>
      </w:r>
      <w:r w:rsidRPr="003C6F2F">
        <w:rPr>
          <w:rFonts w:ascii="Times New Roman" w:eastAsia="Calibri" w:hAnsi="Times New Roman" w:cs="Times New Roman"/>
          <w:sz w:val="24"/>
          <w:szCs w:val="24"/>
        </w:rPr>
        <w:t>полностью готов к применению без разбавлен</w:t>
      </w:r>
      <w:r>
        <w:rPr>
          <w:rFonts w:ascii="Times New Roman" w:eastAsia="Calibri" w:hAnsi="Times New Roman" w:cs="Times New Roman"/>
          <w:sz w:val="24"/>
          <w:szCs w:val="24"/>
        </w:rPr>
        <w:t xml:space="preserve">ия. </w:t>
      </w:r>
      <w:r w:rsidRPr="003C6F2F">
        <w:rPr>
          <w:rFonts w:ascii="Times New Roman" w:eastAsia="Calibri" w:hAnsi="Times New Roman" w:cs="Times New Roman"/>
          <w:sz w:val="24"/>
          <w:szCs w:val="24"/>
        </w:rPr>
        <w:t xml:space="preserve">Для выполнения основных производственных процессов не предусмотрен забор водных ресурсов. </w:t>
      </w:r>
    </w:p>
    <w:p w14:paraId="603E93C4" w14:textId="77777777" w:rsidR="00706545" w:rsidRPr="003C6F2F" w:rsidRDefault="00706545" w:rsidP="00706545">
      <w:pPr>
        <w:spacing w:after="0" w:line="360" w:lineRule="auto"/>
        <w:ind w:firstLine="708"/>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Санитарно-бытовое обеспечение работник</w:t>
      </w:r>
      <w:r>
        <w:rPr>
          <w:rFonts w:ascii="Times New Roman" w:eastAsia="Calibri" w:hAnsi="Times New Roman" w:cs="Times New Roman"/>
          <w:sz w:val="24"/>
          <w:szCs w:val="24"/>
        </w:rPr>
        <w:t xml:space="preserve">ов, задействованных в применении агрохимиката на </w:t>
      </w:r>
      <w:r w:rsidRPr="003C6F2F">
        <w:rPr>
          <w:rFonts w:ascii="Times New Roman" w:eastAsia="Calibri" w:hAnsi="Times New Roman" w:cs="Times New Roman"/>
          <w:sz w:val="24"/>
          <w:szCs w:val="24"/>
        </w:rPr>
        <w:t>обрабатываемо</w:t>
      </w:r>
      <w:r>
        <w:rPr>
          <w:rFonts w:ascii="Times New Roman" w:eastAsia="Calibri" w:hAnsi="Times New Roman" w:cs="Times New Roman"/>
          <w:sz w:val="24"/>
          <w:szCs w:val="24"/>
        </w:rPr>
        <w:t>м</w:t>
      </w:r>
      <w:r w:rsidRPr="003C6F2F">
        <w:rPr>
          <w:rFonts w:ascii="Times New Roman" w:eastAsia="Calibri" w:hAnsi="Times New Roman" w:cs="Times New Roman"/>
          <w:sz w:val="24"/>
          <w:szCs w:val="24"/>
        </w:rPr>
        <w:t xml:space="preserve"> земельном</w:t>
      </w:r>
      <w:r>
        <w:rPr>
          <w:rFonts w:ascii="Times New Roman" w:eastAsia="Calibri" w:hAnsi="Times New Roman" w:cs="Times New Roman"/>
          <w:sz w:val="24"/>
          <w:szCs w:val="24"/>
        </w:rPr>
        <w:t xml:space="preserve"> участке</w:t>
      </w:r>
      <w:r w:rsidRPr="003C6F2F">
        <w:rPr>
          <w:rFonts w:ascii="Times New Roman" w:eastAsia="Calibri" w:hAnsi="Times New Roman" w:cs="Times New Roman"/>
          <w:sz w:val="24"/>
          <w:szCs w:val="24"/>
        </w:rPr>
        <w:t xml:space="preserve"> планируется на существующей административно-хозяйственной зоне </w:t>
      </w:r>
      <w:r>
        <w:rPr>
          <w:rFonts w:ascii="Times New Roman" w:eastAsia="Calibri" w:hAnsi="Times New Roman" w:cs="Times New Roman"/>
          <w:sz w:val="24"/>
          <w:szCs w:val="24"/>
          <w:lang w:eastAsia="ru-RU"/>
        </w:rPr>
        <w:t>с/х предприятия.</w:t>
      </w:r>
    </w:p>
    <w:p w14:paraId="5BB7B34C" w14:textId="77777777" w:rsidR="00706545" w:rsidRPr="003C6F2F" w:rsidRDefault="00706545" w:rsidP="00706545">
      <w:pPr>
        <w:spacing w:after="0" w:line="360" w:lineRule="auto"/>
        <w:ind w:firstLine="708"/>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Противопожарных расходов воды не предусмотрено, т.к. противопожарные мероприятия предусматривают использование огнетушительных баллонов и песка. При производстве работ следует соблюдать правила пожарной безопасности в соответствии с ГОСТ 12.1.004-91 «Система стандартов безопасности труда. Пожарная безопасность. Общие требования».</w:t>
      </w:r>
    </w:p>
    <w:p w14:paraId="3166566F" w14:textId="77777777" w:rsidR="00706545" w:rsidRPr="001251D0" w:rsidRDefault="00706545" w:rsidP="00706545">
      <w:pPr>
        <w:spacing w:after="0" w:line="360" w:lineRule="auto"/>
        <w:ind w:firstLine="709"/>
        <w:jc w:val="both"/>
        <w:rPr>
          <w:rFonts w:ascii="Times New Roman" w:eastAsia="Calibri" w:hAnsi="Times New Roman" w:cs="Times New Roman"/>
          <w:sz w:val="24"/>
          <w:szCs w:val="24"/>
        </w:rPr>
      </w:pPr>
      <w:r w:rsidRPr="001251D0">
        <w:rPr>
          <w:rFonts w:ascii="Times New Roman" w:eastAsia="Calibri" w:hAnsi="Times New Roman" w:cs="Times New Roman"/>
          <w:sz w:val="24"/>
          <w:szCs w:val="24"/>
        </w:rPr>
        <w:t>Мойка колес трактора-МТЗ-80 будет производиться за пределами обрабатываемого земельного участка агрохимикатом на специально оборудованной площадке на земельном участке с/х предприятия. Сброс воды из мобильной мойки колёс осуществляется в общую систему водоотведения от с/х предприятия, направляющиеся на очистные сооружения с/х предприятия.</w:t>
      </w:r>
    </w:p>
    <w:p w14:paraId="3E0EA269" w14:textId="77777777" w:rsidR="00706545" w:rsidRPr="003C6F2F" w:rsidRDefault="00706545" w:rsidP="00706545">
      <w:pPr>
        <w:spacing w:after="0" w:line="360" w:lineRule="auto"/>
        <w:ind w:firstLine="708"/>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 xml:space="preserve">В ходе производства работ по </w:t>
      </w:r>
      <w:r>
        <w:rPr>
          <w:rFonts w:ascii="Times New Roman" w:eastAsia="Calibri" w:hAnsi="Times New Roman" w:cs="Times New Roman"/>
          <w:sz w:val="24"/>
          <w:szCs w:val="24"/>
        </w:rPr>
        <w:t xml:space="preserve">применению агрохимиката </w:t>
      </w:r>
      <w:r w:rsidRPr="003C6F2F">
        <w:rPr>
          <w:rFonts w:ascii="Times New Roman" w:eastAsia="Calibri" w:hAnsi="Times New Roman" w:cs="Times New Roman"/>
          <w:sz w:val="24"/>
          <w:szCs w:val="24"/>
        </w:rPr>
        <w:t xml:space="preserve">предусматривается потребление </w:t>
      </w:r>
      <w:r>
        <w:rPr>
          <w:rFonts w:ascii="Times New Roman" w:eastAsia="Calibri" w:hAnsi="Times New Roman" w:cs="Times New Roman"/>
          <w:sz w:val="24"/>
          <w:szCs w:val="24"/>
        </w:rPr>
        <w:t>питьевой воды.</w:t>
      </w:r>
    </w:p>
    <w:p w14:paraId="527977ED" w14:textId="77777777" w:rsidR="00706545" w:rsidRPr="003C6F2F" w:rsidRDefault="00706545" w:rsidP="00706545">
      <w:pPr>
        <w:spacing w:after="0" w:line="360" w:lineRule="auto"/>
        <w:ind w:firstLine="426"/>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Обеспечение хозяйственно-питьевых нужд работник</w:t>
      </w:r>
      <w:r>
        <w:rPr>
          <w:rFonts w:ascii="Times New Roman" w:eastAsia="Calibri" w:hAnsi="Times New Roman" w:cs="Times New Roman"/>
          <w:sz w:val="24"/>
          <w:szCs w:val="24"/>
        </w:rPr>
        <w:t>ов</w:t>
      </w:r>
      <w:r w:rsidRPr="003C6F2F">
        <w:rPr>
          <w:rFonts w:ascii="Times New Roman" w:eastAsia="Calibri" w:hAnsi="Times New Roman" w:cs="Times New Roman"/>
          <w:sz w:val="24"/>
          <w:szCs w:val="24"/>
        </w:rPr>
        <w:t xml:space="preserve"> при применени</w:t>
      </w:r>
      <w:r>
        <w:rPr>
          <w:rFonts w:ascii="Times New Roman" w:eastAsia="Calibri" w:hAnsi="Times New Roman" w:cs="Times New Roman"/>
          <w:sz w:val="24"/>
          <w:szCs w:val="24"/>
        </w:rPr>
        <w:t xml:space="preserve">и </w:t>
      </w:r>
      <w:r w:rsidRPr="003C6F2F">
        <w:rPr>
          <w:rFonts w:ascii="Times New Roman" w:eastAsia="Calibri" w:hAnsi="Times New Roman" w:cs="Times New Roman"/>
          <w:sz w:val="24"/>
          <w:szCs w:val="24"/>
        </w:rPr>
        <w:t xml:space="preserve">агрохимиката осуществляется путем доставки воды в пластиковых бутылях, отвечающей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Пластиковая тара является оборотной и отходов тары не образуется. Оборотность тары прописывается в договоре на поставку питьевой воды. </w:t>
      </w:r>
    </w:p>
    <w:p w14:paraId="18FA9A83" w14:textId="77777777" w:rsidR="00706545" w:rsidRPr="003C6F2F" w:rsidRDefault="00706545" w:rsidP="00706545">
      <w:pPr>
        <w:spacing w:after="0" w:line="360" w:lineRule="auto"/>
        <w:ind w:firstLine="426"/>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 xml:space="preserve">Питание работников будет осуществляться </w:t>
      </w:r>
      <w:r>
        <w:rPr>
          <w:rFonts w:ascii="Times New Roman" w:eastAsia="Calibri" w:hAnsi="Times New Roman" w:cs="Times New Roman"/>
          <w:sz w:val="24"/>
          <w:szCs w:val="24"/>
        </w:rPr>
        <w:t xml:space="preserve">вне обрабатываемого земельного участка агрохимикатом- </w:t>
      </w:r>
      <w:r w:rsidRPr="003C6F2F">
        <w:rPr>
          <w:rFonts w:ascii="Times New Roman" w:eastAsia="Calibri" w:hAnsi="Times New Roman" w:cs="Times New Roman"/>
          <w:sz w:val="24"/>
          <w:szCs w:val="24"/>
        </w:rPr>
        <w:t xml:space="preserve">в столовой </w:t>
      </w:r>
      <w:r>
        <w:rPr>
          <w:rFonts w:ascii="Times New Roman" w:eastAsia="Calibri" w:hAnsi="Times New Roman" w:cs="Times New Roman"/>
          <w:sz w:val="24"/>
          <w:szCs w:val="24"/>
        </w:rPr>
        <w:t>с/х предприятия</w:t>
      </w:r>
      <w:r w:rsidRPr="003C6F2F">
        <w:rPr>
          <w:rFonts w:ascii="Times New Roman" w:eastAsia="Calibri" w:hAnsi="Times New Roman" w:cs="Times New Roman"/>
          <w:sz w:val="24"/>
          <w:szCs w:val="24"/>
        </w:rPr>
        <w:t>. Сточных вод от общепита не образуется.</w:t>
      </w:r>
    </w:p>
    <w:p w14:paraId="61065E24" w14:textId="77777777" w:rsidR="00706545" w:rsidRPr="003C6F2F" w:rsidRDefault="00706545" w:rsidP="00706545">
      <w:pPr>
        <w:spacing w:after="0" w:line="360" w:lineRule="auto"/>
        <w:ind w:firstLine="426"/>
        <w:jc w:val="both"/>
        <w:rPr>
          <w:rFonts w:ascii="Times New Roman" w:eastAsia="Calibri" w:hAnsi="Times New Roman" w:cs="Times New Roman"/>
          <w:b/>
          <w:i/>
          <w:sz w:val="24"/>
          <w:szCs w:val="24"/>
        </w:rPr>
      </w:pPr>
      <w:r w:rsidRPr="003C6F2F">
        <w:rPr>
          <w:rFonts w:ascii="Times New Roman" w:eastAsia="Calibri" w:hAnsi="Times New Roman" w:cs="Times New Roman"/>
          <w:b/>
          <w:i/>
          <w:sz w:val="24"/>
          <w:szCs w:val="24"/>
        </w:rPr>
        <w:t xml:space="preserve">Расход воды на </w:t>
      </w:r>
      <w:r>
        <w:rPr>
          <w:rFonts w:ascii="Times New Roman" w:eastAsia="Calibri" w:hAnsi="Times New Roman" w:cs="Times New Roman"/>
          <w:b/>
          <w:i/>
          <w:sz w:val="24"/>
          <w:szCs w:val="24"/>
        </w:rPr>
        <w:t>питьевые</w:t>
      </w:r>
      <w:r w:rsidRPr="003C6F2F">
        <w:rPr>
          <w:rFonts w:ascii="Times New Roman" w:eastAsia="Calibri" w:hAnsi="Times New Roman" w:cs="Times New Roman"/>
          <w:b/>
          <w:i/>
          <w:sz w:val="24"/>
          <w:szCs w:val="24"/>
        </w:rPr>
        <w:t xml:space="preserve"> нужды работников:</w:t>
      </w:r>
    </w:p>
    <w:p w14:paraId="4C568104" w14:textId="77777777" w:rsidR="00706545" w:rsidRPr="003C6F2F" w:rsidRDefault="00706545" w:rsidP="00706545">
      <w:pPr>
        <w:spacing w:after="0" w:line="360" w:lineRule="auto"/>
        <w:ind w:firstLine="426"/>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 xml:space="preserve">Обеспечение работников водой производится путем доставки питьевой воды в пластиковых бутылях, отвечающей требованиям действующих санитарных правил и нормативов. Среднее количество питьевой воды, необходимое для одного рабочего, определяется 3,0 л. </w:t>
      </w:r>
    </w:p>
    <w:p w14:paraId="2DA04C8C" w14:textId="77777777" w:rsidR="00706545" w:rsidRPr="003C6F2F" w:rsidRDefault="00706545" w:rsidP="00706545">
      <w:pPr>
        <w:spacing w:after="0" w:line="360" w:lineRule="auto"/>
        <w:ind w:firstLine="425"/>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lastRenderedPageBreak/>
        <w:t xml:space="preserve">Планируемое количество работающих в период осуществления работ по </w:t>
      </w:r>
      <w:r>
        <w:rPr>
          <w:rFonts w:ascii="Times New Roman" w:eastAsia="Calibri" w:hAnsi="Times New Roman" w:cs="Times New Roman"/>
          <w:sz w:val="24"/>
          <w:szCs w:val="24"/>
        </w:rPr>
        <w:t>применению агрохимиката</w:t>
      </w:r>
      <w:r w:rsidRPr="003C6F2F">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3C6F2F">
        <w:rPr>
          <w:rFonts w:ascii="Times New Roman" w:eastAsia="Calibri" w:hAnsi="Times New Roman" w:cs="Times New Roman"/>
          <w:sz w:val="24"/>
          <w:szCs w:val="24"/>
        </w:rPr>
        <w:t xml:space="preserve"> </w:t>
      </w:r>
      <w:r>
        <w:rPr>
          <w:rFonts w:ascii="Times New Roman" w:eastAsia="Calibri" w:hAnsi="Times New Roman" w:cs="Times New Roman"/>
          <w:sz w:val="24"/>
          <w:szCs w:val="24"/>
        </w:rPr>
        <w:t>1 человек-тракторист, рабочий день</w:t>
      </w:r>
      <w:r w:rsidRPr="003C6F2F">
        <w:rPr>
          <w:rFonts w:ascii="Times New Roman" w:eastAsia="Calibri" w:hAnsi="Times New Roman" w:cs="Times New Roman"/>
          <w:sz w:val="24"/>
          <w:szCs w:val="24"/>
        </w:rPr>
        <w:t xml:space="preserve"> </w:t>
      </w:r>
      <w:r>
        <w:rPr>
          <w:rFonts w:ascii="Times New Roman" w:eastAsia="Calibri" w:hAnsi="Times New Roman" w:cs="Times New Roman"/>
          <w:sz w:val="24"/>
          <w:szCs w:val="24"/>
        </w:rPr>
        <w:t>8 часов, 2 раза в год.</w:t>
      </w:r>
    </w:p>
    <w:p w14:paraId="79A56562" w14:textId="77777777" w:rsidR="00706545" w:rsidRPr="003C6F2F" w:rsidRDefault="00706545" w:rsidP="00706545">
      <w:pPr>
        <w:spacing w:after="0" w:line="360" w:lineRule="auto"/>
        <w:ind w:firstLine="425"/>
        <w:jc w:val="both"/>
        <w:rPr>
          <w:rFonts w:ascii="Times New Roman" w:eastAsia="Calibri" w:hAnsi="Times New Roman" w:cs="Times New Roman"/>
          <w:sz w:val="24"/>
          <w:szCs w:val="24"/>
        </w:rPr>
      </w:pPr>
      <w:r w:rsidRPr="003C6F2F">
        <w:rPr>
          <w:rFonts w:ascii="Times New Roman" w:eastAsia="Calibri" w:hAnsi="Times New Roman" w:cs="Times New Roman"/>
          <w:sz w:val="24"/>
          <w:szCs w:val="24"/>
        </w:rPr>
        <w:t xml:space="preserve">Из них на потребление питьевой воды: </w:t>
      </w:r>
    </w:p>
    <w:p w14:paraId="592F483A" w14:textId="77777777" w:rsidR="00706545" w:rsidRPr="003C6F2F" w:rsidRDefault="00706545" w:rsidP="00706545">
      <w:pPr>
        <w:spacing w:after="0" w:line="36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(1 чел. × 3 л) х 2 = 6</w:t>
      </w:r>
      <w:r w:rsidRPr="003C6F2F">
        <w:rPr>
          <w:rFonts w:ascii="Times New Roman" w:eastAsia="Calibri" w:hAnsi="Times New Roman" w:cs="Times New Roman"/>
          <w:sz w:val="24"/>
          <w:szCs w:val="24"/>
        </w:rPr>
        <w:t>,0 л/сут или 0,</w:t>
      </w:r>
      <w:r>
        <w:rPr>
          <w:rFonts w:ascii="Times New Roman" w:eastAsia="Calibri" w:hAnsi="Times New Roman" w:cs="Times New Roman"/>
          <w:sz w:val="24"/>
          <w:szCs w:val="24"/>
        </w:rPr>
        <w:t>006</w:t>
      </w:r>
      <w:r w:rsidRPr="003C6F2F">
        <w:rPr>
          <w:rFonts w:ascii="Times New Roman" w:eastAsia="Calibri" w:hAnsi="Times New Roman" w:cs="Times New Roman"/>
          <w:sz w:val="24"/>
          <w:szCs w:val="24"/>
        </w:rPr>
        <w:t xml:space="preserve"> м</w:t>
      </w:r>
      <w:r w:rsidRPr="003C6F2F">
        <w:rPr>
          <w:rFonts w:ascii="Times New Roman" w:eastAsia="Calibri" w:hAnsi="Times New Roman" w:cs="Times New Roman"/>
          <w:sz w:val="24"/>
          <w:szCs w:val="24"/>
          <w:vertAlign w:val="superscript"/>
        </w:rPr>
        <w:t>3</w:t>
      </w:r>
      <w:r w:rsidRPr="003C6F2F">
        <w:rPr>
          <w:rFonts w:ascii="Times New Roman" w:eastAsia="Calibri" w:hAnsi="Times New Roman" w:cs="Times New Roman"/>
          <w:sz w:val="24"/>
          <w:szCs w:val="24"/>
        </w:rPr>
        <w:t>/год</w:t>
      </w:r>
    </w:p>
    <w:p w14:paraId="05F2BB01" w14:textId="77777777" w:rsidR="00706545" w:rsidRPr="004B6895" w:rsidRDefault="00706545" w:rsidP="00706545">
      <w:pPr>
        <w:spacing w:after="0" w:line="360" w:lineRule="auto"/>
        <w:ind w:firstLine="708"/>
        <w:jc w:val="both"/>
        <w:rPr>
          <w:rFonts w:ascii="Times New Roman" w:eastAsia="Calibri" w:hAnsi="Times New Roman" w:cs="Times New Roman"/>
          <w:i/>
          <w:sz w:val="24"/>
          <w:szCs w:val="24"/>
          <w:u w:val="single"/>
        </w:rPr>
      </w:pPr>
      <w:r w:rsidRPr="004B6895">
        <w:rPr>
          <w:rFonts w:ascii="Times New Roman" w:eastAsia="Calibri" w:hAnsi="Times New Roman" w:cs="Times New Roman"/>
          <w:i/>
          <w:sz w:val="24"/>
          <w:szCs w:val="24"/>
          <w:u w:val="single"/>
        </w:rPr>
        <w:t>Водоотведение</w:t>
      </w:r>
    </w:p>
    <w:p w14:paraId="4BFCD859" w14:textId="77777777" w:rsidR="00706545" w:rsidRDefault="00706545" w:rsidP="00706545">
      <w:pPr>
        <w:pStyle w:val="Default"/>
        <w:spacing w:line="360" w:lineRule="auto"/>
        <w:ind w:firstLine="568"/>
        <w:jc w:val="both"/>
        <w:rPr>
          <w:rFonts w:ascii="Times New Roman" w:hAnsi="Times New Roman" w:cs="Times New Roman"/>
        </w:rPr>
      </w:pPr>
      <w:r w:rsidRPr="00685158">
        <w:rPr>
          <w:rFonts w:ascii="Times New Roman" w:hAnsi="Times New Roman" w:cs="Times New Roman"/>
        </w:rPr>
        <w:t>Агрохимикат применяется исключительно на территориях сельскохозяйственных угодий. В соответствии с п.6 части 15 статьи 65 Водного кодекса РФ, запрещается применение агрохимиката, в водоохранной зоне водных объектов, в том числе и водоемов рыбохозяйственного значения.</w:t>
      </w:r>
    </w:p>
    <w:p w14:paraId="3E04B702" w14:textId="77777777" w:rsidR="00706545" w:rsidRDefault="00706545" w:rsidP="00706545">
      <w:pPr>
        <w:pStyle w:val="Default"/>
        <w:spacing w:line="360" w:lineRule="auto"/>
        <w:ind w:firstLine="568"/>
        <w:jc w:val="both"/>
        <w:rPr>
          <w:rFonts w:ascii="Times New Roman" w:hAnsi="Times New Roman" w:cs="Times New Roman"/>
        </w:rPr>
      </w:pPr>
      <w:r>
        <w:rPr>
          <w:rFonts w:ascii="Times New Roman" w:hAnsi="Times New Roman" w:cs="Times New Roman"/>
        </w:rPr>
        <w:t>В</w:t>
      </w:r>
      <w:r w:rsidRPr="00F61A80">
        <w:rPr>
          <w:rFonts w:ascii="Times New Roman" w:hAnsi="Times New Roman" w:cs="Times New Roman"/>
        </w:rPr>
        <w:t xml:space="preserve"> процессе деструкции агрохимиката опасные для окружающей среды и токсичные метаболиты не образуются. При соблюдении регламента и технологии применения агрохимиката, с учетом высокой биодоступности питательных веществ растениям, не ожидается активной миграции составных компонентов агрохимиката за пределы верхнего корнеобитаемого слоя почвы. </w:t>
      </w:r>
      <w:r w:rsidRPr="00C715E9">
        <w:rPr>
          <w:rFonts w:ascii="Times New Roman" w:hAnsi="Times New Roman" w:cs="Times New Roman"/>
        </w:rPr>
        <w:t>Компоненты агрохимиката легко разлагаются микроорганизмами и имеют низкий потенциал биоаккумуляции.</w:t>
      </w:r>
      <w:r>
        <w:rPr>
          <w:rFonts w:ascii="Times New Roman" w:hAnsi="Times New Roman" w:cs="Times New Roman"/>
        </w:rPr>
        <w:t xml:space="preserve"> </w:t>
      </w:r>
    </w:p>
    <w:p w14:paraId="55ED980C" w14:textId="77777777" w:rsidR="00706545" w:rsidRPr="005B5497" w:rsidRDefault="00706545" w:rsidP="00706545">
      <w:pPr>
        <w:spacing w:after="0" w:line="360" w:lineRule="auto"/>
        <w:ind w:firstLine="567"/>
        <w:jc w:val="both"/>
        <w:rPr>
          <w:rFonts w:ascii="Times New Roman" w:eastAsia="Times New Roman" w:hAnsi="Times New Roman" w:cs="Times New Roman"/>
          <w:sz w:val="24"/>
          <w:szCs w:val="20"/>
          <w:lang w:eastAsia="ru-RU"/>
        </w:rPr>
      </w:pPr>
      <w:r w:rsidRPr="009A62C6">
        <w:rPr>
          <w:rFonts w:ascii="Times New Roman" w:eastAsia="Times New Roman" w:hAnsi="Times New Roman" w:cs="Times New Roman"/>
          <w:sz w:val="24"/>
          <w:szCs w:val="20"/>
          <w:lang w:eastAsia="ru-RU"/>
        </w:rPr>
        <w:t xml:space="preserve">Для экологического контроля водных объектов необходимо использовать следующие показатели: </w:t>
      </w:r>
      <w:r w:rsidRPr="009A62C6">
        <w:rPr>
          <w:rFonts w:ascii="Times New Roman" w:eastAsia="Times New Roman" w:hAnsi="Times New Roman" w:cs="Times New Roman"/>
          <w:bCs/>
          <w:noProof/>
          <w:spacing w:val="-4"/>
          <w:sz w:val="24"/>
          <w:szCs w:val="20"/>
          <w:lang w:eastAsia="ru-RU"/>
        </w:rPr>
        <w:t>ПДК микроэлементов воде водных объектов рыбохозяйственного значения:</w:t>
      </w:r>
      <w:r w:rsidRPr="001E6B64">
        <w:rPr>
          <w:rFonts w:ascii="Times New Roman" w:eastAsia="Times New Roman" w:hAnsi="Times New Roman" w:cs="Times New Roman"/>
          <w:sz w:val="24"/>
          <w:szCs w:val="20"/>
          <w:lang w:eastAsia="ru-RU"/>
        </w:rPr>
        <w:t xml:space="preserve"> </w:t>
      </w:r>
      <w:r w:rsidRPr="009A62C6">
        <w:rPr>
          <w:rFonts w:ascii="Times New Roman" w:eastAsia="Times New Roman" w:hAnsi="Times New Roman" w:cs="Times New Roman"/>
          <w:sz w:val="24"/>
          <w:szCs w:val="20"/>
          <w:lang w:eastAsia="ru-RU"/>
        </w:rPr>
        <w:t xml:space="preserve">ртуть – 0,00001 мг/л; кадмий – 0,005 мг/л, </w:t>
      </w:r>
      <w:r>
        <w:rPr>
          <w:rFonts w:ascii="Times New Roman" w:eastAsia="Times New Roman" w:hAnsi="Times New Roman" w:cs="Times New Roman"/>
          <w:sz w:val="24"/>
          <w:szCs w:val="20"/>
          <w:lang w:eastAsia="ru-RU"/>
        </w:rPr>
        <w:t>свинец</w:t>
      </w:r>
      <w:r w:rsidRPr="001E6B64">
        <w:rPr>
          <w:rFonts w:ascii="Times New Roman" w:eastAsia="Times New Roman" w:hAnsi="Times New Roman" w:cs="Times New Roman"/>
          <w:sz w:val="24"/>
          <w:szCs w:val="20"/>
          <w:lang w:eastAsia="ru-RU"/>
        </w:rPr>
        <w:t xml:space="preserve">– </w:t>
      </w:r>
      <w:r w:rsidRPr="00F65773">
        <w:rPr>
          <w:rFonts w:ascii="Times New Roman" w:eastAsia="Times New Roman" w:hAnsi="Times New Roman" w:cs="Times New Roman"/>
          <w:sz w:val="24"/>
          <w:szCs w:val="20"/>
          <w:lang w:eastAsia="ru-RU"/>
        </w:rPr>
        <w:t>0,006</w:t>
      </w:r>
      <w:r>
        <w:rPr>
          <w:rFonts w:ascii="Times New Roman" w:eastAsia="Times New Roman" w:hAnsi="Times New Roman" w:cs="Times New Roman"/>
          <w:sz w:val="24"/>
          <w:szCs w:val="20"/>
          <w:lang w:eastAsia="ru-RU"/>
        </w:rPr>
        <w:t xml:space="preserve"> </w:t>
      </w:r>
      <w:r w:rsidRPr="001E6B64">
        <w:rPr>
          <w:rFonts w:ascii="Times New Roman" w:eastAsia="Times New Roman" w:hAnsi="Times New Roman" w:cs="Times New Roman"/>
          <w:sz w:val="24"/>
          <w:szCs w:val="20"/>
          <w:lang w:eastAsia="ru-RU"/>
        </w:rPr>
        <w:t>мг/л</w:t>
      </w:r>
      <w:r>
        <w:rPr>
          <w:rFonts w:ascii="Times New Roman" w:eastAsia="Times New Roman" w:hAnsi="Times New Roman" w:cs="Times New Roman"/>
          <w:sz w:val="24"/>
          <w:szCs w:val="20"/>
          <w:lang w:eastAsia="ru-RU"/>
        </w:rPr>
        <w:t>., мышьяк -</w:t>
      </w:r>
      <w:r w:rsidRPr="001E6B64">
        <w:t xml:space="preserve"> </w:t>
      </w:r>
      <w:r w:rsidRPr="001E6B64">
        <w:rPr>
          <w:rFonts w:ascii="Times New Roman" w:eastAsia="Times New Roman" w:hAnsi="Times New Roman" w:cs="Times New Roman"/>
          <w:sz w:val="24"/>
          <w:szCs w:val="20"/>
          <w:lang w:eastAsia="ru-RU"/>
        </w:rPr>
        <w:t>0,05</w:t>
      </w:r>
      <w:r>
        <w:rPr>
          <w:rFonts w:ascii="Times New Roman" w:eastAsia="Times New Roman" w:hAnsi="Times New Roman" w:cs="Times New Roman"/>
          <w:sz w:val="24"/>
          <w:szCs w:val="20"/>
          <w:lang w:eastAsia="ru-RU"/>
        </w:rPr>
        <w:t xml:space="preserve"> мг/л.</w:t>
      </w:r>
    </w:p>
    <w:p w14:paraId="16EEF9C6" w14:textId="77777777" w:rsidR="00706545" w:rsidRPr="009A62C6" w:rsidRDefault="00706545" w:rsidP="00706545">
      <w:pPr>
        <w:spacing w:after="0" w:line="360" w:lineRule="auto"/>
        <w:ind w:firstLine="567"/>
        <w:jc w:val="both"/>
        <w:rPr>
          <w:rFonts w:ascii="Times New Roman" w:eastAsia="Times New Roman" w:hAnsi="Times New Roman" w:cs="Times New Roman"/>
          <w:sz w:val="24"/>
          <w:szCs w:val="24"/>
          <w:lang w:eastAsia="ru-RU"/>
        </w:rPr>
      </w:pPr>
      <w:r w:rsidRPr="001E6B64">
        <w:rPr>
          <w:rFonts w:ascii="Times New Roman" w:eastAsia="Times New Roman" w:hAnsi="Times New Roman" w:cs="Times New Roman"/>
          <w:b/>
          <w:bCs/>
          <w:sz w:val="24"/>
          <w:szCs w:val="24"/>
          <w:lang w:eastAsia="ru-RU"/>
        </w:rPr>
        <w:t>Вывод:</w:t>
      </w:r>
      <w:r w:rsidRPr="001E6B64">
        <w:rPr>
          <w:rFonts w:ascii="Times New Roman" w:eastAsia="Times New Roman" w:hAnsi="Times New Roman" w:cs="Times New Roman"/>
          <w:bCs/>
          <w:sz w:val="24"/>
          <w:szCs w:val="24"/>
          <w:lang w:eastAsia="ru-RU"/>
        </w:rPr>
        <w:t xml:space="preserve"> </w:t>
      </w:r>
      <w:r w:rsidRPr="009A62C6">
        <w:rPr>
          <w:rFonts w:ascii="Times New Roman" w:eastAsia="Times New Roman" w:hAnsi="Times New Roman" w:cs="Times New Roman"/>
          <w:bCs/>
          <w:sz w:val="24"/>
          <w:szCs w:val="24"/>
          <w:lang w:eastAsia="ru-RU"/>
        </w:rPr>
        <w:t xml:space="preserve">Состав </w:t>
      </w:r>
      <w:r w:rsidRPr="001E6B64">
        <w:rPr>
          <w:rFonts w:ascii="Times New Roman" w:eastAsia="Times New Roman" w:hAnsi="Times New Roman" w:cs="Times New Roman"/>
          <w:bCs/>
          <w:sz w:val="24"/>
          <w:szCs w:val="24"/>
          <w:lang w:eastAsia="ru-RU"/>
        </w:rPr>
        <w:t>агрохимиката</w:t>
      </w:r>
      <w:r w:rsidRPr="009A62C6">
        <w:rPr>
          <w:rFonts w:ascii="Times New Roman" w:eastAsia="Times New Roman" w:hAnsi="Times New Roman" w:cs="Times New Roman"/>
          <w:bCs/>
          <w:sz w:val="24"/>
          <w:szCs w:val="24"/>
          <w:lang w:eastAsia="ru-RU"/>
        </w:rPr>
        <w:t xml:space="preserve"> сбалансирован по соотношению питательных элементов, а </w:t>
      </w:r>
      <w:r w:rsidRPr="009A62C6">
        <w:rPr>
          <w:rFonts w:ascii="Times New Roman" w:eastAsia="Times New Roman" w:hAnsi="Times New Roman" w:cs="Times New Roman"/>
          <w:sz w:val="24"/>
          <w:szCs w:val="24"/>
          <w:lang w:eastAsia="ru-RU"/>
        </w:rPr>
        <w:t xml:space="preserve">их содержание находится в тех же пределах, что и в плодородной почве. </w:t>
      </w:r>
    </w:p>
    <w:p w14:paraId="68F0EC9B" w14:textId="77777777" w:rsidR="00706545" w:rsidRPr="009A62C6" w:rsidRDefault="00706545" w:rsidP="00706545">
      <w:pPr>
        <w:spacing w:after="0" w:line="360" w:lineRule="auto"/>
        <w:ind w:firstLine="567"/>
        <w:jc w:val="both"/>
        <w:rPr>
          <w:rFonts w:ascii="Times New Roman" w:eastAsia="Times New Roman" w:hAnsi="Times New Roman" w:cs="Times New Roman"/>
          <w:sz w:val="24"/>
          <w:szCs w:val="24"/>
          <w:lang w:eastAsia="ru-RU"/>
        </w:rPr>
      </w:pPr>
      <w:r w:rsidRPr="009A62C6">
        <w:rPr>
          <w:rFonts w:ascii="Times New Roman" w:eastAsia="Times New Roman" w:hAnsi="Times New Roman" w:cs="Times New Roman"/>
          <w:sz w:val="24"/>
          <w:szCs w:val="24"/>
          <w:lang w:eastAsia="ru-RU"/>
        </w:rPr>
        <w:t>Органические вещества являются основой почвенного плодородия и питательной базой для дождевых червей, почвенных микроорганизмов и растений.</w:t>
      </w:r>
      <w:r w:rsidRPr="009A62C6">
        <w:rPr>
          <w:rFonts w:ascii="Times New Roman" w:eastAsia="Times New Roman" w:hAnsi="Times New Roman" w:cs="Times New Roman"/>
          <w:sz w:val="24"/>
          <w:szCs w:val="20"/>
          <w:shd w:val="clear" w:color="auto" w:fill="FFFFFF"/>
          <w:lang w:eastAsia="ru-RU"/>
        </w:rPr>
        <w:t xml:space="preserve"> Учитывая крайнюю стойкость компонентов агрохимиката в почвах, биодоступность питательных элементов удобрения растениям и </w:t>
      </w:r>
      <w:r w:rsidRPr="001E6B64">
        <w:rPr>
          <w:rFonts w:ascii="Times New Roman" w:eastAsia="Times New Roman" w:hAnsi="Times New Roman" w:cs="Times New Roman"/>
          <w:sz w:val="24"/>
          <w:szCs w:val="20"/>
          <w:shd w:val="clear" w:color="auto" w:fill="FFFFFF"/>
          <w:lang w:eastAsia="ru-RU"/>
        </w:rPr>
        <w:t xml:space="preserve">соблюдение </w:t>
      </w:r>
      <w:r w:rsidRPr="009A62C6">
        <w:rPr>
          <w:rFonts w:ascii="Times New Roman" w:eastAsia="Times New Roman" w:hAnsi="Times New Roman" w:cs="Times New Roman"/>
          <w:sz w:val="24"/>
          <w:szCs w:val="20"/>
          <w:shd w:val="clear" w:color="auto" w:fill="FFFFFF"/>
          <w:lang w:eastAsia="ru-RU"/>
        </w:rPr>
        <w:t>регламент</w:t>
      </w:r>
      <w:r w:rsidRPr="001E6B64">
        <w:rPr>
          <w:rFonts w:ascii="Times New Roman" w:eastAsia="Times New Roman" w:hAnsi="Times New Roman" w:cs="Times New Roman"/>
          <w:sz w:val="24"/>
          <w:szCs w:val="20"/>
          <w:shd w:val="clear" w:color="auto" w:fill="FFFFFF"/>
          <w:lang w:eastAsia="ru-RU"/>
        </w:rPr>
        <w:t>ов</w:t>
      </w:r>
      <w:r w:rsidRPr="009A62C6">
        <w:rPr>
          <w:rFonts w:ascii="Times New Roman" w:eastAsia="Times New Roman" w:hAnsi="Times New Roman" w:cs="Times New Roman"/>
          <w:sz w:val="24"/>
          <w:szCs w:val="20"/>
          <w:shd w:val="clear" w:color="auto" w:fill="FFFFFF"/>
          <w:lang w:eastAsia="ru-RU"/>
        </w:rPr>
        <w:t xml:space="preserve"> применен</w:t>
      </w:r>
      <w:r w:rsidRPr="001E6B64">
        <w:rPr>
          <w:rFonts w:ascii="Times New Roman" w:eastAsia="Times New Roman" w:hAnsi="Times New Roman" w:cs="Times New Roman"/>
          <w:sz w:val="24"/>
          <w:szCs w:val="20"/>
          <w:shd w:val="clear" w:color="auto" w:fill="FFFFFF"/>
          <w:lang w:eastAsia="ru-RU"/>
        </w:rPr>
        <w:t>ия агрохимиката</w:t>
      </w:r>
      <w:r w:rsidRPr="009A62C6">
        <w:rPr>
          <w:rFonts w:ascii="Times New Roman" w:eastAsia="Times New Roman" w:hAnsi="Times New Roman" w:cs="Times New Roman"/>
          <w:sz w:val="24"/>
          <w:szCs w:val="20"/>
          <w:shd w:val="clear" w:color="auto" w:fill="FFFFFF"/>
          <w:lang w:eastAsia="ru-RU"/>
        </w:rPr>
        <w:t xml:space="preserve">, </w:t>
      </w:r>
      <w:r w:rsidRPr="009A62C6">
        <w:rPr>
          <w:rFonts w:ascii="Times New Roman" w:eastAsia="Times New Roman" w:hAnsi="Times New Roman" w:cs="Times New Roman"/>
          <w:sz w:val="24"/>
          <w:szCs w:val="24"/>
          <w:lang w:eastAsia="ru-RU"/>
        </w:rPr>
        <w:t>нет никаких оснований ожидать негативного влияния агрохимиката на водные объекты.</w:t>
      </w:r>
    </w:p>
    <w:p w14:paraId="7DB1E1AD" w14:textId="312AE5C5" w:rsidR="00706545" w:rsidRPr="00706545" w:rsidRDefault="00706545" w:rsidP="00706545">
      <w:pPr>
        <w:spacing w:after="0" w:line="360" w:lineRule="auto"/>
        <w:ind w:firstLine="567"/>
        <w:jc w:val="both"/>
        <w:rPr>
          <w:rFonts w:ascii="Times New Roman" w:eastAsia="Times New Roman" w:hAnsi="Times New Roman" w:cs="Times New Roman"/>
          <w:b/>
          <w:bCs/>
          <w:sz w:val="24"/>
          <w:szCs w:val="24"/>
          <w:lang w:val="x-none" w:eastAsia="ar-SA"/>
        </w:rPr>
      </w:pPr>
      <w:r w:rsidRPr="00706545">
        <w:rPr>
          <w:rFonts w:ascii="Times New Roman" w:eastAsia="Times New Roman" w:hAnsi="Times New Roman" w:cs="Times New Roman"/>
          <w:b/>
          <w:bCs/>
          <w:sz w:val="24"/>
          <w:szCs w:val="24"/>
          <w:lang w:val="x-none" w:eastAsia="ar-SA"/>
        </w:rPr>
        <w:t>Оценка воздействия на геологическую среду и подземные воды</w:t>
      </w:r>
    </w:p>
    <w:p w14:paraId="2C2BB537" w14:textId="77777777" w:rsidR="00706545" w:rsidRDefault="00706545" w:rsidP="00706545">
      <w:pPr>
        <w:spacing w:after="0" w:line="36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Применение агрохимиката</w:t>
      </w:r>
      <w:r w:rsidRPr="008D1DE7">
        <w:rPr>
          <w:rFonts w:ascii="Times New Roman" w:eastAsia="Calibri" w:hAnsi="Times New Roman" w:cs="Times New Roman"/>
          <w:sz w:val="24"/>
          <w:szCs w:val="24"/>
          <w:lang w:eastAsia="ru-RU"/>
        </w:rPr>
        <w:t xml:space="preserve"> не будет оказывать воздействи</w:t>
      </w:r>
      <w:r>
        <w:rPr>
          <w:rFonts w:ascii="Times New Roman" w:eastAsia="Calibri" w:hAnsi="Times New Roman" w:cs="Times New Roman"/>
          <w:sz w:val="24"/>
          <w:szCs w:val="24"/>
          <w:lang w:eastAsia="ru-RU"/>
        </w:rPr>
        <w:t>я</w:t>
      </w:r>
      <w:r w:rsidRPr="008D1DE7">
        <w:rPr>
          <w:rFonts w:ascii="Times New Roman" w:eastAsia="Calibri" w:hAnsi="Times New Roman" w:cs="Times New Roman"/>
          <w:sz w:val="24"/>
          <w:szCs w:val="24"/>
          <w:lang w:eastAsia="ru-RU"/>
        </w:rPr>
        <w:t xml:space="preserve"> на геологическую среду,</w:t>
      </w:r>
      <w:r>
        <w:rPr>
          <w:rFonts w:ascii="Times New Roman" w:eastAsia="Calibri" w:hAnsi="Times New Roman" w:cs="Times New Roman"/>
          <w:sz w:val="24"/>
          <w:szCs w:val="24"/>
          <w:lang w:eastAsia="ru-RU"/>
        </w:rPr>
        <w:t xml:space="preserve"> т.к. внесение агрохимиката производится в верхние слои почвы.</w:t>
      </w:r>
    </w:p>
    <w:p w14:paraId="23D3D321" w14:textId="77777777" w:rsidR="00706545" w:rsidRPr="00F61A80" w:rsidRDefault="00706545" w:rsidP="00706545">
      <w:pPr>
        <w:pStyle w:val="Default"/>
        <w:spacing w:line="360" w:lineRule="auto"/>
        <w:ind w:firstLine="568"/>
        <w:jc w:val="both"/>
        <w:rPr>
          <w:rFonts w:ascii="Times New Roman" w:hAnsi="Times New Roman" w:cs="Times New Roman"/>
        </w:rPr>
      </w:pPr>
      <w:r>
        <w:rPr>
          <w:rFonts w:ascii="Times New Roman" w:hAnsi="Times New Roman" w:cs="Times New Roman"/>
        </w:rPr>
        <w:t>В</w:t>
      </w:r>
      <w:r w:rsidRPr="00F61A80">
        <w:rPr>
          <w:rFonts w:ascii="Times New Roman" w:hAnsi="Times New Roman" w:cs="Times New Roman"/>
        </w:rPr>
        <w:t xml:space="preserve"> процессе деструкции агрохимиката опасные для окружающей среды и токсичные метаболиты не образуются. При соблюдении регламента и технологии применения агрохимиката, с учетом высокой биодоступности питательных веществ растениям, не ожидается активной миграции составных компонентов агрохимиката за пределы верхнего корнеобитаемого слоя почвы. </w:t>
      </w:r>
      <w:r w:rsidRPr="00C715E9">
        <w:rPr>
          <w:rFonts w:ascii="Times New Roman" w:hAnsi="Times New Roman" w:cs="Times New Roman"/>
        </w:rPr>
        <w:t>Компоненты агрохимиката легко разлагаются микроорганизмами и имеют низкий потенциал биоаккумуляции.</w:t>
      </w:r>
      <w:r>
        <w:rPr>
          <w:rFonts w:ascii="Times New Roman" w:hAnsi="Times New Roman" w:cs="Times New Roman"/>
        </w:rPr>
        <w:t xml:space="preserve"> </w:t>
      </w:r>
    </w:p>
    <w:p w14:paraId="10574BCB" w14:textId="77777777" w:rsidR="00706545" w:rsidRDefault="00706545" w:rsidP="00706545">
      <w:pPr>
        <w:tabs>
          <w:tab w:val="left" w:pos="1134"/>
        </w:tabs>
        <w:spacing w:after="0" w:line="360" w:lineRule="auto"/>
        <w:ind w:firstLine="567"/>
        <w:contextualSpacing/>
        <w:jc w:val="both"/>
        <w:rPr>
          <w:rFonts w:ascii="Times New Roman" w:eastAsia="Times New Roman" w:hAnsi="Times New Roman" w:cs="Times New Roman"/>
          <w:color w:val="000000"/>
          <w:sz w:val="24"/>
          <w:szCs w:val="24"/>
          <w:lang w:eastAsia="ru-RU" w:bidi="ru-RU"/>
        </w:rPr>
      </w:pPr>
      <w:r w:rsidRPr="004B6895">
        <w:rPr>
          <w:rFonts w:ascii="Times New Roman" w:eastAsia="Times New Roman" w:hAnsi="Times New Roman" w:cs="Times New Roman"/>
          <w:color w:val="000000"/>
          <w:sz w:val="24"/>
          <w:szCs w:val="24"/>
          <w:lang w:eastAsia="ru-RU" w:bidi="ru-RU"/>
        </w:rPr>
        <w:lastRenderedPageBreak/>
        <w:t xml:space="preserve">Состав </w:t>
      </w:r>
      <w:r>
        <w:rPr>
          <w:rFonts w:ascii="Times New Roman" w:eastAsia="Times New Roman" w:hAnsi="Times New Roman" w:cs="Times New Roman"/>
          <w:color w:val="000000"/>
          <w:sz w:val="24"/>
          <w:szCs w:val="24"/>
          <w:lang w:eastAsia="ru-RU" w:bidi="ru-RU"/>
        </w:rPr>
        <w:t>агрохимиката</w:t>
      </w:r>
      <w:r w:rsidRPr="004B6895">
        <w:rPr>
          <w:rFonts w:ascii="Times New Roman" w:eastAsia="Times New Roman" w:hAnsi="Times New Roman" w:cs="Times New Roman"/>
          <w:color w:val="000000"/>
          <w:sz w:val="24"/>
          <w:szCs w:val="24"/>
          <w:lang w:eastAsia="ru-RU" w:bidi="ru-RU"/>
        </w:rPr>
        <w:t xml:space="preserve"> достаточно сбалансирован по соотношению питательных элементов, а их содержание находится в тех же пределах, что и в плодородной почве. При взаимодействии </w:t>
      </w:r>
      <w:r>
        <w:rPr>
          <w:rFonts w:ascii="Times New Roman" w:eastAsia="Times New Roman" w:hAnsi="Times New Roman" w:cs="Times New Roman"/>
          <w:color w:val="000000"/>
          <w:sz w:val="24"/>
          <w:szCs w:val="24"/>
          <w:lang w:eastAsia="ru-RU" w:bidi="ru-RU"/>
        </w:rPr>
        <w:t>агрохимиката</w:t>
      </w:r>
      <w:r w:rsidRPr="004B6895">
        <w:rPr>
          <w:rFonts w:ascii="Times New Roman" w:eastAsia="Times New Roman" w:hAnsi="Times New Roman" w:cs="Times New Roman"/>
          <w:color w:val="000000"/>
          <w:sz w:val="24"/>
          <w:szCs w:val="24"/>
          <w:lang w:eastAsia="ru-RU" w:bidi="ru-RU"/>
        </w:rPr>
        <w:t xml:space="preserve"> с водой, в почвенный раствор переходят водорастворимые формы элементов в виде катионов и анионов</w:t>
      </w:r>
      <w:r>
        <w:rPr>
          <w:rFonts w:ascii="Times New Roman" w:eastAsia="Times New Roman" w:hAnsi="Times New Roman" w:cs="Times New Roman"/>
          <w:color w:val="000000"/>
          <w:sz w:val="24"/>
          <w:szCs w:val="24"/>
          <w:lang w:eastAsia="ru-RU" w:bidi="ru-RU"/>
        </w:rPr>
        <w:t>.</w:t>
      </w:r>
      <w:r w:rsidRPr="004B6895">
        <w:rPr>
          <w:rFonts w:ascii="Times New Roman" w:eastAsia="Times New Roman" w:hAnsi="Times New Roman" w:cs="Times New Roman"/>
          <w:color w:val="000000"/>
          <w:sz w:val="24"/>
          <w:szCs w:val="24"/>
          <w:lang w:eastAsia="ru-RU" w:bidi="ru-RU"/>
        </w:rPr>
        <w:t xml:space="preserve"> Все образующиеся ионы присутствуют в почве и являются неотъемлемой частью ее плодородия, представляют собой простые базовые структуры и не подвергаются дальнейшему разложению ни химически, ни биологически. Ожидается, что эти ионы будут включаться в существующие химические циклы в окружающей среде.</w:t>
      </w:r>
    </w:p>
    <w:p w14:paraId="00036412" w14:textId="77777777" w:rsidR="00706545" w:rsidRPr="009845D4" w:rsidRDefault="00706545" w:rsidP="00706545">
      <w:pPr>
        <w:tabs>
          <w:tab w:val="left" w:pos="1134"/>
        </w:tabs>
        <w:spacing w:after="0" w:line="360" w:lineRule="auto"/>
        <w:ind w:firstLine="567"/>
        <w:contextualSpacing/>
        <w:jc w:val="both"/>
        <w:rPr>
          <w:rFonts w:ascii="Times New Roman" w:eastAsia="Times New Roman" w:hAnsi="Times New Roman" w:cs="Times New Roman"/>
          <w:color w:val="000000"/>
          <w:sz w:val="24"/>
          <w:szCs w:val="24"/>
          <w:lang w:eastAsia="ru-RU" w:bidi="ru-RU"/>
        </w:rPr>
      </w:pPr>
      <w:r w:rsidRPr="009845D4">
        <w:rPr>
          <w:rFonts w:ascii="Times New Roman" w:eastAsia="Times New Roman" w:hAnsi="Times New Roman" w:cs="Times New Roman"/>
          <w:color w:val="000000"/>
          <w:sz w:val="24"/>
          <w:szCs w:val="24"/>
          <w:lang w:eastAsia="ru-RU" w:bidi="ru-RU"/>
        </w:rPr>
        <w:t>Поступление азота в виде иона аммония (NH4+), в пове</w:t>
      </w:r>
      <w:r>
        <w:rPr>
          <w:rFonts w:ascii="Times New Roman" w:eastAsia="Times New Roman" w:hAnsi="Times New Roman" w:cs="Times New Roman"/>
          <w:color w:val="000000"/>
          <w:sz w:val="24"/>
          <w:szCs w:val="24"/>
          <w:lang w:eastAsia="ru-RU" w:bidi="ru-RU"/>
        </w:rPr>
        <w:t>рхностные и грунтовые воды мало</w:t>
      </w:r>
      <w:r w:rsidRPr="009845D4">
        <w:rPr>
          <w:rFonts w:ascii="Times New Roman" w:eastAsia="Times New Roman" w:hAnsi="Times New Roman" w:cs="Times New Roman"/>
          <w:color w:val="000000"/>
          <w:sz w:val="24"/>
          <w:szCs w:val="24"/>
          <w:lang w:eastAsia="ru-RU" w:bidi="ru-RU"/>
        </w:rPr>
        <w:t>вероятно, т.к. подвижность ионов аммония в почве ограничена вследствие сильной адсорбции</w:t>
      </w:r>
      <w:r>
        <w:rPr>
          <w:rFonts w:ascii="Times New Roman" w:eastAsia="Times New Roman" w:hAnsi="Times New Roman" w:cs="Times New Roman"/>
          <w:color w:val="000000"/>
          <w:sz w:val="24"/>
          <w:szCs w:val="24"/>
          <w:lang w:eastAsia="ru-RU" w:bidi="ru-RU"/>
        </w:rPr>
        <w:t xml:space="preserve"> </w:t>
      </w:r>
      <w:r w:rsidRPr="009845D4">
        <w:rPr>
          <w:rFonts w:ascii="Times New Roman" w:eastAsia="Times New Roman" w:hAnsi="Times New Roman" w:cs="Times New Roman"/>
          <w:color w:val="000000"/>
          <w:sz w:val="24"/>
          <w:szCs w:val="24"/>
          <w:lang w:eastAsia="ru-RU" w:bidi="ru-RU"/>
        </w:rPr>
        <w:t>глинистыми минералами и бактериальным окислением до нитрата.</w:t>
      </w:r>
      <w:r w:rsidRPr="00481429">
        <w:t xml:space="preserve"> </w:t>
      </w:r>
      <w:r w:rsidRPr="00481429">
        <w:rPr>
          <w:rFonts w:ascii="Times New Roman" w:eastAsia="Times New Roman" w:hAnsi="Times New Roman" w:cs="Times New Roman"/>
          <w:color w:val="000000"/>
          <w:sz w:val="24"/>
          <w:szCs w:val="24"/>
          <w:lang w:eastAsia="ru-RU" w:bidi="ru-RU"/>
        </w:rPr>
        <w:t>Скорость перехода аммонийного азота в нитратный зависит от необходимых для нитрификации условий: температуры, аэрации, влажности, биологической активности и реакции почвы. Часть азота в результате денитрификации переходит в газообразное состояние (N2, N2O, NO и др.) и теряется.</w:t>
      </w:r>
    </w:p>
    <w:p w14:paraId="1D22B84B" w14:textId="77777777" w:rsidR="00706545" w:rsidRDefault="00706545" w:rsidP="00706545">
      <w:pPr>
        <w:tabs>
          <w:tab w:val="left" w:pos="1134"/>
        </w:tabs>
        <w:spacing w:after="0" w:line="360" w:lineRule="auto"/>
        <w:ind w:firstLine="567"/>
        <w:contextualSpacing/>
        <w:jc w:val="both"/>
        <w:rPr>
          <w:rFonts w:ascii="Times New Roman" w:eastAsia="Times New Roman" w:hAnsi="Times New Roman" w:cs="Times New Roman"/>
          <w:color w:val="000000"/>
          <w:sz w:val="24"/>
          <w:szCs w:val="24"/>
          <w:lang w:eastAsia="ru-RU" w:bidi="ru-RU"/>
        </w:rPr>
      </w:pPr>
      <w:r w:rsidRPr="009845D4">
        <w:rPr>
          <w:rFonts w:ascii="Times New Roman" w:eastAsia="Times New Roman" w:hAnsi="Times New Roman" w:cs="Times New Roman"/>
          <w:color w:val="000000"/>
          <w:sz w:val="24"/>
          <w:szCs w:val="24"/>
          <w:lang w:eastAsia="ru-RU" w:bidi="ru-RU"/>
        </w:rPr>
        <w:t>Нитратные формы азота наиболее подвижны в почвах и с</w:t>
      </w:r>
      <w:r>
        <w:rPr>
          <w:rFonts w:ascii="Times New Roman" w:eastAsia="Times New Roman" w:hAnsi="Times New Roman" w:cs="Times New Roman"/>
          <w:color w:val="000000"/>
          <w:sz w:val="24"/>
          <w:szCs w:val="24"/>
          <w:lang w:eastAsia="ru-RU" w:bidi="ru-RU"/>
        </w:rPr>
        <w:t xml:space="preserve">вязываются только биологическим </w:t>
      </w:r>
      <w:r w:rsidRPr="009845D4">
        <w:rPr>
          <w:rFonts w:ascii="Times New Roman" w:eastAsia="Times New Roman" w:hAnsi="Times New Roman" w:cs="Times New Roman"/>
          <w:color w:val="000000"/>
          <w:sz w:val="24"/>
          <w:szCs w:val="24"/>
          <w:lang w:eastAsia="ru-RU" w:bidi="ru-RU"/>
        </w:rPr>
        <w:t>типом поглощения. Биологическое поглощение активно только в теплое время года. С поздней</w:t>
      </w:r>
      <w:r>
        <w:rPr>
          <w:rFonts w:ascii="Times New Roman" w:eastAsia="Times New Roman" w:hAnsi="Times New Roman" w:cs="Times New Roman"/>
          <w:color w:val="000000"/>
          <w:sz w:val="24"/>
          <w:szCs w:val="24"/>
          <w:lang w:eastAsia="ru-RU" w:bidi="ru-RU"/>
        </w:rPr>
        <w:t xml:space="preserve"> </w:t>
      </w:r>
      <w:r w:rsidRPr="009845D4">
        <w:rPr>
          <w:rFonts w:ascii="Times New Roman" w:eastAsia="Times New Roman" w:hAnsi="Times New Roman" w:cs="Times New Roman"/>
          <w:color w:val="000000"/>
          <w:sz w:val="24"/>
          <w:szCs w:val="24"/>
          <w:lang w:eastAsia="ru-RU" w:bidi="ru-RU"/>
        </w:rPr>
        <w:t>осени до ранней весны нитраты легко передвигаются в почве и в условиях промывного водного</w:t>
      </w:r>
      <w:r>
        <w:rPr>
          <w:rFonts w:ascii="Times New Roman" w:eastAsia="Times New Roman" w:hAnsi="Times New Roman" w:cs="Times New Roman"/>
          <w:color w:val="000000"/>
          <w:sz w:val="24"/>
          <w:szCs w:val="24"/>
          <w:lang w:eastAsia="ru-RU" w:bidi="ru-RU"/>
        </w:rPr>
        <w:t xml:space="preserve"> </w:t>
      </w:r>
      <w:r w:rsidRPr="009845D4">
        <w:rPr>
          <w:rFonts w:ascii="Times New Roman" w:eastAsia="Times New Roman" w:hAnsi="Times New Roman" w:cs="Times New Roman"/>
          <w:color w:val="000000"/>
          <w:sz w:val="24"/>
          <w:szCs w:val="24"/>
          <w:lang w:eastAsia="ru-RU" w:bidi="ru-RU"/>
        </w:rPr>
        <w:t>режима могут вымываться, что особенно характерно для легких почв.</w:t>
      </w:r>
    </w:p>
    <w:p w14:paraId="5804E01A" w14:textId="77777777" w:rsidR="00706545" w:rsidRDefault="00706545" w:rsidP="00706545">
      <w:pPr>
        <w:tabs>
          <w:tab w:val="left" w:pos="1134"/>
        </w:tabs>
        <w:spacing w:after="0" w:line="360" w:lineRule="auto"/>
        <w:ind w:firstLine="567"/>
        <w:contextualSpacing/>
        <w:jc w:val="both"/>
        <w:rPr>
          <w:rFonts w:ascii="Times New Roman" w:eastAsia="Times New Roman" w:hAnsi="Times New Roman" w:cs="Times New Roman"/>
          <w:color w:val="000000"/>
          <w:sz w:val="24"/>
          <w:szCs w:val="24"/>
          <w:lang w:eastAsia="ru-RU" w:bidi="ru-RU"/>
        </w:rPr>
      </w:pPr>
      <w:r w:rsidRPr="009845D4">
        <w:rPr>
          <w:rFonts w:ascii="Times New Roman" w:eastAsia="Times New Roman" w:hAnsi="Times New Roman" w:cs="Times New Roman"/>
          <w:color w:val="000000"/>
          <w:sz w:val="24"/>
          <w:szCs w:val="24"/>
          <w:lang w:eastAsia="ru-RU" w:bidi="ru-RU"/>
        </w:rPr>
        <w:t>В теплое время года в почвах преобладают восходящие пото</w:t>
      </w:r>
      <w:r>
        <w:rPr>
          <w:rFonts w:ascii="Times New Roman" w:eastAsia="Times New Roman" w:hAnsi="Times New Roman" w:cs="Times New Roman"/>
          <w:color w:val="000000"/>
          <w:sz w:val="24"/>
          <w:szCs w:val="24"/>
          <w:lang w:eastAsia="ru-RU" w:bidi="ru-RU"/>
        </w:rPr>
        <w:t>ки влаги, а растения и микроор</w:t>
      </w:r>
      <w:r w:rsidRPr="009845D4">
        <w:rPr>
          <w:rFonts w:ascii="Times New Roman" w:eastAsia="Times New Roman" w:hAnsi="Times New Roman" w:cs="Times New Roman"/>
          <w:color w:val="000000"/>
          <w:sz w:val="24"/>
          <w:szCs w:val="24"/>
          <w:lang w:eastAsia="ru-RU" w:bidi="ru-RU"/>
        </w:rPr>
        <w:t>ганизмы активно поглощают нитратный азот.</w:t>
      </w:r>
    </w:p>
    <w:p w14:paraId="4E16185A" w14:textId="77777777" w:rsidR="00706545" w:rsidRDefault="00706545" w:rsidP="00706545">
      <w:pPr>
        <w:spacing w:after="0" w:line="360" w:lineRule="auto"/>
        <w:ind w:firstLine="567"/>
        <w:jc w:val="both"/>
        <w:rPr>
          <w:rFonts w:ascii="Times New Roman" w:eastAsia="Times New Roman" w:hAnsi="Times New Roman" w:cs="Times New Roman"/>
          <w:color w:val="000000"/>
          <w:sz w:val="24"/>
          <w:szCs w:val="24"/>
          <w:lang w:eastAsia="ru-RU" w:bidi="ru-RU"/>
        </w:rPr>
      </w:pPr>
      <w:r w:rsidRPr="00481429">
        <w:rPr>
          <w:rFonts w:ascii="Times New Roman" w:eastAsia="Times New Roman" w:hAnsi="Times New Roman" w:cs="Times New Roman"/>
          <w:color w:val="000000"/>
          <w:sz w:val="24"/>
          <w:szCs w:val="24"/>
          <w:lang w:eastAsia="ru-RU"/>
        </w:rPr>
        <w:t>Сульфат анион</w:t>
      </w:r>
      <w:r w:rsidRPr="00481429">
        <w:rPr>
          <w:rFonts w:ascii="Times New Roman" w:eastAsia="Times New Roman" w:hAnsi="Times New Roman" w:cs="Times New Roman"/>
          <w:color w:val="000000"/>
          <w:sz w:val="24"/>
          <w:szCs w:val="24"/>
          <w:shd w:val="clear" w:color="auto" w:fill="FFFFFF"/>
          <w:lang w:eastAsia="ru-RU"/>
        </w:rPr>
        <w:t xml:space="preserve"> легко усваивается корневой системой растений, поглощаясь без дополнительных превращений.</w:t>
      </w:r>
      <w:r w:rsidRPr="00481429">
        <w:rPr>
          <w:rFonts w:ascii="Tahoma" w:eastAsia="Times New Roman" w:hAnsi="Tahoma" w:cs="Tahoma"/>
          <w:color w:val="333333"/>
          <w:sz w:val="18"/>
          <w:szCs w:val="18"/>
          <w:shd w:val="clear" w:color="auto" w:fill="FFFFFF"/>
          <w:lang w:eastAsia="ru-RU"/>
        </w:rPr>
        <w:t xml:space="preserve"> </w:t>
      </w:r>
      <w:r w:rsidRPr="00481429">
        <w:rPr>
          <w:rFonts w:ascii="Times New Roman" w:eastAsia="Times New Roman" w:hAnsi="Times New Roman" w:cs="Times New Roman"/>
          <w:color w:val="000000"/>
          <w:sz w:val="24"/>
          <w:szCs w:val="24"/>
          <w:lang w:eastAsia="ru-RU"/>
        </w:rPr>
        <w:t>Часть с</w:t>
      </w:r>
      <w:r w:rsidRPr="00481429">
        <w:rPr>
          <w:rFonts w:ascii="Times New Roman" w:eastAsia="Times New Roman" w:hAnsi="Times New Roman" w:cs="Times New Roman"/>
          <w:color w:val="000000"/>
          <w:sz w:val="24"/>
          <w:szCs w:val="24"/>
          <w:shd w:val="clear" w:color="auto" w:fill="FFFFFF"/>
          <w:lang w:eastAsia="ru-RU"/>
        </w:rPr>
        <w:t>ульфат ионов адсорбируется почвой, как путем включения в органическое вещество (например, в виде сульфатных эфиров гуминовых кислот), так и почвенными частицами, такими как гидроксид желе</w:t>
      </w:r>
      <w:r>
        <w:rPr>
          <w:rFonts w:ascii="Times New Roman" w:eastAsia="Times New Roman" w:hAnsi="Times New Roman" w:cs="Times New Roman"/>
          <w:color w:val="000000"/>
          <w:sz w:val="24"/>
          <w:szCs w:val="24"/>
          <w:shd w:val="clear" w:color="auto" w:fill="FFFFFF"/>
          <w:lang w:eastAsia="ru-RU"/>
        </w:rPr>
        <w:t>за и полуторные оксиды алюминия</w:t>
      </w:r>
      <w:r w:rsidRPr="009845D4">
        <w:rPr>
          <w:rFonts w:ascii="Times New Roman" w:eastAsia="Times New Roman" w:hAnsi="Times New Roman" w:cs="Times New Roman"/>
          <w:color w:val="000000"/>
          <w:sz w:val="24"/>
          <w:szCs w:val="24"/>
          <w:lang w:eastAsia="ru-RU" w:bidi="ru-RU"/>
        </w:rPr>
        <w:t>.</w:t>
      </w:r>
    </w:p>
    <w:p w14:paraId="40B12131" w14:textId="77777777" w:rsidR="00706545" w:rsidRPr="006F5307" w:rsidRDefault="00706545" w:rsidP="00706545">
      <w:pPr>
        <w:spacing w:after="0" w:line="360" w:lineRule="auto"/>
        <w:ind w:firstLine="567"/>
        <w:jc w:val="both"/>
        <w:rPr>
          <w:rFonts w:ascii="Times New Roman" w:eastAsia="Times New Roman" w:hAnsi="Times New Roman" w:cs="Times New Roman"/>
          <w:color w:val="000000"/>
          <w:sz w:val="24"/>
          <w:szCs w:val="24"/>
          <w:shd w:val="clear" w:color="auto" w:fill="FFFFFF"/>
          <w:lang w:eastAsia="ru-RU"/>
        </w:rPr>
      </w:pPr>
      <w:r w:rsidRPr="006F5307">
        <w:rPr>
          <w:rFonts w:ascii="Times New Roman" w:eastAsia="Times New Roman" w:hAnsi="Times New Roman" w:cs="Times New Roman"/>
          <w:color w:val="000000"/>
          <w:sz w:val="24"/>
          <w:szCs w:val="24"/>
          <w:shd w:val="clear" w:color="auto" w:fill="FFFFFF"/>
          <w:lang w:eastAsia="ru-RU"/>
        </w:rPr>
        <w:t>Содержание токсичных элементов (с</w:t>
      </w:r>
      <w:r>
        <w:rPr>
          <w:rFonts w:ascii="Times New Roman" w:eastAsia="Times New Roman" w:hAnsi="Times New Roman" w:cs="Times New Roman"/>
          <w:color w:val="000000"/>
          <w:sz w:val="24"/>
          <w:szCs w:val="24"/>
          <w:shd w:val="clear" w:color="auto" w:fill="FFFFFF"/>
          <w:lang w:eastAsia="ru-RU"/>
        </w:rPr>
        <w:t xml:space="preserve">винец, кадмий, ртуть, мышьяк) в </w:t>
      </w:r>
      <w:r w:rsidRPr="006F5307">
        <w:rPr>
          <w:rFonts w:ascii="Times New Roman" w:eastAsia="Times New Roman" w:hAnsi="Times New Roman" w:cs="Times New Roman"/>
          <w:color w:val="000000"/>
          <w:sz w:val="24"/>
          <w:szCs w:val="24"/>
          <w:shd w:val="clear" w:color="auto" w:fill="FFFFFF"/>
          <w:lang w:eastAsia="ru-RU"/>
        </w:rPr>
        <w:t>агрохимикате не превышает действующ</w:t>
      </w:r>
      <w:r>
        <w:rPr>
          <w:rFonts w:ascii="Times New Roman" w:eastAsia="Times New Roman" w:hAnsi="Times New Roman" w:cs="Times New Roman"/>
          <w:color w:val="000000"/>
          <w:sz w:val="24"/>
          <w:szCs w:val="24"/>
          <w:shd w:val="clear" w:color="auto" w:fill="FFFFFF"/>
          <w:lang w:eastAsia="ru-RU"/>
        </w:rPr>
        <w:t xml:space="preserve">их гигиенических нормативов для </w:t>
      </w:r>
      <w:r w:rsidRPr="006F5307">
        <w:rPr>
          <w:rFonts w:ascii="Times New Roman" w:eastAsia="Times New Roman" w:hAnsi="Times New Roman" w:cs="Times New Roman"/>
          <w:color w:val="000000"/>
          <w:sz w:val="24"/>
          <w:szCs w:val="24"/>
          <w:shd w:val="clear" w:color="auto" w:fill="FFFFFF"/>
          <w:lang w:eastAsia="ru-RU"/>
        </w:rPr>
        <w:t>почв сельскохозяйственного назначения.</w:t>
      </w:r>
    </w:p>
    <w:p w14:paraId="66532F3D" w14:textId="77777777" w:rsidR="00706545" w:rsidRPr="005B5497" w:rsidRDefault="00706545" w:rsidP="00706545">
      <w:pPr>
        <w:tabs>
          <w:tab w:val="left" w:pos="1134"/>
        </w:tabs>
        <w:spacing w:after="0" w:line="360" w:lineRule="auto"/>
        <w:ind w:firstLine="567"/>
        <w:contextualSpacing/>
        <w:jc w:val="both"/>
        <w:rPr>
          <w:rFonts w:ascii="Times New Roman" w:eastAsia="Times New Roman" w:hAnsi="Times New Roman" w:cs="Times New Roman"/>
          <w:color w:val="000000"/>
          <w:sz w:val="24"/>
          <w:szCs w:val="24"/>
          <w:lang w:eastAsia="ru-RU" w:bidi="ru-RU"/>
        </w:rPr>
      </w:pPr>
      <w:r w:rsidRPr="001E6B64">
        <w:rPr>
          <w:rFonts w:ascii="Times New Roman" w:eastAsia="Times New Roman" w:hAnsi="Times New Roman" w:cs="Times New Roman"/>
          <w:b/>
          <w:bCs/>
          <w:sz w:val="24"/>
          <w:szCs w:val="24"/>
          <w:lang w:eastAsia="ru-RU"/>
        </w:rPr>
        <w:t>Вывод:</w:t>
      </w:r>
      <w:r w:rsidRPr="001E6B6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color w:val="000000"/>
          <w:sz w:val="24"/>
          <w:szCs w:val="24"/>
          <w:lang w:eastAsia="ru-RU" w:bidi="ru-RU"/>
        </w:rPr>
        <w:t>Исходя,</w:t>
      </w:r>
      <w:r w:rsidRPr="004B6895">
        <w:rPr>
          <w:rFonts w:ascii="Times New Roman" w:eastAsia="Times New Roman" w:hAnsi="Times New Roman" w:cs="Times New Roman"/>
          <w:color w:val="000000"/>
          <w:sz w:val="24"/>
          <w:szCs w:val="24"/>
          <w:lang w:eastAsia="ru-RU" w:bidi="ru-RU"/>
        </w:rPr>
        <w:t xml:space="preserve"> из компонентного состава </w:t>
      </w:r>
      <w:r>
        <w:rPr>
          <w:rFonts w:ascii="Times New Roman" w:eastAsia="Times New Roman" w:hAnsi="Times New Roman" w:cs="Times New Roman"/>
          <w:color w:val="000000"/>
          <w:sz w:val="24"/>
          <w:szCs w:val="24"/>
          <w:lang w:eastAsia="ru-RU" w:bidi="ru-RU"/>
        </w:rPr>
        <w:t>агрохимиката</w:t>
      </w:r>
      <w:r w:rsidRPr="004B6895">
        <w:rPr>
          <w:rFonts w:ascii="Times New Roman" w:eastAsia="Times New Roman" w:hAnsi="Times New Roman" w:cs="Times New Roman"/>
          <w:color w:val="000000"/>
          <w:sz w:val="24"/>
          <w:szCs w:val="24"/>
          <w:lang w:eastAsia="ru-RU" w:bidi="ru-RU"/>
        </w:rPr>
        <w:t xml:space="preserve">, риск негативных последствий </w:t>
      </w:r>
      <w:r>
        <w:rPr>
          <w:rFonts w:ascii="Times New Roman" w:eastAsia="Times New Roman" w:hAnsi="Times New Roman" w:cs="Times New Roman"/>
          <w:color w:val="000000"/>
          <w:sz w:val="24"/>
          <w:szCs w:val="24"/>
          <w:lang w:eastAsia="ru-RU" w:bidi="ru-RU"/>
        </w:rPr>
        <w:t>на подземные воды</w:t>
      </w:r>
      <w:r w:rsidRPr="004B6895">
        <w:rPr>
          <w:rFonts w:ascii="Times New Roman" w:eastAsia="Times New Roman" w:hAnsi="Times New Roman" w:cs="Times New Roman"/>
          <w:color w:val="000000"/>
          <w:sz w:val="24"/>
          <w:szCs w:val="24"/>
          <w:lang w:eastAsia="ru-RU" w:bidi="ru-RU"/>
        </w:rPr>
        <w:t xml:space="preserve"> в результате применения </w:t>
      </w:r>
      <w:r>
        <w:rPr>
          <w:rFonts w:ascii="Times New Roman" w:eastAsia="Times New Roman" w:hAnsi="Times New Roman" w:cs="Times New Roman"/>
          <w:color w:val="000000"/>
          <w:sz w:val="24"/>
          <w:szCs w:val="24"/>
          <w:lang w:eastAsia="ru-RU" w:bidi="ru-RU"/>
        </w:rPr>
        <w:t>агрохимикат</w:t>
      </w:r>
      <w:r w:rsidRPr="004B6895">
        <w:rPr>
          <w:rFonts w:ascii="Times New Roman" w:eastAsia="Times New Roman" w:hAnsi="Times New Roman" w:cs="Times New Roman"/>
          <w:color w:val="000000"/>
          <w:sz w:val="24"/>
          <w:szCs w:val="24"/>
          <w:lang w:eastAsia="ru-RU" w:bidi="ru-RU"/>
        </w:rPr>
        <w:t>а, оценивается как низкий.</w:t>
      </w:r>
    </w:p>
    <w:p w14:paraId="20481A38" w14:textId="00CE809B" w:rsidR="00706545" w:rsidRPr="002D3B13" w:rsidRDefault="00706545" w:rsidP="00706545">
      <w:pPr>
        <w:spacing w:after="0" w:line="360" w:lineRule="auto"/>
        <w:ind w:firstLine="567"/>
        <w:jc w:val="both"/>
        <w:rPr>
          <w:b/>
          <w:sz w:val="24"/>
        </w:rPr>
      </w:pPr>
      <w:r w:rsidRPr="00706545">
        <w:rPr>
          <w:rFonts w:ascii="Times New Roman" w:eastAsia="Times New Roman" w:hAnsi="Times New Roman" w:cs="Times New Roman"/>
          <w:b/>
          <w:bCs/>
          <w:sz w:val="24"/>
          <w:szCs w:val="24"/>
          <w:lang w:val="x-none" w:eastAsia="ar-SA"/>
        </w:rPr>
        <w:t xml:space="preserve">Оценка воздействия на земельные ресурсы и почвенный покров  </w:t>
      </w:r>
    </w:p>
    <w:p w14:paraId="09228EC5" w14:textId="77777777" w:rsidR="00706545" w:rsidRDefault="00706545" w:rsidP="00706545">
      <w:pPr>
        <w:pStyle w:val="Default"/>
        <w:spacing w:line="360" w:lineRule="auto"/>
        <w:ind w:firstLine="567"/>
        <w:jc w:val="both"/>
        <w:rPr>
          <w:rFonts w:ascii="Times New Roman" w:hAnsi="Times New Roman" w:cs="Times New Roman"/>
        </w:rPr>
      </w:pPr>
      <w:r w:rsidRPr="00D370F8">
        <w:rPr>
          <w:rFonts w:ascii="Times New Roman" w:hAnsi="Times New Roman" w:cs="Times New Roman"/>
        </w:rPr>
        <w:t>При соблюдении регламента применения</w:t>
      </w:r>
      <w:r>
        <w:rPr>
          <w:rFonts w:ascii="Times New Roman" w:hAnsi="Times New Roman" w:cs="Times New Roman"/>
        </w:rPr>
        <w:t xml:space="preserve"> агрохимиката</w:t>
      </w:r>
      <w:r w:rsidRPr="00D370F8">
        <w:rPr>
          <w:rFonts w:ascii="Times New Roman" w:hAnsi="Times New Roman" w:cs="Times New Roman"/>
        </w:rPr>
        <w:t>, величина антропогенной нагрузки не будет превышать нормативно допустимые значения, а содержание токсичных элементов в почве не превысит соответствующие гигиенические нормативы (СанПиН 1.2.3685-21). Загрязнение почвенного покрова - исключено.</w:t>
      </w:r>
    </w:p>
    <w:p w14:paraId="0DCBC66E" w14:textId="5DBBFF9F" w:rsidR="00706545" w:rsidRDefault="00706545" w:rsidP="00706545">
      <w:pPr>
        <w:pBdr>
          <w:top w:val="none" w:sz="0" w:space="0" w:color="000000"/>
          <w:left w:val="none" w:sz="0" w:space="0" w:color="000000"/>
          <w:bottom w:val="none" w:sz="0" w:space="0" w:color="000000"/>
          <w:right w:val="none" w:sz="0" w:space="0" w:color="000000"/>
        </w:pBdr>
        <w:suppressAutoHyphens/>
        <w:spacing w:after="0" w:line="360" w:lineRule="auto"/>
        <w:ind w:firstLine="567"/>
        <w:jc w:val="both"/>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t>Содержание металлов и токсичных химических веществ</w:t>
      </w:r>
      <w:r w:rsidRPr="00615550">
        <w:rPr>
          <w:rFonts w:ascii="Times New Roman" w:eastAsia="Arial Unicode MS" w:hAnsi="Times New Roman" w:cs="Times New Roman"/>
          <w:bCs/>
          <w:color w:val="000000"/>
          <w:sz w:val="24"/>
          <w:szCs w:val="24"/>
          <w:bdr w:val="none" w:sz="0" w:space="0" w:color="000000"/>
          <w:lang w:eastAsia="zh-CN"/>
        </w:rPr>
        <w:t xml:space="preserve"> </w:t>
      </w:r>
      <w:r>
        <w:rPr>
          <w:rFonts w:ascii="Times New Roman" w:eastAsia="Arial Unicode MS" w:hAnsi="Times New Roman" w:cs="Times New Roman"/>
          <w:bCs/>
          <w:color w:val="000000"/>
          <w:sz w:val="24"/>
          <w:szCs w:val="24"/>
          <w:bdr w:val="none" w:sz="0" w:space="0" w:color="000000"/>
          <w:lang w:eastAsia="zh-CN"/>
        </w:rPr>
        <w:t xml:space="preserve">приведены в таблице </w:t>
      </w:r>
      <w:r w:rsidR="00BF43A3">
        <w:rPr>
          <w:rFonts w:ascii="Times New Roman" w:eastAsia="Arial Unicode MS" w:hAnsi="Times New Roman" w:cs="Times New Roman"/>
          <w:bCs/>
          <w:color w:val="000000"/>
          <w:sz w:val="24"/>
          <w:szCs w:val="24"/>
          <w:bdr w:val="none" w:sz="0" w:space="0" w:color="000000"/>
          <w:lang w:eastAsia="zh-CN"/>
        </w:rPr>
        <w:t>13.9</w:t>
      </w:r>
    </w:p>
    <w:p w14:paraId="5D88198A" w14:textId="707E7610" w:rsidR="00706545" w:rsidRDefault="00706545" w:rsidP="00706545">
      <w:pPr>
        <w:pBdr>
          <w:top w:val="none" w:sz="0" w:space="0" w:color="000000"/>
          <w:left w:val="none" w:sz="0" w:space="0" w:color="000000"/>
          <w:bottom w:val="none" w:sz="0" w:space="0" w:color="000000"/>
          <w:right w:val="none" w:sz="0" w:space="0" w:color="000000"/>
        </w:pBdr>
        <w:suppressAutoHyphens/>
        <w:spacing w:after="0" w:line="360" w:lineRule="auto"/>
        <w:ind w:firstLine="567"/>
        <w:jc w:val="right"/>
        <w:rPr>
          <w:rFonts w:ascii="Times New Roman" w:eastAsia="Arial Unicode MS" w:hAnsi="Times New Roman" w:cs="Times New Roman"/>
          <w:bCs/>
          <w:color w:val="000000"/>
          <w:sz w:val="24"/>
          <w:szCs w:val="24"/>
          <w:bdr w:val="none" w:sz="0" w:space="0" w:color="000000"/>
          <w:lang w:eastAsia="zh-CN"/>
        </w:rPr>
      </w:pPr>
      <w:r>
        <w:rPr>
          <w:rFonts w:ascii="Times New Roman" w:eastAsia="Arial Unicode MS" w:hAnsi="Times New Roman" w:cs="Times New Roman"/>
          <w:bCs/>
          <w:color w:val="000000"/>
          <w:sz w:val="24"/>
          <w:szCs w:val="24"/>
          <w:bdr w:val="none" w:sz="0" w:space="0" w:color="000000"/>
          <w:lang w:eastAsia="zh-CN"/>
        </w:rPr>
        <w:lastRenderedPageBreak/>
        <w:t xml:space="preserve">Таблица </w:t>
      </w:r>
      <w:r w:rsidR="00BF43A3">
        <w:rPr>
          <w:rFonts w:ascii="Times New Roman" w:eastAsia="Arial Unicode MS" w:hAnsi="Times New Roman" w:cs="Times New Roman"/>
          <w:bCs/>
          <w:color w:val="000000"/>
          <w:sz w:val="24"/>
          <w:szCs w:val="24"/>
          <w:bdr w:val="none" w:sz="0" w:space="0" w:color="000000"/>
          <w:lang w:eastAsia="zh-CN"/>
        </w:rPr>
        <w:t>13.9</w:t>
      </w:r>
    </w:p>
    <w:tbl>
      <w:tblPr>
        <w:tblW w:w="927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80" w:type="dxa"/>
          <w:bottom w:w="80" w:type="dxa"/>
          <w:right w:w="80" w:type="dxa"/>
        </w:tblCellMar>
        <w:tblLook w:val="0000" w:firstRow="0" w:lastRow="0" w:firstColumn="0" w:lastColumn="0" w:noHBand="0" w:noVBand="0"/>
      </w:tblPr>
      <w:tblGrid>
        <w:gridCol w:w="2042"/>
        <w:gridCol w:w="1842"/>
        <w:gridCol w:w="3402"/>
        <w:gridCol w:w="1985"/>
      </w:tblGrid>
      <w:tr w:rsidR="00706545" w:rsidRPr="00EE4955" w14:paraId="2757DE8F" w14:textId="77777777" w:rsidTr="00330BF2">
        <w:trPr>
          <w:trHeight w:val="229"/>
        </w:trPr>
        <w:tc>
          <w:tcPr>
            <w:tcW w:w="2042" w:type="dxa"/>
            <w:shd w:val="clear" w:color="auto" w:fill="auto"/>
            <w:vAlign w:val="center"/>
          </w:tcPr>
          <w:p w14:paraId="4948AA16" w14:textId="77777777" w:rsidR="00706545" w:rsidRPr="00EE4955"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b/>
                <w:bCs/>
                <w:color w:val="000000"/>
                <w:sz w:val="24"/>
                <w:szCs w:val="24"/>
                <w:bdr w:val="none" w:sz="0" w:space="0" w:color="000000"/>
                <w:lang w:val="en-US" w:eastAsia="zh-CN"/>
              </w:rPr>
              <w:t>Показатели</w:t>
            </w:r>
          </w:p>
        </w:tc>
        <w:tc>
          <w:tcPr>
            <w:tcW w:w="1842" w:type="dxa"/>
            <w:vAlign w:val="center"/>
          </w:tcPr>
          <w:p w14:paraId="03B1D780" w14:textId="77777777" w:rsidR="00706545" w:rsidRPr="008B5DFA"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 xml:space="preserve">Содержание в агрохимикате </w:t>
            </w:r>
          </w:p>
        </w:tc>
        <w:tc>
          <w:tcPr>
            <w:tcW w:w="3402" w:type="dxa"/>
            <w:vAlign w:val="center"/>
          </w:tcPr>
          <w:p w14:paraId="58A5043E" w14:textId="77777777" w:rsidR="00706545" w:rsidRPr="008B5DFA"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bCs/>
                <w:color w:val="000000"/>
                <w:sz w:val="24"/>
                <w:szCs w:val="24"/>
                <w:bdr w:val="none" w:sz="0" w:space="0" w:color="000000"/>
                <w:lang w:eastAsia="zh-CN"/>
              </w:rPr>
            </w:pPr>
            <w:r>
              <w:rPr>
                <w:rFonts w:ascii="Times New Roman" w:eastAsia="Arial Unicode MS" w:hAnsi="Times New Roman" w:cs="Times New Roman"/>
                <w:b/>
                <w:bCs/>
                <w:color w:val="000000"/>
                <w:sz w:val="24"/>
                <w:szCs w:val="24"/>
                <w:bdr w:val="none" w:sz="0" w:space="0" w:color="000000"/>
                <w:lang w:eastAsia="zh-CN"/>
              </w:rPr>
              <w:t>Протоколы испытаний</w:t>
            </w:r>
          </w:p>
        </w:tc>
        <w:tc>
          <w:tcPr>
            <w:tcW w:w="1985" w:type="dxa"/>
            <w:shd w:val="clear" w:color="auto" w:fill="auto"/>
            <w:vAlign w:val="center"/>
          </w:tcPr>
          <w:p w14:paraId="4DA0A7F2" w14:textId="77777777" w:rsidR="00706545" w:rsidRPr="00EE4955"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Pr>
                <w:rFonts w:ascii="Times New Roman" w:eastAsia="Arial Unicode MS" w:hAnsi="Times New Roman" w:cs="Times New Roman"/>
                <w:b/>
                <w:bCs/>
                <w:color w:val="000000"/>
                <w:sz w:val="24"/>
                <w:szCs w:val="24"/>
                <w:bdr w:val="none" w:sz="0" w:space="0" w:color="000000"/>
                <w:lang w:val="en-US" w:eastAsia="zh-CN"/>
              </w:rPr>
              <w:t>Гигиенический норматив</w:t>
            </w:r>
            <w:r w:rsidRPr="00EE4955">
              <w:rPr>
                <w:rFonts w:ascii="Times New Roman" w:eastAsia="Arial Unicode MS" w:hAnsi="Times New Roman" w:cs="Times New Roman"/>
                <w:b/>
                <w:bCs/>
                <w:color w:val="000000"/>
                <w:sz w:val="24"/>
                <w:szCs w:val="24"/>
                <w:bdr w:val="none" w:sz="0" w:space="0" w:color="000000"/>
                <w:lang w:val="en-US" w:eastAsia="zh-CN"/>
              </w:rPr>
              <w:t xml:space="preserve"> </w:t>
            </w:r>
          </w:p>
        </w:tc>
      </w:tr>
      <w:tr w:rsidR="00706545" w:rsidRPr="00EE4955" w14:paraId="017D7968" w14:textId="77777777" w:rsidTr="00330BF2">
        <w:trPr>
          <w:trHeight w:val="221"/>
        </w:trPr>
        <w:tc>
          <w:tcPr>
            <w:tcW w:w="2042" w:type="dxa"/>
            <w:shd w:val="clear" w:color="auto" w:fill="auto"/>
            <w:vAlign w:val="center"/>
          </w:tcPr>
          <w:p w14:paraId="7101E026" w14:textId="77777777" w:rsidR="00706545" w:rsidRPr="00EE4955" w:rsidRDefault="00706545" w:rsidP="00330BF2">
            <w:pPr>
              <w:pBdr>
                <w:top w:val="none" w:sz="0" w:space="0" w:color="000000"/>
                <w:left w:val="none" w:sz="0" w:space="0" w:color="000000"/>
                <w:bottom w:val="none" w:sz="0" w:space="0" w:color="000000"/>
                <w:right w:val="none" w:sz="0" w:space="0" w:color="000000"/>
              </w:pBdr>
              <w:tabs>
                <w:tab w:val="left" w:pos="708"/>
                <w:tab w:val="left" w:pos="1416"/>
                <w:tab w:val="left" w:pos="2124"/>
              </w:tabs>
              <w:suppressAutoHyphens/>
              <w:spacing w:after="0" w:line="240" w:lineRule="auto"/>
              <w:jc w:val="center"/>
              <w:rPr>
                <w:rFonts w:ascii="Times New Roman" w:eastAsia="Arial Unicode MS" w:hAnsi="Times New Roman" w:cs="Times New Roman"/>
                <w:color w:val="000000"/>
                <w:bdr w:val="none" w:sz="0" w:space="0" w:color="000000"/>
                <w:lang w:eastAsia="zh-CN"/>
              </w:rPr>
            </w:pPr>
            <w:r w:rsidRPr="00EE4955">
              <w:rPr>
                <w:rFonts w:ascii="Times New Roman" w:eastAsia="Arial Unicode MS" w:hAnsi="Times New Roman" w:cs="Times New Roman"/>
                <w:color w:val="000000"/>
                <w:sz w:val="24"/>
                <w:szCs w:val="24"/>
                <w:bdr w:val="none" w:sz="0" w:space="0" w:color="000000"/>
                <w:lang w:eastAsia="zh-CN"/>
              </w:rPr>
              <w:t>Свинец</w:t>
            </w:r>
            <w:r>
              <w:rPr>
                <w:rFonts w:ascii="Times New Roman" w:eastAsia="Arial Unicode MS" w:hAnsi="Times New Roman" w:cs="Times New Roman"/>
                <w:color w:val="000000"/>
                <w:sz w:val="24"/>
                <w:szCs w:val="24"/>
                <w:bdr w:val="none" w:sz="0" w:space="0" w:color="000000"/>
                <w:lang w:eastAsia="zh-CN"/>
              </w:rPr>
              <w:t xml:space="preserve"> </w:t>
            </w:r>
            <w:r w:rsidRPr="003B30B1">
              <w:rPr>
                <w:rFonts w:ascii="Times New Roman" w:eastAsia="Arial Unicode MS" w:hAnsi="Times New Roman" w:cs="Times New Roman"/>
                <w:color w:val="000000"/>
                <w:sz w:val="24"/>
                <w:szCs w:val="24"/>
                <w:bdr w:val="none" w:sz="0" w:space="0" w:color="000000"/>
                <w:lang w:eastAsia="zh-CN"/>
              </w:rPr>
              <w:t>(мг/кг)</w:t>
            </w:r>
          </w:p>
        </w:tc>
        <w:tc>
          <w:tcPr>
            <w:tcW w:w="1842" w:type="dxa"/>
            <w:vAlign w:val="center"/>
          </w:tcPr>
          <w:p w14:paraId="70010797" w14:textId="77777777" w:rsidR="00706545" w:rsidRPr="00E24779"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3,26</w:t>
            </w:r>
            <w:r>
              <w:t xml:space="preserve"> </w:t>
            </w:r>
          </w:p>
        </w:tc>
        <w:tc>
          <w:tcPr>
            <w:tcW w:w="3402" w:type="dxa"/>
            <w:vMerge w:val="restart"/>
            <w:vAlign w:val="center"/>
          </w:tcPr>
          <w:p w14:paraId="728D1A5F" w14:textId="77777777" w:rsidR="00706545" w:rsidRPr="00E24779"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sidRPr="00E24779">
              <w:rPr>
                <w:rFonts w:ascii="Times New Roman" w:eastAsia="Arial Unicode MS" w:hAnsi="Times New Roman" w:cs="Times New Roman"/>
                <w:color w:val="000000"/>
                <w:sz w:val="24"/>
                <w:szCs w:val="24"/>
                <w:bdr w:val="none" w:sz="0" w:space="0" w:color="000000"/>
                <w:lang w:eastAsia="zh-CN"/>
              </w:rPr>
              <w:t>Протокол испытаний №№1636-1637, 1637,1 от 12.10.2023 (Испытательный центр, ФГБУ ГЦАС «СТАВРОПОЛЬСКИЙ», Аттестат аккредитации № РОСС RU.0001.515079): тяжелые металлы, радионуклиды.</w:t>
            </w:r>
          </w:p>
        </w:tc>
        <w:tc>
          <w:tcPr>
            <w:tcW w:w="1985" w:type="dxa"/>
            <w:shd w:val="clear" w:color="auto" w:fill="auto"/>
            <w:vAlign w:val="center"/>
          </w:tcPr>
          <w:p w14:paraId="2A39ABB8" w14:textId="77777777" w:rsidR="00706545" w:rsidRPr="00EE4955"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32,0</w:t>
            </w:r>
            <w:r>
              <w:t xml:space="preserve"> </w:t>
            </w:r>
          </w:p>
        </w:tc>
      </w:tr>
      <w:tr w:rsidR="00706545" w:rsidRPr="00EE4955" w14:paraId="37BA4E1E" w14:textId="77777777" w:rsidTr="00330BF2">
        <w:trPr>
          <w:trHeight w:val="199"/>
        </w:trPr>
        <w:tc>
          <w:tcPr>
            <w:tcW w:w="2042" w:type="dxa"/>
            <w:shd w:val="clear" w:color="auto" w:fill="auto"/>
            <w:vAlign w:val="center"/>
          </w:tcPr>
          <w:p w14:paraId="45A729CD" w14:textId="77777777" w:rsidR="00706545" w:rsidRPr="00EE4955"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Кадмий </w:t>
            </w:r>
            <w:r w:rsidRPr="003B30B1">
              <w:rPr>
                <w:rFonts w:ascii="Times New Roman" w:eastAsia="Arial Unicode MS" w:hAnsi="Times New Roman" w:cs="Times New Roman"/>
                <w:color w:val="000000"/>
                <w:sz w:val="24"/>
                <w:szCs w:val="24"/>
                <w:bdr w:val="none" w:sz="0" w:space="0" w:color="000000"/>
                <w:lang w:val="en-US" w:eastAsia="zh-CN"/>
              </w:rPr>
              <w:t>(мг/кг)</w:t>
            </w:r>
          </w:p>
        </w:tc>
        <w:tc>
          <w:tcPr>
            <w:tcW w:w="1842" w:type="dxa"/>
            <w:vAlign w:val="center"/>
          </w:tcPr>
          <w:p w14:paraId="38FB7EF5" w14:textId="77777777" w:rsidR="00706545" w:rsidRPr="00E24779"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0,11</w:t>
            </w:r>
            <w:r>
              <w:t xml:space="preserve"> </w:t>
            </w:r>
          </w:p>
        </w:tc>
        <w:tc>
          <w:tcPr>
            <w:tcW w:w="3402" w:type="dxa"/>
            <w:vMerge/>
            <w:vAlign w:val="center"/>
          </w:tcPr>
          <w:p w14:paraId="23424802" w14:textId="77777777" w:rsidR="00706545" w:rsidRPr="00EE4955"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985" w:type="dxa"/>
            <w:shd w:val="clear" w:color="auto" w:fill="auto"/>
            <w:vAlign w:val="center"/>
          </w:tcPr>
          <w:p w14:paraId="40D147BF" w14:textId="77777777" w:rsidR="00706545" w:rsidRPr="00EE4955"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0,5</w:t>
            </w:r>
            <w:r>
              <w:t xml:space="preserve"> </w:t>
            </w:r>
          </w:p>
        </w:tc>
      </w:tr>
      <w:tr w:rsidR="00706545" w:rsidRPr="00EE4955" w14:paraId="2EC75B7F" w14:textId="77777777" w:rsidTr="00330BF2">
        <w:trPr>
          <w:trHeight w:val="284"/>
        </w:trPr>
        <w:tc>
          <w:tcPr>
            <w:tcW w:w="2042" w:type="dxa"/>
            <w:shd w:val="clear" w:color="auto" w:fill="auto"/>
            <w:vAlign w:val="center"/>
          </w:tcPr>
          <w:p w14:paraId="0153A5AD" w14:textId="77777777" w:rsidR="00706545" w:rsidRPr="00EE4955"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Ртуть</w:t>
            </w:r>
            <w:r>
              <w:rPr>
                <w:rFonts w:ascii="Times New Roman" w:eastAsia="Arial Unicode MS" w:hAnsi="Times New Roman" w:cs="Times New Roman"/>
                <w:color w:val="000000"/>
                <w:sz w:val="24"/>
                <w:szCs w:val="24"/>
                <w:bdr w:val="none" w:sz="0" w:space="0" w:color="000000"/>
                <w:lang w:eastAsia="zh-CN"/>
              </w:rPr>
              <w:t xml:space="preserve"> </w:t>
            </w:r>
            <w:r w:rsidRPr="003B30B1">
              <w:rPr>
                <w:rFonts w:ascii="Times New Roman" w:eastAsia="Arial Unicode MS" w:hAnsi="Times New Roman" w:cs="Times New Roman"/>
                <w:color w:val="000000"/>
                <w:sz w:val="24"/>
                <w:szCs w:val="24"/>
                <w:bdr w:val="none" w:sz="0" w:space="0" w:color="000000"/>
                <w:lang w:val="en-US" w:eastAsia="zh-CN"/>
              </w:rPr>
              <w:t>(мг/кг)</w:t>
            </w:r>
          </w:p>
        </w:tc>
        <w:tc>
          <w:tcPr>
            <w:tcW w:w="1842" w:type="dxa"/>
            <w:vAlign w:val="center"/>
          </w:tcPr>
          <w:p w14:paraId="010789FC" w14:textId="77777777" w:rsidR="00706545" w:rsidRPr="00E24779"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менее 0,025</w:t>
            </w:r>
            <w:r>
              <w:t xml:space="preserve"> </w:t>
            </w:r>
          </w:p>
        </w:tc>
        <w:tc>
          <w:tcPr>
            <w:tcW w:w="3402" w:type="dxa"/>
            <w:vMerge/>
            <w:vAlign w:val="center"/>
          </w:tcPr>
          <w:p w14:paraId="19453B81" w14:textId="77777777" w:rsidR="00706545" w:rsidRPr="00EE4955"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985" w:type="dxa"/>
            <w:shd w:val="clear" w:color="auto" w:fill="auto"/>
            <w:vAlign w:val="center"/>
          </w:tcPr>
          <w:p w14:paraId="10087042" w14:textId="77777777" w:rsidR="00706545" w:rsidRPr="00EE4955"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не более 2,1</w:t>
            </w:r>
            <w:r>
              <w:t xml:space="preserve"> </w:t>
            </w:r>
          </w:p>
        </w:tc>
      </w:tr>
      <w:tr w:rsidR="00706545" w:rsidRPr="00EE4955" w14:paraId="3006A4E1" w14:textId="77777777" w:rsidTr="00330BF2">
        <w:trPr>
          <w:trHeight w:val="284"/>
        </w:trPr>
        <w:tc>
          <w:tcPr>
            <w:tcW w:w="2042" w:type="dxa"/>
            <w:shd w:val="clear" w:color="auto" w:fill="auto"/>
            <w:vAlign w:val="center"/>
          </w:tcPr>
          <w:p w14:paraId="310DEC38" w14:textId="77777777" w:rsidR="00706545" w:rsidRPr="003B30B1"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eastAsia="zh-CN"/>
              </w:rPr>
            </w:pPr>
            <w:r w:rsidRPr="00EE4955">
              <w:rPr>
                <w:rFonts w:ascii="Times New Roman" w:eastAsia="Arial Unicode MS" w:hAnsi="Times New Roman" w:cs="Times New Roman"/>
                <w:color w:val="000000"/>
                <w:sz w:val="24"/>
                <w:szCs w:val="24"/>
                <w:bdr w:val="none" w:sz="0" w:space="0" w:color="000000"/>
                <w:lang w:val="en-US" w:eastAsia="zh-CN"/>
              </w:rPr>
              <w:t>Мышьяк</w:t>
            </w:r>
            <w:r>
              <w:rPr>
                <w:rFonts w:ascii="Times New Roman" w:eastAsia="Arial Unicode MS" w:hAnsi="Times New Roman" w:cs="Times New Roman"/>
                <w:color w:val="000000"/>
                <w:sz w:val="24"/>
                <w:szCs w:val="24"/>
                <w:bdr w:val="none" w:sz="0" w:space="0" w:color="000000"/>
                <w:lang w:eastAsia="zh-CN"/>
              </w:rPr>
              <w:t xml:space="preserve"> (</w:t>
            </w:r>
            <w:r w:rsidRPr="0096550B">
              <w:rPr>
                <w:rFonts w:ascii="Times New Roman" w:eastAsia="Arial Unicode MS" w:hAnsi="Times New Roman" w:cs="Times New Roman"/>
                <w:color w:val="000000"/>
                <w:sz w:val="24"/>
                <w:szCs w:val="24"/>
                <w:bdr w:val="none" w:sz="0" w:space="0" w:color="000000"/>
                <w:lang w:eastAsia="zh-CN"/>
              </w:rPr>
              <w:t>мг/кг</w:t>
            </w:r>
            <w:r>
              <w:rPr>
                <w:rFonts w:ascii="Times New Roman" w:eastAsia="Arial Unicode MS" w:hAnsi="Times New Roman" w:cs="Times New Roman"/>
                <w:color w:val="000000"/>
                <w:sz w:val="24"/>
                <w:szCs w:val="24"/>
                <w:bdr w:val="none" w:sz="0" w:space="0" w:color="000000"/>
                <w:lang w:eastAsia="zh-CN"/>
              </w:rPr>
              <w:t>)</w:t>
            </w:r>
          </w:p>
        </w:tc>
        <w:tc>
          <w:tcPr>
            <w:tcW w:w="1842" w:type="dxa"/>
            <w:vAlign w:val="center"/>
          </w:tcPr>
          <w:p w14:paraId="7E2BF0B3" w14:textId="77777777" w:rsidR="00706545" w:rsidRPr="00E24779"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eastAsia="zh-CN"/>
              </w:rPr>
            </w:pPr>
            <w:r>
              <w:rPr>
                <w:rFonts w:ascii="Times New Roman" w:eastAsia="Arial Unicode MS" w:hAnsi="Times New Roman" w:cs="Times New Roman"/>
                <w:color w:val="000000"/>
                <w:sz w:val="24"/>
                <w:szCs w:val="24"/>
                <w:bdr w:val="none" w:sz="0" w:space="0" w:color="000000"/>
                <w:lang w:eastAsia="zh-CN"/>
              </w:rPr>
              <w:t>1,5</w:t>
            </w:r>
            <w:r>
              <w:t xml:space="preserve"> </w:t>
            </w:r>
          </w:p>
        </w:tc>
        <w:tc>
          <w:tcPr>
            <w:tcW w:w="3402" w:type="dxa"/>
            <w:vMerge/>
            <w:vAlign w:val="center"/>
          </w:tcPr>
          <w:p w14:paraId="76BE0F1A" w14:textId="77777777" w:rsidR="00706545" w:rsidRPr="00EE4955"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4"/>
                <w:szCs w:val="24"/>
                <w:bdr w:val="none" w:sz="0" w:space="0" w:color="000000"/>
                <w:lang w:val="en-US" w:eastAsia="zh-CN"/>
              </w:rPr>
            </w:pPr>
          </w:p>
        </w:tc>
        <w:tc>
          <w:tcPr>
            <w:tcW w:w="1985" w:type="dxa"/>
            <w:shd w:val="clear" w:color="auto" w:fill="auto"/>
            <w:vAlign w:val="center"/>
          </w:tcPr>
          <w:p w14:paraId="74565BA4" w14:textId="77777777" w:rsidR="00706545" w:rsidRPr="00EE4955" w:rsidRDefault="00706545" w:rsidP="00330BF2">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color w:val="000000"/>
                <w:sz w:val="20"/>
                <w:szCs w:val="20"/>
                <w:bdr w:val="none" w:sz="0" w:space="0" w:color="000000"/>
                <w:lang w:val="en-US" w:eastAsia="zh-CN"/>
              </w:rPr>
            </w:pPr>
            <w:r w:rsidRPr="00EE4955">
              <w:rPr>
                <w:rFonts w:ascii="Times New Roman" w:eastAsia="Arial Unicode MS" w:hAnsi="Times New Roman" w:cs="Times New Roman"/>
                <w:color w:val="000000"/>
                <w:sz w:val="24"/>
                <w:szCs w:val="24"/>
                <w:bdr w:val="none" w:sz="0" w:space="0" w:color="000000"/>
                <w:lang w:val="en-US" w:eastAsia="zh-CN"/>
              </w:rPr>
              <w:t xml:space="preserve">не более </w:t>
            </w:r>
            <w:r w:rsidRPr="00EE4955">
              <w:rPr>
                <w:rFonts w:ascii="Times New Roman" w:eastAsia="Arial Unicode MS" w:hAnsi="Times New Roman" w:cs="Times New Roman"/>
                <w:color w:val="000000"/>
                <w:sz w:val="24"/>
                <w:szCs w:val="24"/>
                <w:bdr w:val="none" w:sz="0" w:space="0" w:color="000000"/>
                <w:lang w:eastAsia="zh-CN"/>
              </w:rPr>
              <w:t>2,0</w:t>
            </w:r>
            <w:r>
              <w:t xml:space="preserve"> </w:t>
            </w:r>
          </w:p>
        </w:tc>
      </w:tr>
    </w:tbl>
    <w:p w14:paraId="09F020C9" w14:textId="77777777" w:rsidR="00706545" w:rsidRPr="00C7739A" w:rsidRDefault="00706545" w:rsidP="00706545">
      <w:pPr>
        <w:spacing w:after="0" w:line="360" w:lineRule="auto"/>
        <w:ind w:firstLine="70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Применение агрохимиката</w:t>
      </w:r>
      <w:r w:rsidRPr="00A37B2D">
        <w:t xml:space="preserve"> </w:t>
      </w:r>
      <w:r w:rsidRPr="00A37B2D">
        <w:rPr>
          <w:rFonts w:ascii="Times New Roman" w:eastAsia="Calibri" w:hAnsi="Times New Roman" w:cs="Times New Roman"/>
          <w:sz w:val="24"/>
          <w:szCs w:val="24"/>
          <w:lang w:eastAsia="ru-RU"/>
        </w:rPr>
        <w:t>не требует использования дополнительных земельных ресурсов, однако может оказывать непосредственное воздействия на почвенный покров вследствии не соблюдения регламента применения агрохимиката: снижение плодородия почв из-за ухудшения агрохимических и агрофизических свойств, нарушение круговорота и баланса питательных веществ.</w:t>
      </w:r>
    </w:p>
    <w:p w14:paraId="5C2678B7" w14:textId="77777777" w:rsidR="00706545" w:rsidRDefault="00706545" w:rsidP="00706545">
      <w:pPr>
        <w:spacing w:after="0" w:line="360" w:lineRule="auto"/>
        <w:ind w:firstLine="708"/>
        <w:jc w:val="both"/>
        <w:rPr>
          <w:rFonts w:ascii="Times New Roman" w:eastAsia="Calibri" w:hAnsi="Times New Roman" w:cs="Times New Roman"/>
          <w:sz w:val="24"/>
          <w:szCs w:val="24"/>
          <w:lang w:eastAsia="ru-RU"/>
        </w:rPr>
      </w:pPr>
      <w:r w:rsidRPr="007E785B">
        <w:rPr>
          <w:rFonts w:ascii="Times New Roman" w:eastAsia="Calibri" w:hAnsi="Times New Roman" w:cs="Times New Roman"/>
          <w:sz w:val="24"/>
          <w:szCs w:val="24"/>
          <w:lang w:eastAsia="ru-RU"/>
        </w:rPr>
        <w:t xml:space="preserve">При </w:t>
      </w:r>
      <w:r>
        <w:rPr>
          <w:rFonts w:ascii="Times New Roman" w:eastAsia="Calibri" w:hAnsi="Times New Roman" w:cs="Times New Roman"/>
          <w:sz w:val="24"/>
          <w:szCs w:val="24"/>
          <w:lang w:eastAsia="ru-RU"/>
        </w:rPr>
        <w:t>применении агрохимиката</w:t>
      </w:r>
      <w:r w:rsidRPr="007E785B">
        <w:rPr>
          <w:rFonts w:ascii="Times New Roman" w:eastAsia="Calibri" w:hAnsi="Times New Roman" w:cs="Times New Roman"/>
          <w:sz w:val="24"/>
          <w:szCs w:val="24"/>
          <w:lang w:eastAsia="ru-RU"/>
        </w:rPr>
        <w:t xml:space="preserve"> возможное воздействие на почвенный покров территорий, прилегающих к </w:t>
      </w:r>
      <w:r>
        <w:rPr>
          <w:rFonts w:ascii="Times New Roman" w:eastAsia="Calibri" w:hAnsi="Times New Roman" w:cs="Times New Roman"/>
          <w:sz w:val="24"/>
          <w:szCs w:val="24"/>
          <w:lang w:eastAsia="ru-RU"/>
        </w:rPr>
        <w:t>с/х обрабытываемому участку земли</w:t>
      </w:r>
      <w:r w:rsidRPr="007E785B">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это </w:t>
      </w:r>
      <w:r w:rsidRPr="007E785B">
        <w:rPr>
          <w:rFonts w:ascii="Times New Roman" w:eastAsia="Calibri" w:hAnsi="Times New Roman" w:cs="Times New Roman"/>
          <w:sz w:val="24"/>
          <w:szCs w:val="24"/>
          <w:lang w:eastAsia="ru-RU"/>
        </w:rPr>
        <w:t xml:space="preserve">может быть связано с механическим воздействием в результате транспортировки </w:t>
      </w:r>
      <w:r>
        <w:rPr>
          <w:rFonts w:ascii="Times New Roman" w:eastAsia="Calibri" w:hAnsi="Times New Roman" w:cs="Times New Roman"/>
          <w:sz w:val="24"/>
          <w:szCs w:val="24"/>
          <w:lang w:eastAsia="ru-RU"/>
        </w:rPr>
        <w:t>агрохимиката со склада</w:t>
      </w:r>
      <w:r w:rsidRPr="007E785B">
        <w:rPr>
          <w:rFonts w:ascii="Times New Roman" w:eastAsia="Calibri" w:hAnsi="Times New Roman" w:cs="Times New Roman"/>
          <w:sz w:val="24"/>
          <w:szCs w:val="24"/>
          <w:lang w:eastAsia="ru-RU"/>
        </w:rPr>
        <w:t>, а также с возможным геохимическим загрязнением в случае возникновения аварий.</w:t>
      </w:r>
    </w:p>
    <w:p w14:paraId="4AF1D913" w14:textId="77777777" w:rsidR="00706545" w:rsidRDefault="00706545" w:rsidP="00706545">
      <w:pPr>
        <w:spacing w:after="0" w:line="360" w:lineRule="auto"/>
        <w:ind w:right="-2" w:firstLine="567"/>
        <w:jc w:val="both"/>
        <w:rPr>
          <w:rFonts w:ascii="Times New Roman" w:hAnsi="Times New Roman" w:cs="Times New Roman"/>
          <w:sz w:val="24"/>
          <w:szCs w:val="24"/>
        </w:rPr>
      </w:pPr>
      <w:r w:rsidRPr="00AD154E">
        <w:rPr>
          <w:rFonts w:ascii="Times New Roman" w:hAnsi="Times New Roman" w:cs="Times New Roman"/>
          <w:sz w:val="24"/>
          <w:szCs w:val="24"/>
        </w:rPr>
        <w:t xml:space="preserve">Транспортировка </w:t>
      </w:r>
      <w:r>
        <w:rPr>
          <w:rFonts w:ascii="Times New Roman" w:hAnsi="Times New Roman" w:cs="Times New Roman"/>
          <w:sz w:val="24"/>
          <w:szCs w:val="24"/>
        </w:rPr>
        <w:t>агрохимиката</w:t>
      </w:r>
      <w:r w:rsidRPr="00AD154E">
        <w:rPr>
          <w:rFonts w:ascii="Times New Roman" w:hAnsi="Times New Roman" w:cs="Times New Roman"/>
          <w:sz w:val="24"/>
          <w:szCs w:val="24"/>
        </w:rPr>
        <w:t xml:space="preserve"> должны осуществляться только по обустроенным проездам автомобильным бортовым транспортом в соответствии с требованиями к перевозке грузов, действующими на данных видах транспорта. Транспортировка должна исключать потери и загрязнение окружающей среды по пути следования, а также при проведении работ. Ответственность за соблюдение требований к перевозке грузов, действующих на данных видах транспорта, при транспортировке несет собственник.</w:t>
      </w:r>
    </w:p>
    <w:p w14:paraId="3B218A84" w14:textId="77777777" w:rsidR="00706545" w:rsidRDefault="00706545" w:rsidP="00706545">
      <w:pPr>
        <w:spacing w:after="0" w:line="360" w:lineRule="auto"/>
        <w:ind w:firstLine="567"/>
        <w:jc w:val="both"/>
        <w:rPr>
          <w:rFonts w:ascii="Times New Roman" w:eastAsia="Times New Roman" w:hAnsi="Times New Roman" w:cs="Times New Roman"/>
          <w:color w:val="000000"/>
          <w:sz w:val="24"/>
          <w:szCs w:val="20"/>
          <w:lang w:eastAsia="ru-RU"/>
        </w:rPr>
      </w:pPr>
      <w:r w:rsidRPr="00C7739A">
        <w:rPr>
          <w:rFonts w:ascii="Times New Roman" w:eastAsia="Times New Roman" w:hAnsi="Times New Roman" w:cs="Times New Roman"/>
          <w:color w:val="000000"/>
          <w:sz w:val="24"/>
          <w:szCs w:val="20"/>
          <w:lang w:eastAsia="ru-RU"/>
        </w:rPr>
        <w:t xml:space="preserve">В процессе деструкции агрохимиката опасные для окружающей среды и токсичные метаболиты не образуются. </w:t>
      </w:r>
      <w:r>
        <w:rPr>
          <w:rFonts w:ascii="Times New Roman" w:eastAsia="Times New Roman" w:hAnsi="Times New Roman" w:cs="Times New Roman"/>
          <w:color w:val="000000"/>
          <w:sz w:val="24"/>
          <w:szCs w:val="20"/>
          <w:lang w:eastAsia="ru-RU"/>
        </w:rPr>
        <w:t>Агрохимикат</w:t>
      </w:r>
      <w:r w:rsidRPr="00C7739A">
        <w:rPr>
          <w:rFonts w:ascii="Times New Roman" w:eastAsia="Times New Roman" w:hAnsi="Times New Roman" w:cs="Times New Roman"/>
          <w:color w:val="000000"/>
          <w:sz w:val="24"/>
          <w:szCs w:val="20"/>
          <w:lang w:eastAsia="ru-RU"/>
        </w:rPr>
        <w:t xml:space="preserve"> поддается биологическому разложению и трансформации, а основные компоненты, входящие в состав </w:t>
      </w:r>
      <w:r>
        <w:rPr>
          <w:rFonts w:ascii="Times New Roman" w:eastAsia="Times New Roman" w:hAnsi="Times New Roman" w:cs="Times New Roman"/>
          <w:color w:val="000000"/>
          <w:sz w:val="24"/>
          <w:szCs w:val="20"/>
          <w:lang w:eastAsia="ru-RU"/>
        </w:rPr>
        <w:t>агрохимиката</w:t>
      </w:r>
      <w:r w:rsidRPr="00C7739A">
        <w:rPr>
          <w:rFonts w:ascii="Times New Roman" w:eastAsia="Times New Roman" w:hAnsi="Times New Roman" w:cs="Times New Roman"/>
          <w:color w:val="000000"/>
          <w:sz w:val="24"/>
          <w:szCs w:val="20"/>
          <w:lang w:eastAsia="ru-RU"/>
        </w:rPr>
        <w:t xml:space="preserve"> присутствуют в почве и являются неотъемлемой частью ее плодородия.</w:t>
      </w:r>
    </w:p>
    <w:p w14:paraId="10CBB0EA" w14:textId="09E99258" w:rsidR="00706545" w:rsidRPr="00BF43A3" w:rsidRDefault="00706545" w:rsidP="00706545">
      <w:pPr>
        <w:spacing w:after="0" w:line="360" w:lineRule="auto"/>
        <w:ind w:firstLine="567"/>
        <w:jc w:val="both"/>
        <w:rPr>
          <w:rFonts w:ascii="Times New Roman" w:eastAsia="Times New Roman" w:hAnsi="Times New Roman" w:cs="Times New Roman"/>
          <w:color w:val="000000"/>
          <w:sz w:val="24"/>
          <w:szCs w:val="24"/>
          <w:lang w:eastAsia="x-none"/>
        </w:rPr>
      </w:pPr>
      <w:r w:rsidRPr="005A5ACE">
        <w:rPr>
          <w:rFonts w:ascii="Times New Roman" w:eastAsia="Times New Roman" w:hAnsi="Times New Roman" w:cs="Times New Roman"/>
          <w:sz w:val="24"/>
          <w:szCs w:val="24"/>
          <w:lang w:val="x-none" w:eastAsia="x-none"/>
        </w:rPr>
        <w:t xml:space="preserve">Допустимая антропогенная нагрузка агрохимиката на почвенный покров Российской Федерации рассчитана из максимально рекомендованной дозы применения </w:t>
      </w:r>
      <w:r>
        <w:rPr>
          <w:rFonts w:ascii="Times New Roman" w:eastAsia="Times New Roman" w:hAnsi="Times New Roman" w:cs="Times New Roman"/>
          <w:sz w:val="24"/>
          <w:szCs w:val="24"/>
          <w:lang w:eastAsia="x-none"/>
        </w:rPr>
        <w:t>100</w:t>
      </w:r>
      <w:r>
        <w:rPr>
          <w:rFonts w:ascii="Times New Roman" w:eastAsia="Times New Roman" w:hAnsi="Times New Roman" w:cs="Times New Roman"/>
          <w:sz w:val="24"/>
          <w:szCs w:val="24"/>
          <w:lang w:val="x-none" w:eastAsia="x-none"/>
        </w:rPr>
        <w:t xml:space="preserve"> </w:t>
      </w:r>
      <w:r>
        <w:rPr>
          <w:rFonts w:ascii="Times New Roman" w:eastAsia="Times New Roman" w:hAnsi="Times New Roman" w:cs="Times New Roman"/>
          <w:sz w:val="24"/>
          <w:szCs w:val="24"/>
          <w:lang w:eastAsia="x-none"/>
        </w:rPr>
        <w:t>т</w:t>
      </w:r>
      <w:r w:rsidRPr="005A5ACE">
        <w:rPr>
          <w:rFonts w:ascii="Times New Roman" w:eastAsia="Times New Roman" w:hAnsi="Times New Roman" w:cs="Times New Roman"/>
          <w:sz w:val="24"/>
          <w:szCs w:val="24"/>
          <w:lang w:val="x-none" w:eastAsia="x-none"/>
        </w:rPr>
        <w:t>/га/год</w:t>
      </w:r>
      <w:r w:rsidRPr="005A5ACE">
        <w:rPr>
          <w:rFonts w:ascii="Times New Roman" w:eastAsia="Times New Roman" w:hAnsi="Times New Roman" w:cs="Times New Roman"/>
          <w:sz w:val="24"/>
          <w:szCs w:val="24"/>
          <w:lang w:val="ru" w:eastAsia="x-none"/>
        </w:rPr>
        <w:t xml:space="preserve"> (</w:t>
      </w:r>
      <w:r>
        <w:rPr>
          <w:rFonts w:ascii="Times New Roman" w:eastAsia="Times New Roman" w:hAnsi="Times New Roman" w:cs="Times New Roman"/>
          <w:sz w:val="24"/>
          <w:szCs w:val="24"/>
          <w:lang w:val="ru" w:eastAsia="x-none"/>
        </w:rPr>
        <w:t>50 т</w:t>
      </w:r>
      <w:r w:rsidRPr="005A5ACE">
        <w:rPr>
          <w:rFonts w:ascii="Times New Roman" w:eastAsia="Times New Roman" w:hAnsi="Times New Roman" w:cs="Times New Roman"/>
          <w:sz w:val="24"/>
          <w:szCs w:val="24"/>
          <w:lang w:val="ru" w:eastAsia="x-none"/>
        </w:rPr>
        <w:t xml:space="preserve">/га, </w:t>
      </w:r>
      <w:r>
        <w:rPr>
          <w:rFonts w:ascii="Times New Roman" w:eastAsia="Times New Roman" w:hAnsi="Times New Roman" w:cs="Times New Roman"/>
          <w:sz w:val="24"/>
          <w:szCs w:val="24"/>
          <w:lang w:val="ru" w:eastAsia="x-none"/>
        </w:rPr>
        <w:t>2</w:t>
      </w:r>
      <w:r w:rsidRPr="005A5ACE">
        <w:rPr>
          <w:rFonts w:ascii="Times New Roman" w:eastAsia="Times New Roman" w:hAnsi="Times New Roman" w:cs="Times New Roman"/>
          <w:sz w:val="24"/>
          <w:szCs w:val="24"/>
          <w:lang w:val="ru" w:eastAsia="x-none"/>
        </w:rPr>
        <w:t xml:space="preserve"> раза в год) </w:t>
      </w:r>
      <w:r w:rsidRPr="005A5ACE">
        <w:rPr>
          <w:rFonts w:ascii="Times New Roman" w:eastAsia="Times New Roman" w:hAnsi="Times New Roman" w:cs="Times New Roman"/>
          <w:sz w:val="24"/>
          <w:szCs w:val="24"/>
          <w:lang w:val="x-none" w:eastAsia="x-none"/>
        </w:rPr>
        <w:t xml:space="preserve">и представлена в таблице </w:t>
      </w:r>
      <w:r w:rsidR="00BF43A3">
        <w:rPr>
          <w:rFonts w:ascii="Times New Roman" w:eastAsia="Times New Roman" w:hAnsi="Times New Roman" w:cs="Times New Roman"/>
          <w:sz w:val="24"/>
          <w:szCs w:val="24"/>
          <w:lang w:eastAsia="x-none"/>
        </w:rPr>
        <w:t>13.10</w:t>
      </w:r>
    </w:p>
    <w:p w14:paraId="714EB501" w14:textId="23E7C014" w:rsidR="00706545" w:rsidRPr="005A5ACE" w:rsidRDefault="00706545" w:rsidP="00706545">
      <w:pPr>
        <w:spacing w:after="0" w:line="360" w:lineRule="auto"/>
        <w:jc w:val="right"/>
        <w:rPr>
          <w:rFonts w:ascii="Times New Roman" w:eastAsia="Times New Roman" w:hAnsi="Times New Roman" w:cs="Times New Roman"/>
          <w:sz w:val="24"/>
          <w:szCs w:val="24"/>
          <w:lang w:eastAsia="ru-RU"/>
        </w:rPr>
      </w:pPr>
      <w:r w:rsidRPr="005A5ACE">
        <w:rPr>
          <w:rFonts w:ascii="Times New Roman" w:eastAsia="Times New Roman" w:hAnsi="Times New Roman" w:cs="Times New Roman"/>
          <w:sz w:val="24"/>
          <w:szCs w:val="24"/>
          <w:lang w:eastAsia="ru-RU"/>
        </w:rPr>
        <w:t xml:space="preserve">Таблица </w:t>
      </w:r>
      <w:r w:rsidR="00BF43A3">
        <w:rPr>
          <w:rFonts w:ascii="Times New Roman" w:eastAsia="Times New Roman" w:hAnsi="Times New Roman" w:cs="Times New Roman"/>
          <w:sz w:val="24"/>
          <w:szCs w:val="24"/>
          <w:lang w:eastAsia="ru-RU"/>
        </w:rPr>
        <w:t>13.10</w:t>
      </w:r>
    </w:p>
    <w:p w14:paraId="7382E9D0" w14:textId="77777777" w:rsidR="00706545" w:rsidRPr="005A5ACE" w:rsidRDefault="00706545" w:rsidP="00706545">
      <w:pPr>
        <w:spacing w:after="0" w:line="360" w:lineRule="auto"/>
        <w:ind w:firstLine="708"/>
        <w:jc w:val="center"/>
        <w:rPr>
          <w:rFonts w:ascii="Times New Roman" w:eastAsia="Times New Roman" w:hAnsi="Times New Roman" w:cs="Times New Roman"/>
          <w:b/>
          <w:bCs/>
          <w:sz w:val="24"/>
          <w:szCs w:val="24"/>
          <w:lang w:eastAsia="ru-RU"/>
        </w:rPr>
      </w:pPr>
      <w:r w:rsidRPr="005A5ACE">
        <w:rPr>
          <w:rFonts w:ascii="Times New Roman" w:eastAsia="Times New Roman" w:hAnsi="Times New Roman" w:cs="Times New Roman"/>
          <w:b/>
          <w:bCs/>
          <w:sz w:val="24"/>
          <w:szCs w:val="24"/>
          <w:lang w:eastAsia="ru-RU"/>
        </w:rPr>
        <w:t xml:space="preserve">Воздействие токсичных компонентов агрохимиката на почвенный покров </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4394"/>
        <w:gridCol w:w="3728"/>
      </w:tblGrid>
      <w:tr w:rsidR="00706545" w:rsidRPr="005A5ACE" w14:paraId="5662B947" w14:textId="77777777" w:rsidTr="00330BF2">
        <w:trPr>
          <w:cantSplit/>
          <w:trHeight w:val="70"/>
          <w:jc w:val="center"/>
        </w:trPr>
        <w:tc>
          <w:tcPr>
            <w:tcW w:w="1602" w:type="dxa"/>
            <w:vMerge w:val="restart"/>
            <w:vAlign w:val="center"/>
          </w:tcPr>
          <w:p w14:paraId="0050B38C" w14:textId="77777777" w:rsidR="00706545" w:rsidRPr="005A5ACE" w:rsidRDefault="00706545" w:rsidP="00330BF2">
            <w:pPr>
              <w:spacing w:after="0" w:line="240" w:lineRule="auto"/>
              <w:ind w:right="67"/>
              <w:jc w:val="center"/>
              <w:rPr>
                <w:rFonts w:ascii="Times New Roman" w:eastAsia="Times New Roman" w:hAnsi="Times New Roman" w:cs="Times New Roman"/>
                <w:b/>
                <w:sz w:val="24"/>
                <w:szCs w:val="20"/>
                <w:lang w:eastAsia="ru-RU"/>
              </w:rPr>
            </w:pPr>
            <w:r w:rsidRPr="005A5ACE">
              <w:rPr>
                <w:rFonts w:ascii="Times New Roman" w:eastAsia="Times New Roman" w:hAnsi="Times New Roman" w:cs="Times New Roman"/>
                <w:b/>
                <w:sz w:val="24"/>
                <w:szCs w:val="20"/>
                <w:lang w:eastAsia="ru-RU"/>
              </w:rPr>
              <w:t>Элемент</w:t>
            </w:r>
          </w:p>
        </w:tc>
        <w:tc>
          <w:tcPr>
            <w:tcW w:w="8122" w:type="dxa"/>
            <w:gridSpan w:val="2"/>
          </w:tcPr>
          <w:p w14:paraId="3304B363" w14:textId="77777777" w:rsidR="00706545" w:rsidRPr="005A5ACE" w:rsidRDefault="00706545" w:rsidP="00330BF2">
            <w:pPr>
              <w:spacing w:after="0" w:line="240" w:lineRule="auto"/>
              <w:ind w:right="67"/>
              <w:jc w:val="center"/>
              <w:rPr>
                <w:rFonts w:ascii="Times New Roman" w:eastAsia="Times New Roman" w:hAnsi="Times New Roman" w:cs="Times New Roman"/>
                <w:b/>
                <w:sz w:val="24"/>
                <w:szCs w:val="20"/>
                <w:lang w:eastAsia="ru-RU"/>
              </w:rPr>
            </w:pPr>
            <w:r w:rsidRPr="005A5ACE">
              <w:rPr>
                <w:rFonts w:ascii="Times New Roman" w:eastAsia="Times New Roman" w:hAnsi="Times New Roman" w:cs="Times New Roman"/>
                <w:b/>
                <w:bCs/>
                <w:sz w:val="24"/>
                <w:szCs w:val="20"/>
                <w:lang w:eastAsia="ru-RU"/>
              </w:rPr>
              <w:t>Антропогенная нагрузка в кг/га/год</w:t>
            </w:r>
          </w:p>
        </w:tc>
      </w:tr>
      <w:tr w:rsidR="00706545" w:rsidRPr="005A5ACE" w14:paraId="433058FC" w14:textId="77777777" w:rsidTr="00330BF2">
        <w:trPr>
          <w:cantSplit/>
          <w:trHeight w:val="70"/>
          <w:jc w:val="center"/>
        </w:trPr>
        <w:tc>
          <w:tcPr>
            <w:tcW w:w="1602" w:type="dxa"/>
            <w:vMerge/>
          </w:tcPr>
          <w:p w14:paraId="246AB8A1" w14:textId="77777777" w:rsidR="00706545" w:rsidRPr="005A5ACE" w:rsidRDefault="00706545" w:rsidP="00330BF2">
            <w:pPr>
              <w:spacing w:after="0" w:line="240" w:lineRule="auto"/>
              <w:ind w:right="67"/>
              <w:rPr>
                <w:rFonts w:ascii="Times New Roman" w:eastAsia="Times New Roman" w:hAnsi="Times New Roman" w:cs="Times New Roman"/>
                <w:b/>
                <w:sz w:val="24"/>
                <w:szCs w:val="20"/>
                <w:lang w:eastAsia="ru-RU"/>
              </w:rPr>
            </w:pPr>
          </w:p>
        </w:tc>
        <w:tc>
          <w:tcPr>
            <w:tcW w:w="4394" w:type="dxa"/>
            <w:vAlign w:val="center"/>
          </w:tcPr>
          <w:p w14:paraId="2D39B82E" w14:textId="77777777" w:rsidR="00706545" w:rsidRPr="005A5ACE" w:rsidRDefault="00706545" w:rsidP="00330BF2">
            <w:pPr>
              <w:spacing w:after="0" w:line="240" w:lineRule="auto"/>
              <w:ind w:right="67"/>
              <w:jc w:val="center"/>
              <w:rPr>
                <w:rFonts w:ascii="Times New Roman" w:eastAsia="Times New Roman" w:hAnsi="Times New Roman" w:cs="Times New Roman"/>
                <w:b/>
                <w:bCs/>
                <w:sz w:val="24"/>
                <w:szCs w:val="20"/>
                <w:lang w:eastAsia="ru-RU"/>
              </w:rPr>
            </w:pPr>
            <w:r w:rsidRPr="005A5ACE">
              <w:rPr>
                <w:rFonts w:ascii="Times New Roman" w:eastAsia="Times New Roman" w:hAnsi="Times New Roman" w:cs="Times New Roman"/>
                <w:b/>
                <w:bCs/>
                <w:sz w:val="24"/>
                <w:szCs w:val="20"/>
                <w:lang w:eastAsia="ru-RU"/>
              </w:rPr>
              <w:t>Максимальная</w:t>
            </w:r>
          </w:p>
        </w:tc>
        <w:tc>
          <w:tcPr>
            <w:tcW w:w="3728" w:type="dxa"/>
            <w:vAlign w:val="center"/>
          </w:tcPr>
          <w:p w14:paraId="1A5B7F53" w14:textId="77777777" w:rsidR="00706545" w:rsidRPr="005A5ACE" w:rsidRDefault="00706545" w:rsidP="00330BF2">
            <w:pPr>
              <w:spacing w:after="0" w:line="240" w:lineRule="auto"/>
              <w:ind w:right="67"/>
              <w:jc w:val="center"/>
              <w:rPr>
                <w:rFonts w:ascii="Times New Roman" w:eastAsia="Times New Roman" w:hAnsi="Times New Roman" w:cs="Times New Roman"/>
                <w:b/>
                <w:bCs/>
                <w:sz w:val="24"/>
                <w:szCs w:val="20"/>
                <w:lang w:eastAsia="ru-RU"/>
              </w:rPr>
            </w:pPr>
            <w:r w:rsidRPr="005A5ACE">
              <w:rPr>
                <w:rFonts w:ascii="Times New Roman" w:eastAsia="Times New Roman" w:hAnsi="Times New Roman" w:cs="Times New Roman"/>
                <w:b/>
                <w:bCs/>
                <w:sz w:val="24"/>
                <w:szCs w:val="20"/>
                <w:lang w:eastAsia="ru-RU"/>
              </w:rPr>
              <w:t>Нормативно допустимая</w:t>
            </w:r>
          </w:p>
        </w:tc>
      </w:tr>
      <w:tr w:rsidR="00706545" w:rsidRPr="005A5ACE" w14:paraId="71E69C94" w14:textId="77777777" w:rsidTr="00330BF2">
        <w:trPr>
          <w:trHeight w:val="70"/>
          <w:jc w:val="center"/>
        </w:trPr>
        <w:tc>
          <w:tcPr>
            <w:tcW w:w="1602" w:type="dxa"/>
          </w:tcPr>
          <w:p w14:paraId="30D2A07A" w14:textId="77777777" w:rsidR="00706545" w:rsidRPr="005A5ACE" w:rsidRDefault="00706545" w:rsidP="00330BF2">
            <w:pPr>
              <w:spacing w:after="0" w:line="240" w:lineRule="auto"/>
              <w:jc w:val="center"/>
              <w:rPr>
                <w:rFonts w:ascii="Times New Roman" w:eastAsia="Times New Roman" w:hAnsi="Times New Roman" w:cs="Times New Roman"/>
                <w:sz w:val="24"/>
                <w:szCs w:val="24"/>
                <w:lang w:eastAsia="ru-RU"/>
              </w:rPr>
            </w:pPr>
            <w:r w:rsidRPr="005A5ACE">
              <w:rPr>
                <w:rFonts w:ascii="Times New Roman" w:eastAsia="Times New Roman" w:hAnsi="Times New Roman" w:cs="Times New Roman"/>
                <w:sz w:val="24"/>
                <w:szCs w:val="24"/>
                <w:lang w:eastAsia="ru-RU"/>
              </w:rPr>
              <w:lastRenderedPageBreak/>
              <w:t>Свинец (</w:t>
            </w:r>
            <w:r w:rsidRPr="005A5ACE">
              <w:rPr>
                <w:rFonts w:ascii="Times New Roman" w:eastAsia="Times New Roman" w:hAnsi="Times New Roman" w:cs="Times New Roman"/>
                <w:sz w:val="24"/>
                <w:szCs w:val="24"/>
                <w:lang w:val="en-US" w:eastAsia="ru-RU"/>
              </w:rPr>
              <w:t>Pb</w:t>
            </w:r>
            <w:r w:rsidRPr="005A5ACE">
              <w:rPr>
                <w:rFonts w:ascii="Times New Roman" w:eastAsia="Times New Roman" w:hAnsi="Times New Roman" w:cs="Times New Roman"/>
                <w:sz w:val="24"/>
                <w:szCs w:val="24"/>
                <w:lang w:eastAsia="ru-RU"/>
              </w:rPr>
              <w:t>)</w:t>
            </w:r>
          </w:p>
          <w:p w14:paraId="1B633580" w14:textId="77777777" w:rsidR="00706545" w:rsidRPr="005A5ACE" w:rsidRDefault="00706545" w:rsidP="00330BF2">
            <w:pPr>
              <w:spacing w:after="0" w:line="240" w:lineRule="auto"/>
              <w:jc w:val="center"/>
              <w:rPr>
                <w:rFonts w:ascii="Times New Roman" w:eastAsia="Times New Roman" w:hAnsi="Times New Roman" w:cs="Times New Roman"/>
                <w:sz w:val="24"/>
                <w:szCs w:val="24"/>
                <w:lang w:eastAsia="ru-RU"/>
              </w:rPr>
            </w:pPr>
            <w:r w:rsidRPr="005A5ACE">
              <w:rPr>
                <w:rFonts w:ascii="Times New Roman" w:eastAsia="Times New Roman" w:hAnsi="Times New Roman" w:cs="Times New Roman"/>
                <w:sz w:val="24"/>
                <w:szCs w:val="24"/>
                <w:lang w:eastAsia="ru-RU"/>
              </w:rPr>
              <w:t>Мышьяк (</w:t>
            </w:r>
            <w:r w:rsidRPr="005A5ACE">
              <w:rPr>
                <w:rFonts w:ascii="Times New Roman" w:eastAsia="Times New Roman" w:hAnsi="Times New Roman" w:cs="Times New Roman"/>
                <w:sz w:val="24"/>
                <w:szCs w:val="24"/>
                <w:lang w:val="en-US" w:eastAsia="ru-RU"/>
              </w:rPr>
              <w:t>As</w:t>
            </w:r>
            <w:r w:rsidRPr="005A5ACE">
              <w:rPr>
                <w:rFonts w:ascii="Times New Roman" w:eastAsia="Times New Roman" w:hAnsi="Times New Roman" w:cs="Times New Roman"/>
                <w:sz w:val="24"/>
                <w:szCs w:val="24"/>
                <w:lang w:eastAsia="ru-RU"/>
              </w:rPr>
              <w:t>)</w:t>
            </w:r>
          </w:p>
          <w:p w14:paraId="4808266C" w14:textId="77777777" w:rsidR="00706545" w:rsidRPr="005A5ACE" w:rsidRDefault="00706545" w:rsidP="00330BF2">
            <w:pPr>
              <w:spacing w:after="0" w:line="240" w:lineRule="auto"/>
              <w:jc w:val="center"/>
              <w:rPr>
                <w:rFonts w:ascii="Times New Roman" w:eastAsia="Times New Roman" w:hAnsi="Times New Roman" w:cs="Times New Roman"/>
                <w:sz w:val="24"/>
                <w:szCs w:val="24"/>
                <w:lang w:eastAsia="ru-RU"/>
              </w:rPr>
            </w:pPr>
            <w:r w:rsidRPr="005A5ACE">
              <w:rPr>
                <w:rFonts w:ascii="Times New Roman" w:eastAsia="Times New Roman" w:hAnsi="Times New Roman" w:cs="Times New Roman"/>
                <w:sz w:val="24"/>
                <w:szCs w:val="24"/>
                <w:lang w:eastAsia="ru-RU"/>
              </w:rPr>
              <w:t>Кадмий (</w:t>
            </w:r>
            <w:r w:rsidRPr="005A5ACE">
              <w:rPr>
                <w:rFonts w:ascii="Times New Roman" w:eastAsia="Times New Roman" w:hAnsi="Times New Roman" w:cs="Times New Roman"/>
                <w:sz w:val="24"/>
                <w:szCs w:val="24"/>
                <w:lang w:val="en-US" w:eastAsia="ru-RU"/>
              </w:rPr>
              <w:t>Cd</w:t>
            </w:r>
            <w:r w:rsidRPr="005A5ACE">
              <w:rPr>
                <w:rFonts w:ascii="Times New Roman" w:eastAsia="Times New Roman" w:hAnsi="Times New Roman" w:cs="Times New Roman"/>
                <w:sz w:val="24"/>
                <w:szCs w:val="24"/>
                <w:lang w:eastAsia="ru-RU"/>
              </w:rPr>
              <w:t>)</w:t>
            </w:r>
          </w:p>
          <w:p w14:paraId="7BB6DC8A" w14:textId="77777777" w:rsidR="00706545" w:rsidRPr="005A5ACE" w:rsidRDefault="00706545" w:rsidP="00330BF2">
            <w:pPr>
              <w:spacing w:after="0" w:line="240" w:lineRule="auto"/>
              <w:jc w:val="center"/>
              <w:rPr>
                <w:rFonts w:ascii="Times New Roman" w:eastAsia="Times New Roman" w:hAnsi="Times New Roman" w:cs="Times New Roman"/>
                <w:sz w:val="24"/>
                <w:szCs w:val="24"/>
                <w:lang w:eastAsia="ru-RU"/>
              </w:rPr>
            </w:pPr>
            <w:r w:rsidRPr="005A5ACE">
              <w:rPr>
                <w:rFonts w:ascii="Times New Roman" w:eastAsia="Times New Roman" w:hAnsi="Times New Roman" w:cs="Times New Roman"/>
                <w:sz w:val="24"/>
                <w:szCs w:val="24"/>
                <w:lang w:eastAsia="ru-RU"/>
              </w:rPr>
              <w:t>Ртуть (</w:t>
            </w:r>
            <w:r w:rsidRPr="005A5ACE">
              <w:rPr>
                <w:rFonts w:ascii="Times New Roman" w:eastAsia="Times New Roman" w:hAnsi="Times New Roman" w:cs="Times New Roman"/>
                <w:sz w:val="24"/>
                <w:szCs w:val="24"/>
                <w:lang w:val="en-US" w:eastAsia="ru-RU"/>
              </w:rPr>
              <w:t>Hg</w:t>
            </w:r>
            <w:r w:rsidRPr="005A5ACE">
              <w:rPr>
                <w:rFonts w:ascii="Times New Roman" w:eastAsia="Times New Roman" w:hAnsi="Times New Roman" w:cs="Times New Roman"/>
                <w:sz w:val="24"/>
                <w:szCs w:val="24"/>
                <w:lang w:eastAsia="ru-RU"/>
              </w:rPr>
              <w:t>)</w:t>
            </w:r>
          </w:p>
        </w:tc>
        <w:tc>
          <w:tcPr>
            <w:tcW w:w="4394" w:type="dxa"/>
          </w:tcPr>
          <w:p w14:paraId="31379C22" w14:textId="77777777" w:rsidR="00706545" w:rsidRPr="00DF4327" w:rsidRDefault="00706545" w:rsidP="00330BF2">
            <w:pPr>
              <w:spacing w:after="0" w:line="240" w:lineRule="auto"/>
              <w:jc w:val="center"/>
              <w:rPr>
                <w:rFonts w:ascii="Times New Roman" w:eastAsia="Times New Roman" w:hAnsi="Times New Roman" w:cs="Times New Roman"/>
                <w:color w:val="000000"/>
                <w:sz w:val="24"/>
                <w:szCs w:val="24"/>
                <w:lang w:eastAsia="ru-RU"/>
              </w:rPr>
            </w:pPr>
            <w:r w:rsidRPr="00DF4327">
              <w:rPr>
                <w:rFonts w:ascii="Times New Roman" w:eastAsia="Times New Roman" w:hAnsi="Times New Roman" w:cs="Times New Roman"/>
                <w:color w:val="000000"/>
                <w:sz w:val="24"/>
                <w:szCs w:val="24"/>
                <w:lang w:eastAsia="ru-RU"/>
              </w:rPr>
              <w:t>0,326</w:t>
            </w:r>
          </w:p>
          <w:p w14:paraId="3D6DA3E3" w14:textId="77777777" w:rsidR="00706545" w:rsidRPr="00DF4327" w:rsidRDefault="00706545" w:rsidP="00330BF2">
            <w:pPr>
              <w:spacing w:after="0" w:line="240" w:lineRule="auto"/>
              <w:jc w:val="center"/>
              <w:rPr>
                <w:rFonts w:ascii="Times New Roman" w:eastAsia="Times New Roman" w:hAnsi="Times New Roman" w:cs="Times New Roman"/>
                <w:color w:val="000000"/>
                <w:sz w:val="24"/>
                <w:szCs w:val="24"/>
                <w:lang w:eastAsia="ru-RU"/>
              </w:rPr>
            </w:pPr>
            <w:r w:rsidRPr="00DF4327">
              <w:rPr>
                <w:rFonts w:ascii="Times New Roman" w:eastAsia="Times New Roman" w:hAnsi="Times New Roman" w:cs="Times New Roman"/>
                <w:color w:val="000000"/>
                <w:sz w:val="24"/>
                <w:szCs w:val="24"/>
                <w:lang w:eastAsia="ru-RU"/>
              </w:rPr>
              <w:t>0,011</w:t>
            </w:r>
          </w:p>
          <w:p w14:paraId="323505A5" w14:textId="77777777" w:rsidR="00706545" w:rsidRPr="00DF4327" w:rsidRDefault="00706545" w:rsidP="00330BF2">
            <w:pPr>
              <w:spacing w:after="0" w:line="240" w:lineRule="auto"/>
              <w:jc w:val="center"/>
              <w:rPr>
                <w:rFonts w:ascii="Times New Roman" w:eastAsia="Times New Roman" w:hAnsi="Times New Roman" w:cs="Times New Roman"/>
                <w:color w:val="000000"/>
                <w:sz w:val="24"/>
                <w:szCs w:val="24"/>
                <w:lang w:eastAsia="ru-RU"/>
              </w:rPr>
            </w:pPr>
            <w:r w:rsidRPr="00DF4327">
              <w:rPr>
                <w:rFonts w:ascii="Times New Roman" w:eastAsia="Times New Roman" w:hAnsi="Times New Roman" w:cs="Times New Roman"/>
                <w:color w:val="000000"/>
                <w:sz w:val="24"/>
                <w:szCs w:val="24"/>
                <w:lang w:eastAsia="ru-RU"/>
              </w:rPr>
              <w:t>0,0025</w:t>
            </w:r>
          </w:p>
          <w:p w14:paraId="37265E0A" w14:textId="77777777" w:rsidR="00706545" w:rsidRPr="005A5ACE" w:rsidRDefault="00706545" w:rsidP="00330BF2">
            <w:pPr>
              <w:spacing w:after="0" w:line="240" w:lineRule="auto"/>
              <w:jc w:val="center"/>
              <w:rPr>
                <w:rFonts w:ascii="Times New Roman" w:eastAsia="Times New Roman" w:hAnsi="Times New Roman" w:cs="Times New Roman"/>
                <w:bCs/>
                <w:sz w:val="24"/>
                <w:szCs w:val="24"/>
                <w:lang w:eastAsia="ru-RU"/>
              </w:rPr>
            </w:pPr>
            <w:r w:rsidRPr="00DF4327">
              <w:rPr>
                <w:rFonts w:ascii="Times New Roman" w:eastAsia="Times New Roman" w:hAnsi="Times New Roman" w:cs="Times New Roman"/>
                <w:color w:val="000000"/>
                <w:sz w:val="24"/>
                <w:szCs w:val="24"/>
                <w:lang w:eastAsia="ru-RU"/>
              </w:rPr>
              <w:t>0,15</w:t>
            </w:r>
          </w:p>
        </w:tc>
        <w:tc>
          <w:tcPr>
            <w:tcW w:w="3728" w:type="dxa"/>
          </w:tcPr>
          <w:p w14:paraId="55F269F7" w14:textId="77777777" w:rsidR="00706545" w:rsidRPr="00DF4327" w:rsidRDefault="00706545" w:rsidP="00330BF2">
            <w:pPr>
              <w:spacing w:after="0" w:line="240" w:lineRule="auto"/>
              <w:jc w:val="center"/>
              <w:rPr>
                <w:rFonts w:ascii="Times New Roman" w:eastAsia="Times New Roman" w:hAnsi="Times New Roman" w:cs="Times New Roman"/>
                <w:bCs/>
                <w:sz w:val="24"/>
                <w:szCs w:val="24"/>
                <w:lang w:eastAsia="ru-RU"/>
              </w:rPr>
            </w:pPr>
            <w:r w:rsidRPr="00DF4327">
              <w:rPr>
                <w:rFonts w:ascii="Times New Roman" w:eastAsia="Times New Roman" w:hAnsi="Times New Roman" w:cs="Times New Roman"/>
                <w:bCs/>
                <w:sz w:val="24"/>
                <w:szCs w:val="24"/>
                <w:lang w:eastAsia="ru-RU"/>
              </w:rPr>
              <w:t>3,2</w:t>
            </w:r>
          </w:p>
          <w:p w14:paraId="4FD81BBF" w14:textId="77777777" w:rsidR="00706545" w:rsidRPr="00DF4327" w:rsidRDefault="00706545" w:rsidP="00330BF2">
            <w:pPr>
              <w:spacing w:after="0" w:line="240" w:lineRule="auto"/>
              <w:jc w:val="center"/>
              <w:rPr>
                <w:rFonts w:ascii="Times New Roman" w:eastAsia="Times New Roman" w:hAnsi="Times New Roman" w:cs="Times New Roman"/>
                <w:bCs/>
                <w:sz w:val="24"/>
                <w:szCs w:val="24"/>
                <w:lang w:eastAsia="ru-RU"/>
              </w:rPr>
            </w:pPr>
            <w:r w:rsidRPr="00DF4327">
              <w:rPr>
                <w:rFonts w:ascii="Times New Roman" w:eastAsia="Times New Roman" w:hAnsi="Times New Roman" w:cs="Times New Roman"/>
                <w:bCs/>
                <w:sz w:val="24"/>
                <w:szCs w:val="24"/>
                <w:lang w:eastAsia="ru-RU"/>
              </w:rPr>
              <w:t>0,05</w:t>
            </w:r>
          </w:p>
          <w:p w14:paraId="30AD4142" w14:textId="77777777" w:rsidR="00706545" w:rsidRPr="00DF4327" w:rsidRDefault="00706545" w:rsidP="00330BF2">
            <w:pPr>
              <w:spacing w:after="0" w:line="240" w:lineRule="auto"/>
              <w:jc w:val="center"/>
              <w:rPr>
                <w:rFonts w:ascii="Times New Roman" w:eastAsia="Times New Roman" w:hAnsi="Times New Roman" w:cs="Times New Roman"/>
                <w:bCs/>
                <w:sz w:val="24"/>
                <w:szCs w:val="24"/>
                <w:lang w:eastAsia="ru-RU"/>
              </w:rPr>
            </w:pPr>
            <w:r w:rsidRPr="00DF4327">
              <w:rPr>
                <w:rFonts w:ascii="Times New Roman" w:eastAsia="Times New Roman" w:hAnsi="Times New Roman" w:cs="Times New Roman"/>
                <w:bCs/>
                <w:sz w:val="24"/>
                <w:szCs w:val="24"/>
                <w:lang w:eastAsia="ru-RU"/>
              </w:rPr>
              <w:t>0,21</w:t>
            </w:r>
          </w:p>
          <w:p w14:paraId="01AD56C6" w14:textId="77777777" w:rsidR="00706545" w:rsidRPr="005A5ACE" w:rsidRDefault="00706545" w:rsidP="00330BF2">
            <w:pPr>
              <w:spacing w:after="0" w:line="240" w:lineRule="auto"/>
              <w:jc w:val="center"/>
              <w:rPr>
                <w:rFonts w:ascii="Times New Roman" w:eastAsia="Times New Roman" w:hAnsi="Times New Roman" w:cs="Times New Roman"/>
                <w:bCs/>
                <w:sz w:val="24"/>
                <w:szCs w:val="24"/>
                <w:lang w:eastAsia="ru-RU"/>
              </w:rPr>
            </w:pPr>
            <w:r w:rsidRPr="00DF4327">
              <w:rPr>
                <w:rFonts w:ascii="Times New Roman" w:eastAsia="Times New Roman" w:hAnsi="Times New Roman" w:cs="Times New Roman"/>
                <w:bCs/>
                <w:sz w:val="24"/>
                <w:szCs w:val="24"/>
                <w:lang w:eastAsia="ru-RU"/>
              </w:rPr>
              <w:t>0,2</w:t>
            </w:r>
          </w:p>
        </w:tc>
      </w:tr>
    </w:tbl>
    <w:p w14:paraId="3711D1E1" w14:textId="77777777" w:rsidR="00706545" w:rsidRDefault="00706545" w:rsidP="00706545">
      <w:pPr>
        <w:pStyle w:val="ConsPlusNormal"/>
        <w:widowControl/>
        <w:spacing w:line="360" w:lineRule="auto"/>
        <w:ind w:firstLine="567"/>
        <w:jc w:val="both"/>
        <w:rPr>
          <w:rStyle w:val="FontStyle50"/>
          <w:i/>
          <w:sz w:val="24"/>
          <w:szCs w:val="24"/>
        </w:rPr>
      </w:pPr>
    </w:p>
    <w:p w14:paraId="41AD75BC" w14:textId="77777777" w:rsidR="00706545" w:rsidRPr="005009BD" w:rsidRDefault="00706545" w:rsidP="00706545">
      <w:pPr>
        <w:pStyle w:val="ConsPlusNormal"/>
        <w:widowControl/>
        <w:spacing w:line="360" w:lineRule="auto"/>
        <w:ind w:firstLine="567"/>
        <w:jc w:val="both"/>
        <w:rPr>
          <w:rStyle w:val="FontStyle50"/>
          <w:i/>
          <w:sz w:val="24"/>
          <w:szCs w:val="24"/>
        </w:rPr>
      </w:pPr>
      <w:r w:rsidRPr="005009BD">
        <w:rPr>
          <w:rStyle w:val="FontStyle50"/>
          <w:i/>
          <w:sz w:val="24"/>
          <w:szCs w:val="24"/>
        </w:rPr>
        <w:t>Расчет поступления м</w:t>
      </w:r>
      <w:r>
        <w:rPr>
          <w:rStyle w:val="FontStyle50"/>
          <w:i/>
          <w:sz w:val="24"/>
          <w:szCs w:val="24"/>
        </w:rPr>
        <w:t>ышьяка</w:t>
      </w:r>
      <w:r w:rsidRPr="005009BD">
        <w:rPr>
          <w:rStyle w:val="FontStyle50"/>
          <w:i/>
          <w:sz w:val="24"/>
          <w:szCs w:val="24"/>
        </w:rPr>
        <w:t xml:space="preserve"> и тяжелых металлов в почву в зависимости от пита почв и гранулометрического состава</w:t>
      </w:r>
    </w:p>
    <w:p w14:paraId="368A94B3" w14:textId="77777777" w:rsidR="00706545" w:rsidRPr="005009BD" w:rsidRDefault="00706545" w:rsidP="00706545">
      <w:pPr>
        <w:pStyle w:val="ConsPlusNormal"/>
        <w:widowControl/>
        <w:spacing w:line="360" w:lineRule="auto"/>
        <w:ind w:firstLine="567"/>
        <w:jc w:val="both"/>
        <w:rPr>
          <w:rFonts w:ascii="Times New Roman" w:hAnsi="Times New Roman" w:cs="Times New Roman"/>
          <w:color w:val="000000"/>
          <w:sz w:val="24"/>
          <w:szCs w:val="24"/>
        </w:rPr>
      </w:pPr>
      <w:r w:rsidRPr="005009BD">
        <w:rPr>
          <w:rStyle w:val="FontStyle50"/>
          <w:b w:val="0"/>
          <w:sz w:val="24"/>
          <w:szCs w:val="24"/>
        </w:rPr>
        <w:t xml:space="preserve">Оценка воздействия на почвенный покров нормируемых в </w:t>
      </w:r>
      <w:r>
        <w:rPr>
          <w:rStyle w:val="FontStyle50"/>
          <w:b w:val="0"/>
          <w:sz w:val="24"/>
          <w:szCs w:val="24"/>
        </w:rPr>
        <w:t>агрохимикате</w:t>
      </w:r>
      <w:r w:rsidRPr="005009BD">
        <w:rPr>
          <w:rStyle w:val="FontStyle50"/>
          <w:b w:val="0"/>
          <w:sz w:val="24"/>
          <w:szCs w:val="24"/>
        </w:rPr>
        <w:t xml:space="preserve"> тяжелых металлов и мышьяка была проведена с учетом расчета </w:t>
      </w:r>
      <w:r w:rsidRPr="005009BD">
        <w:rPr>
          <w:rFonts w:ascii="Times New Roman" w:hAnsi="Times New Roman" w:cs="Times New Roman"/>
          <w:color w:val="000000"/>
          <w:sz w:val="24"/>
          <w:szCs w:val="24"/>
        </w:rPr>
        <w:t xml:space="preserve">величины допустимого поступления в почву того или иного элемента с </w:t>
      </w:r>
      <w:r>
        <w:rPr>
          <w:rFonts w:ascii="Times New Roman" w:hAnsi="Times New Roman" w:cs="Times New Roman"/>
          <w:color w:val="000000"/>
          <w:sz w:val="24"/>
          <w:szCs w:val="24"/>
        </w:rPr>
        <w:t>агрохимикатом</w:t>
      </w:r>
      <w:r w:rsidRPr="005009BD">
        <w:rPr>
          <w:rFonts w:ascii="Times New Roman" w:hAnsi="Times New Roman" w:cs="Times New Roman"/>
          <w:color w:val="000000"/>
          <w:sz w:val="24"/>
          <w:szCs w:val="24"/>
        </w:rPr>
        <w:t xml:space="preserve"> - Д</w:t>
      </w:r>
      <w:r w:rsidRPr="005009BD">
        <w:rPr>
          <w:rFonts w:ascii="Times New Roman" w:hAnsi="Times New Roman" w:cs="Times New Roman"/>
          <w:color w:val="000000"/>
          <w:sz w:val="24"/>
          <w:szCs w:val="24"/>
          <w:vertAlign w:val="subscript"/>
        </w:rPr>
        <w:t>макс.</w:t>
      </w:r>
      <w:r w:rsidRPr="005009BD">
        <w:rPr>
          <w:rFonts w:ascii="Times New Roman" w:hAnsi="Times New Roman" w:cs="Times New Roman"/>
          <w:color w:val="000000"/>
          <w:sz w:val="24"/>
          <w:szCs w:val="24"/>
        </w:rPr>
        <w:t xml:space="preserve">, кг/га и фактического поступления элемента с вносимой дозой </w:t>
      </w:r>
      <w:r>
        <w:rPr>
          <w:rFonts w:ascii="Times New Roman" w:hAnsi="Times New Roman" w:cs="Times New Roman"/>
          <w:color w:val="000000"/>
          <w:sz w:val="24"/>
          <w:szCs w:val="24"/>
        </w:rPr>
        <w:t>агрохимиката</w:t>
      </w:r>
      <w:r w:rsidRPr="005009BD">
        <w:rPr>
          <w:rFonts w:ascii="Times New Roman" w:hAnsi="Times New Roman" w:cs="Times New Roman"/>
          <w:color w:val="000000"/>
          <w:sz w:val="24"/>
          <w:szCs w:val="24"/>
        </w:rPr>
        <w:t xml:space="preserve">. </w:t>
      </w:r>
    </w:p>
    <w:p w14:paraId="7D7763FA" w14:textId="77777777" w:rsidR="00706545" w:rsidRPr="005009BD" w:rsidRDefault="00706545" w:rsidP="00706545">
      <w:pPr>
        <w:pStyle w:val="ConsPlusNormal"/>
        <w:widowControl/>
        <w:spacing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Величина допустимого поступления элемента (Д</w:t>
      </w:r>
      <w:r w:rsidRPr="005009BD">
        <w:rPr>
          <w:rFonts w:ascii="Times New Roman" w:hAnsi="Times New Roman" w:cs="Times New Roman"/>
          <w:color w:val="000000"/>
          <w:sz w:val="24"/>
          <w:szCs w:val="24"/>
          <w:vertAlign w:val="subscript"/>
        </w:rPr>
        <w:t xml:space="preserve">макс.) </w:t>
      </w:r>
      <w:r w:rsidRPr="005009BD">
        <w:rPr>
          <w:rFonts w:ascii="Times New Roman" w:hAnsi="Times New Roman" w:cs="Times New Roman"/>
          <w:color w:val="000000"/>
          <w:sz w:val="24"/>
          <w:szCs w:val="24"/>
        </w:rPr>
        <w:t xml:space="preserve"> определяется по формуле:</w:t>
      </w:r>
    </w:p>
    <w:p w14:paraId="68435C90" w14:textId="77777777" w:rsidR="00706545" w:rsidRPr="005009BD" w:rsidRDefault="00706545" w:rsidP="00706545">
      <w:pPr>
        <w:spacing w:after="0" w:line="360" w:lineRule="auto"/>
        <w:jc w:val="center"/>
        <w:rPr>
          <w:rFonts w:ascii="Times New Roman" w:hAnsi="Times New Roman" w:cs="Times New Roman"/>
          <w:color w:val="000000"/>
          <w:sz w:val="24"/>
          <w:szCs w:val="24"/>
        </w:rPr>
      </w:pPr>
      <w:r w:rsidRPr="005009BD">
        <w:rPr>
          <w:rFonts w:ascii="Times New Roman" w:hAnsi="Times New Roman" w:cs="Times New Roman"/>
          <w:color w:val="000000"/>
          <w:sz w:val="24"/>
          <w:szCs w:val="24"/>
        </w:rPr>
        <w:t>Д</w:t>
      </w:r>
      <w:r w:rsidRPr="005009BD">
        <w:rPr>
          <w:rFonts w:ascii="Times New Roman" w:hAnsi="Times New Roman" w:cs="Times New Roman"/>
          <w:color w:val="000000"/>
          <w:sz w:val="24"/>
          <w:szCs w:val="24"/>
          <w:vertAlign w:val="subscript"/>
        </w:rPr>
        <w:t xml:space="preserve">макс. </w:t>
      </w:r>
      <w:r w:rsidRPr="005009BD">
        <w:rPr>
          <w:rFonts w:ascii="Times New Roman" w:hAnsi="Times New Roman" w:cs="Times New Roman"/>
          <w:color w:val="000000"/>
          <w:sz w:val="24"/>
          <w:szCs w:val="24"/>
        </w:rPr>
        <w:t>= 0,8 х (ПДК – Ф) х 3, где:</w:t>
      </w:r>
    </w:p>
    <w:p w14:paraId="7B42EC22" w14:textId="77777777" w:rsidR="00706545" w:rsidRPr="005009BD" w:rsidRDefault="00706545" w:rsidP="00706545">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ПДК – предельно-допустимый уровень элемента в почве, мг/кг;</w:t>
      </w:r>
    </w:p>
    <w:p w14:paraId="5169BCCD" w14:textId="77777777" w:rsidR="00706545" w:rsidRPr="005009BD" w:rsidRDefault="00706545" w:rsidP="00706545">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Ф – исходное (фоновое) содержани</w:t>
      </w:r>
      <w:r>
        <w:rPr>
          <w:rFonts w:ascii="Times New Roman" w:hAnsi="Times New Roman" w:cs="Times New Roman"/>
          <w:color w:val="000000"/>
          <w:sz w:val="24"/>
          <w:szCs w:val="24"/>
        </w:rPr>
        <w:t>е элемента в почве до внесения агрохимиката</w:t>
      </w:r>
      <w:r w:rsidRPr="005009BD">
        <w:rPr>
          <w:rFonts w:ascii="Times New Roman" w:hAnsi="Times New Roman" w:cs="Times New Roman"/>
          <w:color w:val="000000"/>
          <w:sz w:val="24"/>
          <w:szCs w:val="24"/>
        </w:rPr>
        <w:t>, мг/кг;</w:t>
      </w:r>
    </w:p>
    <w:p w14:paraId="607CE667" w14:textId="77777777" w:rsidR="00706545" w:rsidRPr="005009BD" w:rsidRDefault="00706545" w:rsidP="00706545">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3 – коэффициент приведения к единой размерности при массе пахотного слоя почвы 3000 т/га в пересчёте на сухое вещество.</w:t>
      </w:r>
    </w:p>
    <w:p w14:paraId="329FE6C5" w14:textId="77777777" w:rsidR="00706545" w:rsidRPr="005009BD" w:rsidRDefault="00706545" w:rsidP="00706545">
      <w:pPr>
        <w:spacing w:after="0" w:line="360" w:lineRule="auto"/>
        <w:ind w:firstLine="567"/>
        <w:jc w:val="both"/>
        <w:rPr>
          <w:rFonts w:ascii="Times New Roman" w:hAnsi="Times New Roman" w:cs="Times New Roman"/>
          <w:bCs/>
          <w:color w:val="000000"/>
          <w:sz w:val="24"/>
          <w:szCs w:val="24"/>
        </w:rPr>
      </w:pPr>
      <w:r w:rsidRPr="005009BD">
        <w:rPr>
          <w:rFonts w:ascii="Times New Roman" w:hAnsi="Times New Roman" w:cs="Times New Roman"/>
          <w:bCs/>
          <w:color w:val="000000"/>
          <w:sz w:val="24"/>
          <w:szCs w:val="24"/>
        </w:rPr>
        <w:t>Для расчета</w:t>
      </w:r>
      <w:r w:rsidRPr="005009BD">
        <w:rPr>
          <w:rFonts w:ascii="Times New Roman" w:hAnsi="Times New Roman" w:cs="Times New Roman"/>
          <w:color w:val="000000"/>
          <w:sz w:val="24"/>
          <w:szCs w:val="24"/>
        </w:rPr>
        <w:t xml:space="preserve"> Д</w:t>
      </w:r>
      <w:r w:rsidRPr="005009BD">
        <w:rPr>
          <w:rFonts w:ascii="Times New Roman" w:hAnsi="Times New Roman" w:cs="Times New Roman"/>
          <w:color w:val="000000"/>
          <w:sz w:val="24"/>
          <w:szCs w:val="24"/>
          <w:vertAlign w:val="subscript"/>
        </w:rPr>
        <w:t>макс.</w:t>
      </w:r>
      <w:r w:rsidRPr="005009BD">
        <w:rPr>
          <w:rFonts w:ascii="Times New Roman" w:hAnsi="Times New Roman" w:cs="Times New Roman"/>
          <w:bCs/>
          <w:color w:val="000000"/>
          <w:sz w:val="24"/>
          <w:szCs w:val="24"/>
        </w:rPr>
        <w:t xml:space="preserve"> ПДК валовых форм ртути и мышьяк приняты по гигиеническим нормативам </w:t>
      </w:r>
      <w:r w:rsidRPr="005009BD">
        <w:rPr>
          <w:rFonts w:ascii="Times New Roman" w:eastAsia="Times New Roman" w:hAnsi="Times New Roman" w:cs="Times New Roman"/>
          <w:color w:val="000000"/>
          <w:sz w:val="24"/>
          <w:szCs w:val="24"/>
          <w:lang w:eastAsia="ru-RU" w:bidi="ru-RU"/>
        </w:rPr>
        <w:t>СанПиН 1.2.3685-21</w:t>
      </w:r>
      <w:r w:rsidRPr="005009BD">
        <w:rPr>
          <w:rFonts w:ascii="Times New Roman" w:hAnsi="Times New Roman" w:cs="Times New Roman"/>
          <w:bCs/>
          <w:color w:val="000000"/>
          <w:sz w:val="24"/>
          <w:szCs w:val="24"/>
        </w:rPr>
        <w:t>, единым для всех типов почв.</w:t>
      </w:r>
    </w:p>
    <w:p w14:paraId="3B64D5E1" w14:textId="77777777" w:rsidR="00706545" w:rsidRPr="005009BD" w:rsidRDefault="00706545" w:rsidP="00706545">
      <w:pPr>
        <w:tabs>
          <w:tab w:val="num" w:pos="360"/>
        </w:tabs>
        <w:spacing w:after="0" w:line="360" w:lineRule="auto"/>
        <w:ind w:firstLine="567"/>
        <w:jc w:val="both"/>
        <w:rPr>
          <w:rFonts w:ascii="Times New Roman" w:eastAsia="Times New Roman" w:hAnsi="Times New Roman" w:cs="Times New Roman"/>
          <w:color w:val="000000"/>
          <w:sz w:val="24"/>
          <w:szCs w:val="24"/>
          <w:lang w:eastAsia="ru-RU" w:bidi="ru-RU"/>
        </w:rPr>
      </w:pPr>
      <w:r w:rsidRPr="005009BD">
        <w:rPr>
          <w:rFonts w:ascii="Times New Roman" w:eastAsia="Times New Roman" w:hAnsi="Times New Roman" w:cs="Times New Roman"/>
          <w:color w:val="000000"/>
          <w:sz w:val="24"/>
          <w:szCs w:val="24"/>
          <w:lang w:eastAsia="ru-RU" w:bidi="ru-RU"/>
        </w:rPr>
        <w:t xml:space="preserve">ПДК (ртуть) – 2,1 мг/кг; </w:t>
      </w:r>
    </w:p>
    <w:p w14:paraId="266DE910" w14:textId="77777777" w:rsidR="00706545" w:rsidRPr="005009BD" w:rsidRDefault="00706545" w:rsidP="00706545">
      <w:pPr>
        <w:spacing w:after="0" w:line="360" w:lineRule="auto"/>
        <w:ind w:firstLine="567"/>
        <w:jc w:val="both"/>
        <w:rPr>
          <w:rFonts w:ascii="Times New Roman" w:hAnsi="Times New Roman" w:cs="Times New Roman"/>
          <w:bCs/>
          <w:color w:val="000000"/>
          <w:sz w:val="24"/>
          <w:szCs w:val="24"/>
        </w:rPr>
      </w:pPr>
      <w:r w:rsidRPr="005009BD">
        <w:rPr>
          <w:rFonts w:ascii="Times New Roman" w:hAnsi="Times New Roman" w:cs="Times New Roman"/>
          <w:bCs/>
          <w:color w:val="000000"/>
          <w:sz w:val="24"/>
          <w:szCs w:val="24"/>
        </w:rPr>
        <w:t xml:space="preserve">По кадмию, свинцу, мышьяку приняты ОДК валовых форм, по гигиеническим нормативам </w:t>
      </w:r>
      <w:r w:rsidRPr="005009BD">
        <w:rPr>
          <w:rFonts w:ascii="Times New Roman" w:eastAsia="Times New Roman" w:hAnsi="Times New Roman" w:cs="Times New Roman"/>
          <w:color w:val="000000"/>
          <w:sz w:val="24"/>
          <w:szCs w:val="24"/>
          <w:lang w:eastAsia="ru-RU" w:bidi="ru-RU"/>
        </w:rPr>
        <w:t>СанПиН 1.2.3685-21</w:t>
      </w:r>
      <w:r w:rsidRPr="005009BD">
        <w:rPr>
          <w:rFonts w:ascii="Times New Roman" w:hAnsi="Times New Roman" w:cs="Times New Roman"/>
          <w:bCs/>
          <w:color w:val="000000"/>
          <w:sz w:val="24"/>
          <w:szCs w:val="24"/>
        </w:rPr>
        <w:t xml:space="preserve"> для разных типов почв, различающихся также по механическому составу и рН. </w:t>
      </w:r>
    </w:p>
    <w:p w14:paraId="6192D9DC" w14:textId="77777777" w:rsidR="00706545" w:rsidRPr="005009BD" w:rsidRDefault="00706545" w:rsidP="00706545">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ОДК (кадмий) – 0,5 мг/кг (песчаные и супесчаные); 1,0 мг/кг (кислые с рН KCl &lt; 5,5 суглинистые и глинистые); 2 мг/кг (близкие к нейтральным с рН КСl &gt; 5,5  и нейтральные суглинистые и глинистые);</w:t>
      </w:r>
    </w:p>
    <w:p w14:paraId="59BCBEF6" w14:textId="77777777" w:rsidR="00706545" w:rsidRPr="005009BD" w:rsidRDefault="00706545" w:rsidP="00706545">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ОДК (мышьяк) – 2,0 мг/кг (песчаные и супесчаные); 5,0 мг/кг (кислые с рН KCl &lt; 5,5 суглинистые и глинистые); 10 мг/кг (близкие к нейтральным с рН КСl &gt; 5,5 нейтральные суглинистые и глинистые);</w:t>
      </w:r>
    </w:p>
    <w:p w14:paraId="38F6CEBD" w14:textId="77777777" w:rsidR="00706545" w:rsidRPr="005009BD" w:rsidRDefault="00706545" w:rsidP="00706545">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ОДК (свинец) – 32 мг/кг (песчаные и супесчаные); 65 мг/кг (кислые рН KCl &lt; 5,5 суглинистые и глинистые); 130 мг/кг (близкие к нейтральным с  рН КСl &gt; 5,5 и нейтральные суглинистые и глинистые).</w:t>
      </w:r>
    </w:p>
    <w:p w14:paraId="6F660DA9" w14:textId="77777777" w:rsidR="00706545" w:rsidRPr="005009BD" w:rsidRDefault="00706545" w:rsidP="00706545">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b/>
          <w:color w:val="000000"/>
          <w:sz w:val="24"/>
          <w:szCs w:val="24"/>
        </w:rPr>
        <w:t>Фоновые концентрации тяжелых металлов и мышьяка для разных типов почв</w:t>
      </w:r>
      <w:r w:rsidRPr="005009BD">
        <w:rPr>
          <w:rFonts w:ascii="Times New Roman" w:hAnsi="Times New Roman" w:cs="Times New Roman"/>
          <w:color w:val="000000"/>
          <w:sz w:val="24"/>
          <w:szCs w:val="24"/>
        </w:rPr>
        <w:t xml:space="preserve"> приняты по документу «Порядок определения размеров ущерба от загрязнения земель химическими веществами», утвержденными Роскомземом 10 ноября 1993 г. и Минприроды России 18 ноября 1993 г. (приложение к письму Минприроды России и Роскомзема «О порядке </w:t>
      </w:r>
      <w:r w:rsidRPr="005009BD">
        <w:rPr>
          <w:rFonts w:ascii="Times New Roman" w:hAnsi="Times New Roman" w:cs="Times New Roman"/>
          <w:color w:val="000000"/>
          <w:sz w:val="24"/>
          <w:szCs w:val="24"/>
        </w:rPr>
        <w:lastRenderedPageBreak/>
        <w:t>определения размеров ущерба от загрязнения земель химическими веществами» (исх. от 27.12.1993 № 04-25/61-5678) - стр. 11, таблица 9.</w:t>
      </w:r>
    </w:p>
    <w:p w14:paraId="392706E7" w14:textId="4B476753" w:rsidR="00706545" w:rsidRPr="005009BD" w:rsidRDefault="00706545" w:rsidP="00706545">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Результаты расчёта величин допустимого поступления в почву тяжёлых металлов и мышьяка</w:t>
      </w:r>
      <w:r w:rsidRPr="005009BD">
        <w:rPr>
          <w:rFonts w:ascii="Times New Roman" w:hAnsi="Times New Roman" w:cs="Times New Roman"/>
          <w:b/>
          <w:color w:val="000000"/>
          <w:sz w:val="24"/>
          <w:szCs w:val="24"/>
        </w:rPr>
        <w:t xml:space="preserve"> </w:t>
      </w:r>
      <w:r w:rsidRPr="005009BD">
        <w:rPr>
          <w:rFonts w:ascii="Times New Roman" w:hAnsi="Times New Roman" w:cs="Times New Roman"/>
          <w:color w:val="000000"/>
          <w:sz w:val="24"/>
          <w:szCs w:val="24"/>
        </w:rPr>
        <w:t>(Д</w:t>
      </w:r>
      <w:r w:rsidRPr="005009BD">
        <w:rPr>
          <w:rFonts w:ascii="Times New Roman" w:hAnsi="Times New Roman" w:cs="Times New Roman"/>
          <w:color w:val="000000"/>
          <w:sz w:val="24"/>
          <w:szCs w:val="24"/>
          <w:vertAlign w:val="subscript"/>
        </w:rPr>
        <w:t>макс.</w:t>
      </w:r>
      <w:r w:rsidRPr="005009BD">
        <w:rPr>
          <w:rFonts w:ascii="Times New Roman" w:hAnsi="Times New Roman" w:cs="Times New Roman"/>
          <w:color w:val="000000"/>
          <w:sz w:val="24"/>
          <w:szCs w:val="24"/>
        </w:rPr>
        <w:t xml:space="preserve">) по нормируемым загрязнениям для разных типов почв приводятся в таблице </w:t>
      </w:r>
      <w:r w:rsidR="00BF43A3">
        <w:rPr>
          <w:rFonts w:ascii="Times New Roman" w:hAnsi="Times New Roman" w:cs="Times New Roman"/>
          <w:color w:val="000000"/>
          <w:sz w:val="24"/>
          <w:szCs w:val="24"/>
        </w:rPr>
        <w:t>13.11</w:t>
      </w:r>
    </w:p>
    <w:p w14:paraId="2940A529" w14:textId="389DAD26" w:rsidR="00706545" w:rsidRPr="005009BD" w:rsidRDefault="00706545" w:rsidP="00706545">
      <w:pPr>
        <w:spacing w:after="0" w:line="240" w:lineRule="auto"/>
        <w:ind w:firstLine="567"/>
        <w:jc w:val="right"/>
        <w:rPr>
          <w:rFonts w:ascii="Times New Roman" w:hAnsi="Times New Roman" w:cs="Times New Roman"/>
          <w:color w:val="000000"/>
          <w:sz w:val="24"/>
          <w:szCs w:val="24"/>
        </w:rPr>
      </w:pPr>
      <w:r w:rsidRPr="005009BD">
        <w:rPr>
          <w:rFonts w:ascii="Times New Roman" w:hAnsi="Times New Roman" w:cs="Times New Roman"/>
          <w:color w:val="000000"/>
          <w:sz w:val="24"/>
          <w:szCs w:val="24"/>
        </w:rPr>
        <w:t xml:space="preserve">Таблица </w:t>
      </w:r>
      <w:r w:rsidR="00BF43A3">
        <w:rPr>
          <w:rFonts w:ascii="Times New Roman" w:hAnsi="Times New Roman" w:cs="Times New Roman"/>
          <w:color w:val="000000"/>
          <w:sz w:val="24"/>
          <w:szCs w:val="24"/>
        </w:rPr>
        <w:t>13.11</w:t>
      </w:r>
    </w:p>
    <w:p w14:paraId="300CD62F" w14:textId="77777777" w:rsidR="00706545" w:rsidRPr="005009BD" w:rsidRDefault="00706545" w:rsidP="00706545">
      <w:pPr>
        <w:spacing w:after="0" w:line="240" w:lineRule="auto"/>
        <w:ind w:firstLine="567"/>
        <w:jc w:val="center"/>
        <w:rPr>
          <w:rFonts w:ascii="Times New Roman" w:hAnsi="Times New Roman" w:cs="Times New Roman"/>
          <w:b/>
          <w:color w:val="000000"/>
          <w:sz w:val="24"/>
          <w:szCs w:val="24"/>
        </w:rPr>
      </w:pPr>
      <w:r w:rsidRPr="005009BD">
        <w:rPr>
          <w:rFonts w:ascii="Times New Roman" w:hAnsi="Times New Roman" w:cs="Times New Roman"/>
          <w:b/>
          <w:color w:val="000000"/>
          <w:sz w:val="24"/>
          <w:szCs w:val="24"/>
        </w:rPr>
        <w:t>Результаты расчёта величин допустимого поступления в почву тяжёлых металлов и м</w:t>
      </w:r>
      <w:r>
        <w:rPr>
          <w:rFonts w:ascii="Times New Roman" w:hAnsi="Times New Roman" w:cs="Times New Roman"/>
          <w:b/>
          <w:color w:val="000000"/>
          <w:sz w:val="24"/>
          <w:szCs w:val="24"/>
        </w:rPr>
        <w:t>ышьяка</w:t>
      </w:r>
      <w:r w:rsidRPr="005009BD">
        <w:rPr>
          <w:rFonts w:ascii="Times New Roman" w:hAnsi="Times New Roman" w:cs="Times New Roman"/>
          <w:b/>
          <w:color w:val="000000"/>
          <w:sz w:val="24"/>
          <w:szCs w:val="24"/>
        </w:rPr>
        <w:t xml:space="preserve"> (Д</w:t>
      </w:r>
      <w:r w:rsidRPr="005009BD">
        <w:rPr>
          <w:rFonts w:ascii="Times New Roman" w:hAnsi="Times New Roman" w:cs="Times New Roman"/>
          <w:b/>
          <w:color w:val="000000"/>
          <w:sz w:val="24"/>
          <w:szCs w:val="24"/>
          <w:vertAlign w:val="subscript"/>
        </w:rPr>
        <w:t>макс</w:t>
      </w:r>
      <w:r w:rsidRPr="005009BD">
        <w:rPr>
          <w:rFonts w:ascii="Times New Roman" w:hAnsi="Times New Roman" w:cs="Times New Roman"/>
          <w:b/>
          <w:color w:val="00000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465"/>
        <w:gridCol w:w="853"/>
        <w:gridCol w:w="561"/>
        <w:gridCol w:w="627"/>
        <w:gridCol w:w="802"/>
        <w:gridCol w:w="644"/>
        <w:gridCol w:w="788"/>
        <w:gridCol w:w="810"/>
        <w:gridCol w:w="690"/>
        <w:gridCol w:w="760"/>
      </w:tblGrid>
      <w:tr w:rsidR="00706545" w:rsidRPr="005009BD" w14:paraId="656CD054" w14:textId="77777777" w:rsidTr="00330BF2">
        <w:trPr>
          <w:trHeight w:val="288"/>
          <w:jc w:val="center"/>
        </w:trPr>
        <w:tc>
          <w:tcPr>
            <w:tcW w:w="2946" w:type="dxa"/>
            <w:gridSpan w:val="2"/>
            <w:shd w:val="clear" w:color="auto" w:fill="E7E6E6" w:themeFill="background2"/>
            <w:noWrap/>
            <w:vAlign w:val="center"/>
            <w:hideMark/>
          </w:tcPr>
          <w:p w14:paraId="77819D11"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Почва</w:t>
            </w:r>
          </w:p>
        </w:tc>
        <w:tc>
          <w:tcPr>
            <w:tcW w:w="853" w:type="dxa"/>
            <w:vMerge w:val="restart"/>
            <w:shd w:val="clear" w:color="auto" w:fill="E7E6E6" w:themeFill="background2"/>
            <w:noWrap/>
            <w:textDirection w:val="btLr"/>
            <w:vAlign w:val="center"/>
            <w:hideMark/>
          </w:tcPr>
          <w:p w14:paraId="427386C4" w14:textId="77777777" w:rsidR="00706545" w:rsidRPr="005009BD" w:rsidRDefault="00706545" w:rsidP="00330BF2">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Фоновая  конц.</w:t>
            </w:r>
          </w:p>
          <w:p w14:paraId="6505F520" w14:textId="77777777" w:rsidR="00706545" w:rsidRPr="005009BD" w:rsidRDefault="00706545" w:rsidP="00330BF2">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 в почве, мг/кг </w:t>
            </w:r>
          </w:p>
        </w:tc>
        <w:tc>
          <w:tcPr>
            <w:tcW w:w="561" w:type="dxa"/>
            <w:vMerge w:val="restart"/>
            <w:shd w:val="clear" w:color="auto" w:fill="E7E6E6" w:themeFill="background2"/>
            <w:noWrap/>
            <w:textDirection w:val="btLr"/>
            <w:vAlign w:val="center"/>
            <w:hideMark/>
          </w:tcPr>
          <w:p w14:paraId="3099CA5B" w14:textId="77777777" w:rsidR="00706545" w:rsidRPr="005009BD" w:rsidRDefault="00706545" w:rsidP="00330BF2">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ОДК почв, мг/кг</w:t>
            </w:r>
          </w:p>
        </w:tc>
        <w:tc>
          <w:tcPr>
            <w:tcW w:w="627" w:type="dxa"/>
            <w:vMerge w:val="restart"/>
            <w:shd w:val="clear" w:color="auto" w:fill="E7E6E6" w:themeFill="background2"/>
            <w:noWrap/>
            <w:textDirection w:val="btLr"/>
            <w:vAlign w:val="center"/>
            <w:hideMark/>
          </w:tcPr>
          <w:p w14:paraId="16F4D6F5" w14:textId="77777777" w:rsidR="00706545" w:rsidRPr="005009BD" w:rsidRDefault="00706545" w:rsidP="00330BF2">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w:t>
            </w:r>
            <w:r w:rsidRPr="005009BD">
              <w:rPr>
                <w:rFonts w:ascii="Times New Roman" w:hAnsi="Times New Roman" w:cs="Times New Roman"/>
                <w:color w:val="000000"/>
                <w:sz w:val="18"/>
                <w:szCs w:val="18"/>
                <w:vertAlign w:val="subscript"/>
              </w:rPr>
              <w:t>макс.</w:t>
            </w:r>
            <w:r w:rsidRPr="005009BD">
              <w:rPr>
                <w:rFonts w:ascii="Times New Roman" w:hAnsi="Times New Roman" w:cs="Times New Roman"/>
                <w:color w:val="000000"/>
                <w:sz w:val="18"/>
                <w:szCs w:val="18"/>
              </w:rPr>
              <w:t>, кг/га</w:t>
            </w:r>
          </w:p>
        </w:tc>
        <w:tc>
          <w:tcPr>
            <w:tcW w:w="802" w:type="dxa"/>
            <w:vMerge w:val="restart"/>
            <w:shd w:val="clear" w:color="auto" w:fill="E7E6E6" w:themeFill="background2"/>
            <w:noWrap/>
            <w:textDirection w:val="btLr"/>
            <w:vAlign w:val="center"/>
            <w:hideMark/>
          </w:tcPr>
          <w:p w14:paraId="49E73CEF" w14:textId="77777777" w:rsidR="00706545" w:rsidRPr="005009BD" w:rsidRDefault="00706545" w:rsidP="00330BF2">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Фоновая  конц. </w:t>
            </w:r>
          </w:p>
          <w:p w14:paraId="4719850D" w14:textId="77777777" w:rsidR="00706545" w:rsidRPr="005009BD" w:rsidRDefault="00706545" w:rsidP="00330BF2">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в почве,  мг/кг</w:t>
            </w:r>
          </w:p>
        </w:tc>
        <w:tc>
          <w:tcPr>
            <w:tcW w:w="644" w:type="dxa"/>
            <w:vMerge w:val="restart"/>
            <w:shd w:val="clear" w:color="auto" w:fill="E7E6E6" w:themeFill="background2"/>
            <w:noWrap/>
            <w:textDirection w:val="btLr"/>
            <w:vAlign w:val="center"/>
            <w:hideMark/>
          </w:tcPr>
          <w:p w14:paraId="3912109A" w14:textId="77777777" w:rsidR="00706545" w:rsidRPr="005009BD" w:rsidRDefault="00706545" w:rsidP="00330BF2">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ОДК почв, мг/кг</w:t>
            </w:r>
          </w:p>
        </w:tc>
        <w:tc>
          <w:tcPr>
            <w:tcW w:w="788" w:type="dxa"/>
            <w:vMerge w:val="restart"/>
            <w:shd w:val="clear" w:color="auto" w:fill="E7E6E6" w:themeFill="background2"/>
            <w:noWrap/>
            <w:textDirection w:val="btLr"/>
            <w:vAlign w:val="center"/>
            <w:hideMark/>
          </w:tcPr>
          <w:p w14:paraId="0513A55D" w14:textId="77777777" w:rsidR="00706545" w:rsidRPr="005009BD" w:rsidRDefault="00706545" w:rsidP="00330BF2">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w:t>
            </w:r>
            <w:r w:rsidRPr="005009BD">
              <w:rPr>
                <w:rFonts w:ascii="Times New Roman" w:hAnsi="Times New Roman" w:cs="Times New Roman"/>
                <w:color w:val="000000"/>
                <w:sz w:val="18"/>
                <w:szCs w:val="18"/>
                <w:vertAlign w:val="subscript"/>
              </w:rPr>
              <w:t>макс.</w:t>
            </w:r>
            <w:r w:rsidRPr="005009BD">
              <w:rPr>
                <w:rFonts w:ascii="Times New Roman" w:hAnsi="Times New Roman" w:cs="Times New Roman"/>
                <w:color w:val="000000"/>
                <w:sz w:val="18"/>
                <w:szCs w:val="18"/>
              </w:rPr>
              <w:t>,  кг/га</w:t>
            </w:r>
          </w:p>
        </w:tc>
        <w:tc>
          <w:tcPr>
            <w:tcW w:w="810" w:type="dxa"/>
            <w:vMerge w:val="restart"/>
            <w:shd w:val="clear" w:color="auto" w:fill="E7E6E6" w:themeFill="background2"/>
            <w:noWrap/>
            <w:textDirection w:val="btLr"/>
            <w:vAlign w:val="center"/>
            <w:hideMark/>
          </w:tcPr>
          <w:p w14:paraId="5DBB83DA" w14:textId="77777777" w:rsidR="00706545" w:rsidRPr="005009BD" w:rsidRDefault="00706545" w:rsidP="00330BF2">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Фоновая  конц.</w:t>
            </w:r>
          </w:p>
          <w:p w14:paraId="7DBE1C55" w14:textId="77777777" w:rsidR="00706545" w:rsidRPr="005009BD" w:rsidRDefault="00706545" w:rsidP="00330BF2">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 в почве, мг/кг</w:t>
            </w:r>
          </w:p>
        </w:tc>
        <w:tc>
          <w:tcPr>
            <w:tcW w:w="690" w:type="dxa"/>
            <w:vMerge w:val="restart"/>
            <w:shd w:val="clear" w:color="auto" w:fill="E7E6E6" w:themeFill="background2"/>
            <w:noWrap/>
            <w:textDirection w:val="btLr"/>
            <w:vAlign w:val="center"/>
            <w:hideMark/>
          </w:tcPr>
          <w:p w14:paraId="0151D66E" w14:textId="77777777" w:rsidR="00706545" w:rsidRPr="005009BD" w:rsidRDefault="00706545" w:rsidP="00330BF2">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ПДК почв, мг/кг</w:t>
            </w:r>
          </w:p>
        </w:tc>
        <w:tc>
          <w:tcPr>
            <w:tcW w:w="760" w:type="dxa"/>
            <w:vMerge w:val="restart"/>
            <w:shd w:val="clear" w:color="auto" w:fill="E7E6E6" w:themeFill="background2"/>
            <w:noWrap/>
            <w:textDirection w:val="btLr"/>
            <w:vAlign w:val="center"/>
            <w:hideMark/>
          </w:tcPr>
          <w:p w14:paraId="3B9BDCA7" w14:textId="77777777" w:rsidR="00706545" w:rsidRPr="005009BD" w:rsidRDefault="00706545" w:rsidP="00330BF2">
            <w:pPr>
              <w:spacing w:after="0" w:line="240" w:lineRule="auto"/>
              <w:ind w:left="113" w:right="113"/>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w:t>
            </w:r>
            <w:r w:rsidRPr="005009BD">
              <w:rPr>
                <w:rFonts w:ascii="Times New Roman" w:hAnsi="Times New Roman" w:cs="Times New Roman"/>
                <w:color w:val="000000"/>
                <w:sz w:val="18"/>
                <w:szCs w:val="18"/>
                <w:vertAlign w:val="subscript"/>
              </w:rPr>
              <w:t>макс.</w:t>
            </w:r>
            <w:r w:rsidRPr="005009BD">
              <w:rPr>
                <w:rFonts w:ascii="Times New Roman" w:hAnsi="Times New Roman" w:cs="Times New Roman"/>
                <w:color w:val="000000"/>
                <w:sz w:val="18"/>
                <w:szCs w:val="18"/>
              </w:rPr>
              <w:t>,кг/га</w:t>
            </w:r>
          </w:p>
        </w:tc>
      </w:tr>
      <w:tr w:rsidR="00706545" w:rsidRPr="005009BD" w14:paraId="03946073" w14:textId="77777777" w:rsidTr="00330BF2">
        <w:trPr>
          <w:trHeight w:val="1402"/>
          <w:jc w:val="center"/>
        </w:trPr>
        <w:tc>
          <w:tcPr>
            <w:tcW w:w="1481" w:type="dxa"/>
            <w:vMerge w:val="restart"/>
            <w:shd w:val="clear" w:color="auto" w:fill="E7E6E6" w:themeFill="background2"/>
            <w:vAlign w:val="center"/>
            <w:hideMark/>
          </w:tcPr>
          <w:p w14:paraId="1A810DC5"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Тип почв</w:t>
            </w:r>
            <w:r w:rsidRPr="005009BD">
              <w:rPr>
                <w:rFonts w:ascii="Times New Roman" w:hAnsi="Times New Roman" w:cs="Times New Roman"/>
                <w:color w:val="000000"/>
                <w:sz w:val="18"/>
                <w:szCs w:val="18"/>
                <w:vertAlign w:val="superscript"/>
              </w:rPr>
              <w:t>1</w:t>
            </w:r>
          </w:p>
        </w:tc>
        <w:tc>
          <w:tcPr>
            <w:tcW w:w="1465" w:type="dxa"/>
            <w:vMerge w:val="restart"/>
            <w:shd w:val="clear" w:color="auto" w:fill="E7E6E6" w:themeFill="background2"/>
            <w:noWrap/>
            <w:vAlign w:val="center"/>
            <w:hideMark/>
          </w:tcPr>
          <w:p w14:paraId="63F9FD94"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Кислотность и механический состав почвы</w:t>
            </w:r>
            <w:r w:rsidRPr="005009BD">
              <w:rPr>
                <w:rFonts w:ascii="Times New Roman" w:hAnsi="Times New Roman" w:cs="Times New Roman"/>
                <w:color w:val="000000"/>
                <w:sz w:val="18"/>
                <w:szCs w:val="18"/>
                <w:vertAlign w:val="superscript"/>
              </w:rPr>
              <w:t>2</w:t>
            </w:r>
          </w:p>
        </w:tc>
        <w:tc>
          <w:tcPr>
            <w:tcW w:w="853" w:type="dxa"/>
            <w:vMerge/>
            <w:tcBorders>
              <w:bottom w:val="single" w:sz="4" w:space="0" w:color="auto"/>
            </w:tcBorders>
            <w:shd w:val="clear" w:color="auto" w:fill="E7E6E6" w:themeFill="background2"/>
            <w:vAlign w:val="center"/>
            <w:hideMark/>
          </w:tcPr>
          <w:p w14:paraId="08820DC1" w14:textId="77777777" w:rsidR="00706545" w:rsidRPr="005009BD" w:rsidRDefault="00706545" w:rsidP="00330BF2">
            <w:pPr>
              <w:spacing w:after="0" w:line="240" w:lineRule="auto"/>
              <w:jc w:val="center"/>
              <w:rPr>
                <w:rFonts w:ascii="Times New Roman" w:hAnsi="Times New Roman" w:cs="Times New Roman"/>
                <w:b/>
                <w:color w:val="000000"/>
                <w:sz w:val="18"/>
                <w:szCs w:val="18"/>
              </w:rPr>
            </w:pPr>
          </w:p>
        </w:tc>
        <w:tc>
          <w:tcPr>
            <w:tcW w:w="561" w:type="dxa"/>
            <w:vMerge/>
            <w:tcBorders>
              <w:bottom w:val="single" w:sz="4" w:space="0" w:color="auto"/>
            </w:tcBorders>
            <w:shd w:val="clear" w:color="auto" w:fill="E7E6E6" w:themeFill="background2"/>
            <w:vAlign w:val="center"/>
            <w:hideMark/>
          </w:tcPr>
          <w:p w14:paraId="005669AD" w14:textId="77777777" w:rsidR="00706545" w:rsidRPr="005009BD" w:rsidRDefault="00706545" w:rsidP="00330BF2">
            <w:pPr>
              <w:spacing w:after="0" w:line="240" w:lineRule="auto"/>
              <w:jc w:val="center"/>
              <w:rPr>
                <w:rFonts w:ascii="Times New Roman" w:hAnsi="Times New Roman" w:cs="Times New Roman"/>
                <w:b/>
                <w:color w:val="000000"/>
                <w:sz w:val="18"/>
                <w:szCs w:val="18"/>
              </w:rPr>
            </w:pPr>
          </w:p>
        </w:tc>
        <w:tc>
          <w:tcPr>
            <w:tcW w:w="627" w:type="dxa"/>
            <w:vMerge/>
            <w:tcBorders>
              <w:bottom w:val="single" w:sz="4" w:space="0" w:color="auto"/>
            </w:tcBorders>
            <w:shd w:val="clear" w:color="auto" w:fill="E7E6E6" w:themeFill="background2"/>
            <w:vAlign w:val="center"/>
            <w:hideMark/>
          </w:tcPr>
          <w:p w14:paraId="0E20CD0B" w14:textId="77777777" w:rsidR="00706545" w:rsidRPr="005009BD" w:rsidRDefault="00706545" w:rsidP="00330BF2">
            <w:pPr>
              <w:spacing w:after="0" w:line="240" w:lineRule="auto"/>
              <w:jc w:val="center"/>
              <w:rPr>
                <w:rFonts w:ascii="Times New Roman" w:hAnsi="Times New Roman" w:cs="Times New Roman"/>
                <w:b/>
                <w:color w:val="000000"/>
                <w:sz w:val="18"/>
                <w:szCs w:val="18"/>
              </w:rPr>
            </w:pPr>
          </w:p>
        </w:tc>
        <w:tc>
          <w:tcPr>
            <w:tcW w:w="802" w:type="dxa"/>
            <w:vMerge/>
            <w:tcBorders>
              <w:bottom w:val="single" w:sz="4" w:space="0" w:color="auto"/>
            </w:tcBorders>
            <w:shd w:val="clear" w:color="auto" w:fill="E7E6E6" w:themeFill="background2"/>
            <w:vAlign w:val="center"/>
            <w:hideMark/>
          </w:tcPr>
          <w:p w14:paraId="1B66E582" w14:textId="77777777" w:rsidR="00706545" w:rsidRPr="005009BD" w:rsidRDefault="00706545" w:rsidP="00330BF2">
            <w:pPr>
              <w:spacing w:after="0" w:line="240" w:lineRule="auto"/>
              <w:jc w:val="center"/>
              <w:rPr>
                <w:rFonts w:ascii="Times New Roman" w:hAnsi="Times New Roman" w:cs="Times New Roman"/>
                <w:b/>
                <w:color w:val="000000"/>
                <w:sz w:val="18"/>
                <w:szCs w:val="18"/>
              </w:rPr>
            </w:pPr>
          </w:p>
        </w:tc>
        <w:tc>
          <w:tcPr>
            <w:tcW w:w="644" w:type="dxa"/>
            <w:vMerge/>
            <w:tcBorders>
              <w:bottom w:val="single" w:sz="4" w:space="0" w:color="auto"/>
            </w:tcBorders>
            <w:shd w:val="clear" w:color="auto" w:fill="E7E6E6" w:themeFill="background2"/>
            <w:vAlign w:val="center"/>
            <w:hideMark/>
          </w:tcPr>
          <w:p w14:paraId="557F6B26" w14:textId="77777777" w:rsidR="00706545" w:rsidRPr="005009BD" w:rsidRDefault="00706545" w:rsidP="00330BF2">
            <w:pPr>
              <w:spacing w:after="0" w:line="240" w:lineRule="auto"/>
              <w:jc w:val="center"/>
              <w:rPr>
                <w:rFonts w:ascii="Times New Roman" w:hAnsi="Times New Roman" w:cs="Times New Roman"/>
                <w:b/>
                <w:color w:val="000000"/>
                <w:sz w:val="18"/>
                <w:szCs w:val="18"/>
              </w:rPr>
            </w:pPr>
          </w:p>
        </w:tc>
        <w:tc>
          <w:tcPr>
            <w:tcW w:w="788" w:type="dxa"/>
            <w:vMerge/>
            <w:tcBorders>
              <w:bottom w:val="single" w:sz="4" w:space="0" w:color="auto"/>
            </w:tcBorders>
            <w:shd w:val="clear" w:color="auto" w:fill="E7E6E6" w:themeFill="background2"/>
            <w:vAlign w:val="center"/>
            <w:hideMark/>
          </w:tcPr>
          <w:p w14:paraId="143E6254" w14:textId="77777777" w:rsidR="00706545" w:rsidRPr="005009BD" w:rsidRDefault="00706545" w:rsidP="00330BF2">
            <w:pPr>
              <w:spacing w:after="0" w:line="240" w:lineRule="auto"/>
              <w:jc w:val="center"/>
              <w:rPr>
                <w:rFonts w:ascii="Times New Roman" w:hAnsi="Times New Roman" w:cs="Times New Roman"/>
                <w:b/>
                <w:color w:val="000000"/>
                <w:sz w:val="18"/>
                <w:szCs w:val="18"/>
              </w:rPr>
            </w:pPr>
          </w:p>
        </w:tc>
        <w:tc>
          <w:tcPr>
            <w:tcW w:w="810" w:type="dxa"/>
            <w:vMerge/>
            <w:tcBorders>
              <w:bottom w:val="single" w:sz="4" w:space="0" w:color="auto"/>
            </w:tcBorders>
            <w:shd w:val="clear" w:color="auto" w:fill="E7E6E6" w:themeFill="background2"/>
            <w:vAlign w:val="center"/>
            <w:hideMark/>
          </w:tcPr>
          <w:p w14:paraId="384EFBF8" w14:textId="77777777" w:rsidR="00706545" w:rsidRPr="005009BD" w:rsidRDefault="00706545" w:rsidP="00330BF2">
            <w:pPr>
              <w:spacing w:after="0" w:line="240" w:lineRule="auto"/>
              <w:jc w:val="center"/>
              <w:rPr>
                <w:rFonts w:ascii="Times New Roman" w:hAnsi="Times New Roman" w:cs="Times New Roman"/>
                <w:b/>
                <w:color w:val="000000"/>
                <w:sz w:val="18"/>
                <w:szCs w:val="18"/>
              </w:rPr>
            </w:pPr>
          </w:p>
        </w:tc>
        <w:tc>
          <w:tcPr>
            <w:tcW w:w="690" w:type="dxa"/>
            <w:vMerge/>
            <w:tcBorders>
              <w:bottom w:val="single" w:sz="4" w:space="0" w:color="auto"/>
            </w:tcBorders>
            <w:shd w:val="clear" w:color="auto" w:fill="E7E6E6" w:themeFill="background2"/>
            <w:vAlign w:val="center"/>
            <w:hideMark/>
          </w:tcPr>
          <w:p w14:paraId="49252F90" w14:textId="77777777" w:rsidR="00706545" w:rsidRPr="005009BD" w:rsidRDefault="00706545" w:rsidP="00330BF2">
            <w:pPr>
              <w:spacing w:after="0" w:line="240" w:lineRule="auto"/>
              <w:jc w:val="center"/>
              <w:rPr>
                <w:rFonts w:ascii="Times New Roman" w:hAnsi="Times New Roman" w:cs="Times New Roman"/>
                <w:b/>
                <w:color w:val="000000"/>
                <w:sz w:val="18"/>
                <w:szCs w:val="18"/>
              </w:rPr>
            </w:pPr>
          </w:p>
        </w:tc>
        <w:tc>
          <w:tcPr>
            <w:tcW w:w="760" w:type="dxa"/>
            <w:vMerge/>
            <w:tcBorders>
              <w:bottom w:val="single" w:sz="4" w:space="0" w:color="auto"/>
            </w:tcBorders>
            <w:shd w:val="clear" w:color="auto" w:fill="E7E6E6" w:themeFill="background2"/>
            <w:vAlign w:val="center"/>
            <w:hideMark/>
          </w:tcPr>
          <w:p w14:paraId="329E7251" w14:textId="77777777" w:rsidR="00706545" w:rsidRPr="005009BD" w:rsidRDefault="00706545" w:rsidP="00330BF2">
            <w:pPr>
              <w:spacing w:after="0" w:line="240" w:lineRule="auto"/>
              <w:jc w:val="center"/>
              <w:rPr>
                <w:rFonts w:ascii="Times New Roman" w:hAnsi="Times New Roman" w:cs="Times New Roman"/>
                <w:b/>
                <w:color w:val="000000"/>
                <w:sz w:val="18"/>
                <w:szCs w:val="18"/>
              </w:rPr>
            </w:pPr>
          </w:p>
        </w:tc>
      </w:tr>
      <w:tr w:rsidR="00706545" w:rsidRPr="005009BD" w14:paraId="35CA6FFA" w14:textId="77777777" w:rsidTr="00330BF2">
        <w:trPr>
          <w:trHeight w:val="288"/>
          <w:jc w:val="center"/>
        </w:trPr>
        <w:tc>
          <w:tcPr>
            <w:tcW w:w="1481" w:type="dxa"/>
            <w:vMerge/>
            <w:shd w:val="clear" w:color="auto" w:fill="auto"/>
            <w:vAlign w:val="center"/>
            <w:hideMark/>
          </w:tcPr>
          <w:p w14:paraId="6E44D924" w14:textId="77777777" w:rsidR="00706545" w:rsidRPr="005009BD" w:rsidRDefault="00706545" w:rsidP="00330BF2">
            <w:pPr>
              <w:spacing w:after="0" w:line="240" w:lineRule="auto"/>
              <w:jc w:val="center"/>
              <w:rPr>
                <w:rFonts w:ascii="Times New Roman" w:hAnsi="Times New Roman" w:cs="Times New Roman"/>
                <w:b/>
                <w:color w:val="000000"/>
                <w:sz w:val="18"/>
                <w:szCs w:val="18"/>
              </w:rPr>
            </w:pPr>
          </w:p>
        </w:tc>
        <w:tc>
          <w:tcPr>
            <w:tcW w:w="1465" w:type="dxa"/>
            <w:vMerge/>
            <w:shd w:val="clear" w:color="auto" w:fill="auto"/>
            <w:noWrap/>
            <w:vAlign w:val="center"/>
            <w:hideMark/>
          </w:tcPr>
          <w:p w14:paraId="624B3136" w14:textId="77777777" w:rsidR="00706545" w:rsidRPr="005009BD" w:rsidRDefault="00706545" w:rsidP="00330BF2">
            <w:pPr>
              <w:spacing w:after="0" w:line="240" w:lineRule="auto"/>
              <w:jc w:val="center"/>
              <w:rPr>
                <w:rFonts w:ascii="Times New Roman" w:hAnsi="Times New Roman" w:cs="Times New Roman"/>
                <w:b/>
                <w:color w:val="000000"/>
                <w:sz w:val="18"/>
                <w:szCs w:val="18"/>
              </w:rPr>
            </w:pPr>
          </w:p>
        </w:tc>
        <w:tc>
          <w:tcPr>
            <w:tcW w:w="2041" w:type="dxa"/>
            <w:gridSpan w:val="3"/>
            <w:shd w:val="clear" w:color="auto" w:fill="E7E6E6" w:themeFill="background2"/>
            <w:vAlign w:val="center"/>
            <w:hideMark/>
          </w:tcPr>
          <w:p w14:paraId="79ABDDA0"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Cd</w:t>
            </w:r>
          </w:p>
        </w:tc>
        <w:tc>
          <w:tcPr>
            <w:tcW w:w="2234" w:type="dxa"/>
            <w:gridSpan w:val="3"/>
            <w:shd w:val="clear" w:color="auto" w:fill="E7E6E6" w:themeFill="background2"/>
            <w:vAlign w:val="center"/>
            <w:hideMark/>
          </w:tcPr>
          <w:p w14:paraId="51622A60"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Pb</w:t>
            </w:r>
          </w:p>
        </w:tc>
        <w:tc>
          <w:tcPr>
            <w:tcW w:w="2260" w:type="dxa"/>
            <w:gridSpan w:val="3"/>
            <w:shd w:val="clear" w:color="auto" w:fill="E7E6E6" w:themeFill="background2"/>
            <w:vAlign w:val="center"/>
            <w:hideMark/>
          </w:tcPr>
          <w:p w14:paraId="3E008A67"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Hg</w:t>
            </w:r>
          </w:p>
        </w:tc>
      </w:tr>
      <w:tr w:rsidR="00706545" w:rsidRPr="005009BD" w14:paraId="6C9C5424" w14:textId="77777777" w:rsidTr="00330BF2">
        <w:trPr>
          <w:trHeight w:val="58"/>
          <w:jc w:val="center"/>
        </w:trPr>
        <w:tc>
          <w:tcPr>
            <w:tcW w:w="1481" w:type="dxa"/>
            <w:shd w:val="clear" w:color="auto" w:fill="auto"/>
            <w:vAlign w:val="center"/>
            <w:hideMark/>
          </w:tcPr>
          <w:p w14:paraId="3236AC81"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Дерново-подзолистые песчаные и супесчаные</w:t>
            </w:r>
          </w:p>
        </w:tc>
        <w:tc>
          <w:tcPr>
            <w:tcW w:w="1465" w:type="dxa"/>
            <w:shd w:val="clear" w:color="auto" w:fill="auto"/>
            <w:vAlign w:val="center"/>
            <w:hideMark/>
          </w:tcPr>
          <w:p w14:paraId="76848CCE"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песчаные и </w:t>
            </w:r>
          </w:p>
          <w:p w14:paraId="561AA0AA"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супесчаные</w:t>
            </w:r>
          </w:p>
        </w:tc>
        <w:tc>
          <w:tcPr>
            <w:tcW w:w="853" w:type="dxa"/>
            <w:shd w:val="clear" w:color="auto" w:fill="auto"/>
            <w:noWrap/>
            <w:vAlign w:val="center"/>
            <w:hideMark/>
          </w:tcPr>
          <w:p w14:paraId="56926DE7"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0,05</w:t>
            </w:r>
          </w:p>
        </w:tc>
        <w:tc>
          <w:tcPr>
            <w:tcW w:w="561" w:type="dxa"/>
            <w:shd w:val="clear" w:color="auto" w:fill="auto"/>
            <w:noWrap/>
            <w:vAlign w:val="center"/>
            <w:hideMark/>
          </w:tcPr>
          <w:p w14:paraId="4A8F1015"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0,5</w:t>
            </w:r>
          </w:p>
        </w:tc>
        <w:tc>
          <w:tcPr>
            <w:tcW w:w="627" w:type="dxa"/>
            <w:shd w:val="clear" w:color="auto" w:fill="auto"/>
            <w:noWrap/>
            <w:vAlign w:val="center"/>
          </w:tcPr>
          <w:p w14:paraId="6D68D54F"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1,1</w:t>
            </w:r>
          </w:p>
        </w:tc>
        <w:tc>
          <w:tcPr>
            <w:tcW w:w="802" w:type="dxa"/>
            <w:shd w:val="clear" w:color="auto" w:fill="auto"/>
            <w:noWrap/>
            <w:vAlign w:val="center"/>
            <w:hideMark/>
          </w:tcPr>
          <w:p w14:paraId="69CC362D"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6,0</w:t>
            </w:r>
          </w:p>
        </w:tc>
        <w:tc>
          <w:tcPr>
            <w:tcW w:w="644" w:type="dxa"/>
            <w:shd w:val="clear" w:color="auto" w:fill="auto"/>
            <w:noWrap/>
            <w:vAlign w:val="center"/>
            <w:hideMark/>
          </w:tcPr>
          <w:p w14:paraId="5A474D90"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32</w:t>
            </w:r>
          </w:p>
        </w:tc>
        <w:tc>
          <w:tcPr>
            <w:tcW w:w="788" w:type="dxa"/>
            <w:shd w:val="clear" w:color="auto" w:fill="auto"/>
            <w:noWrap/>
            <w:vAlign w:val="center"/>
          </w:tcPr>
          <w:p w14:paraId="7C7778C2"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62,4</w:t>
            </w:r>
          </w:p>
        </w:tc>
        <w:tc>
          <w:tcPr>
            <w:tcW w:w="810" w:type="dxa"/>
            <w:shd w:val="clear" w:color="auto" w:fill="auto"/>
            <w:noWrap/>
            <w:vAlign w:val="center"/>
            <w:hideMark/>
          </w:tcPr>
          <w:p w14:paraId="0E609674"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0,05</w:t>
            </w:r>
          </w:p>
        </w:tc>
        <w:tc>
          <w:tcPr>
            <w:tcW w:w="690" w:type="dxa"/>
            <w:vMerge w:val="restart"/>
            <w:shd w:val="clear" w:color="auto" w:fill="auto"/>
            <w:noWrap/>
            <w:vAlign w:val="center"/>
            <w:hideMark/>
          </w:tcPr>
          <w:p w14:paraId="2A7889E1"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2,1</w:t>
            </w:r>
          </w:p>
        </w:tc>
        <w:tc>
          <w:tcPr>
            <w:tcW w:w="760" w:type="dxa"/>
            <w:shd w:val="clear" w:color="auto" w:fill="auto"/>
            <w:noWrap/>
            <w:vAlign w:val="center"/>
          </w:tcPr>
          <w:p w14:paraId="6D4E36E1"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4,9</w:t>
            </w:r>
          </w:p>
        </w:tc>
      </w:tr>
      <w:tr w:rsidR="00706545" w:rsidRPr="005009BD" w14:paraId="7D05FB1E" w14:textId="77777777" w:rsidTr="00330BF2">
        <w:trPr>
          <w:trHeight w:val="1152"/>
          <w:jc w:val="center"/>
        </w:trPr>
        <w:tc>
          <w:tcPr>
            <w:tcW w:w="1481" w:type="dxa"/>
            <w:shd w:val="clear" w:color="auto" w:fill="auto"/>
            <w:vAlign w:val="center"/>
            <w:hideMark/>
          </w:tcPr>
          <w:p w14:paraId="4454D367"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Дерново-подзолистые суглинистые и глинистые</w:t>
            </w:r>
          </w:p>
        </w:tc>
        <w:tc>
          <w:tcPr>
            <w:tcW w:w="1465" w:type="dxa"/>
            <w:shd w:val="clear" w:color="auto" w:fill="auto"/>
            <w:vAlign w:val="center"/>
            <w:hideMark/>
          </w:tcPr>
          <w:p w14:paraId="053EE6AC"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кислые (суглинистые и глинистые), рН KCl &lt; 5,5</w:t>
            </w:r>
          </w:p>
        </w:tc>
        <w:tc>
          <w:tcPr>
            <w:tcW w:w="853" w:type="dxa"/>
            <w:shd w:val="clear" w:color="auto" w:fill="auto"/>
            <w:noWrap/>
            <w:vAlign w:val="center"/>
            <w:hideMark/>
          </w:tcPr>
          <w:p w14:paraId="5923F633"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0,12</w:t>
            </w:r>
          </w:p>
        </w:tc>
        <w:tc>
          <w:tcPr>
            <w:tcW w:w="561" w:type="dxa"/>
            <w:shd w:val="clear" w:color="auto" w:fill="auto"/>
            <w:noWrap/>
            <w:vAlign w:val="center"/>
            <w:hideMark/>
          </w:tcPr>
          <w:p w14:paraId="53A8F8B0"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w:t>
            </w:r>
          </w:p>
        </w:tc>
        <w:tc>
          <w:tcPr>
            <w:tcW w:w="627" w:type="dxa"/>
            <w:shd w:val="clear" w:color="auto" w:fill="auto"/>
            <w:noWrap/>
            <w:vAlign w:val="center"/>
          </w:tcPr>
          <w:p w14:paraId="145962F0"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2,1</w:t>
            </w:r>
          </w:p>
        </w:tc>
        <w:tc>
          <w:tcPr>
            <w:tcW w:w="802" w:type="dxa"/>
            <w:shd w:val="clear" w:color="auto" w:fill="auto"/>
            <w:noWrap/>
            <w:vAlign w:val="center"/>
            <w:hideMark/>
          </w:tcPr>
          <w:p w14:paraId="44355359"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15,0</w:t>
            </w:r>
          </w:p>
        </w:tc>
        <w:tc>
          <w:tcPr>
            <w:tcW w:w="644" w:type="dxa"/>
            <w:shd w:val="clear" w:color="auto" w:fill="auto"/>
            <w:noWrap/>
            <w:vAlign w:val="center"/>
            <w:hideMark/>
          </w:tcPr>
          <w:p w14:paraId="4CCB6615"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65</w:t>
            </w:r>
          </w:p>
        </w:tc>
        <w:tc>
          <w:tcPr>
            <w:tcW w:w="788" w:type="dxa"/>
            <w:shd w:val="clear" w:color="auto" w:fill="auto"/>
            <w:noWrap/>
            <w:vAlign w:val="center"/>
          </w:tcPr>
          <w:p w14:paraId="32180AEC"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120,0</w:t>
            </w:r>
          </w:p>
        </w:tc>
        <w:tc>
          <w:tcPr>
            <w:tcW w:w="810" w:type="dxa"/>
            <w:shd w:val="clear" w:color="auto" w:fill="auto"/>
            <w:noWrap/>
            <w:vAlign w:val="center"/>
            <w:hideMark/>
          </w:tcPr>
          <w:p w14:paraId="5F67CAA9"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0,1</w:t>
            </w:r>
          </w:p>
        </w:tc>
        <w:tc>
          <w:tcPr>
            <w:tcW w:w="690" w:type="dxa"/>
            <w:vMerge/>
            <w:vAlign w:val="center"/>
            <w:hideMark/>
          </w:tcPr>
          <w:p w14:paraId="2BD6A7D0" w14:textId="77777777" w:rsidR="00706545" w:rsidRPr="005009BD" w:rsidRDefault="00706545" w:rsidP="00330BF2">
            <w:pPr>
              <w:spacing w:after="0" w:line="240" w:lineRule="auto"/>
              <w:jc w:val="center"/>
              <w:rPr>
                <w:rFonts w:ascii="Times New Roman" w:hAnsi="Times New Roman" w:cs="Times New Roman"/>
                <w:color w:val="000000"/>
                <w:sz w:val="18"/>
                <w:szCs w:val="18"/>
              </w:rPr>
            </w:pPr>
          </w:p>
        </w:tc>
        <w:tc>
          <w:tcPr>
            <w:tcW w:w="760" w:type="dxa"/>
            <w:shd w:val="clear" w:color="auto" w:fill="auto"/>
            <w:noWrap/>
            <w:vAlign w:val="center"/>
          </w:tcPr>
          <w:p w14:paraId="64F0980C"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4,8</w:t>
            </w:r>
          </w:p>
        </w:tc>
      </w:tr>
      <w:tr w:rsidR="00706545" w:rsidRPr="005009BD" w14:paraId="27E957EE" w14:textId="77777777" w:rsidTr="00330BF2">
        <w:trPr>
          <w:trHeight w:val="58"/>
          <w:jc w:val="center"/>
        </w:trPr>
        <w:tc>
          <w:tcPr>
            <w:tcW w:w="1481" w:type="dxa"/>
            <w:shd w:val="clear" w:color="auto" w:fill="auto"/>
            <w:vAlign w:val="center"/>
            <w:hideMark/>
          </w:tcPr>
          <w:p w14:paraId="697FAA47"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Серые лесные</w:t>
            </w:r>
          </w:p>
        </w:tc>
        <w:tc>
          <w:tcPr>
            <w:tcW w:w="1465" w:type="dxa"/>
            <w:vMerge w:val="restart"/>
            <w:shd w:val="clear" w:color="auto" w:fill="auto"/>
            <w:vAlign w:val="center"/>
            <w:hideMark/>
          </w:tcPr>
          <w:p w14:paraId="61B453B6"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близкие к нейтральным, нейтральные (суглинистые и глинистые), рН &gt; 5,5</w:t>
            </w:r>
          </w:p>
        </w:tc>
        <w:tc>
          <w:tcPr>
            <w:tcW w:w="853" w:type="dxa"/>
            <w:shd w:val="clear" w:color="auto" w:fill="auto"/>
            <w:noWrap/>
            <w:vAlign w:val="center"/>
            <w:hideMark/>
          </w:tcPr>
          <w:p w14:paraId="5DFC58DD"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0,2</w:t>
            </w:r>
          </w:p>
        </w:tc>
        <w:tc>
          <w:tcPr>
            <w:tcW w:w="561" w:type="dxa"/>
            <w:vMerge w:val="restart"/>
            <w:shd w:val="clear" w:color="auto" w:fill="auto"/>
            <w:noWrap/>
            <w:vAlign w:val="center"/>
            <w:hideMark/>
          </w:tcPr>
          <w:p w14:paraId="34E9F7C5"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w:t>
            </w:r>
          </w:p>
        </w:tc>
        <w:tc>
          <w:tcPr>
            <w:tcW w:w="627" w:type="dxa"/>
            <w:shd w:val="clear" w:color="auto" w:fill="auto"/>
            <w:noWrap/>
            <w:vAlign w:val="center"/>
          </w:tcPr>
          <w:p w14:paraId="0ED3001C"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4,3</w:t>
            </w:r>
          </w:p>
        </w:tc>
        <w:tc>
          <w:tcPr>
            <w:tcW w:w="802" w:type="dxa"/>
            <w:shd w:val="clear" w:color="auto" w:fill="auto"/>
            <w:noWrap/>
            <w:vAlign w:val="center"/>
            <w:hideMark/>
          </w:tcPr>
          <w:p w14:paraId="4FB7E6D9"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16,0</w:t>
            </w:r>
          </w:p>
        </w:tc>
        <w:tc>
          <w:tcPr>
            <w:tcW w:w="644" w:type="dxa"/>
            <w:vMerge w:val="restart"/>
            <w:shd w:val="clear" w:color="auto" w:fill="auto"/>
            <w:noWrap/>
            <w:vAlign w:val="center"/>
            <w:hideMark/>
          </w:tcPr>
          <w:p w14:paraId="5D1FE0E8"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130</w:t>
            </w:r>
          </w:p>
        </w:tc>
        <w:tc>
          <w:tcPr>
            <w:tcW w:w="788" w:type="dxa"/>
            <w:shd w:val="clear" w:color="auto" w:fill="auto"/>
            <w:noWrap/>
            <w:vAlign w:val="center"/>
          </w:tcPr>
          <w:p w14:paraId="2B040876"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273,6</w:t>
            </w:r>
          </w:p>
        </w:tc>
        <w:tc>
          <w:tcPr>
            <w:tcW w:w="810" w:type="dxa"/>
            <w:shd w:val="clear" w:color="auto" w:fill="auto"/>
            <w:noWrap/>
            <w:vAlign w:val="center"/>
            <w:hideMark/>
          </w:tcPr>
          <w:p w14:paraId="54C56B16"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0,15</w:t>
            </w:r>
          </w:p>
        </w:tc>
        <w:tc>
          <w:tcPr>
            <w:tcW w:w="690" w:type="dxa"/>
            <w:vMerge/>
            <w:vAlign w:val="center"/>
            <w:hideMark/>
          </w:tcPr>
          <w:p w14:paraId="34AA0B20" w14:textId="77777777" w:rsidR="00706545" w:rsidRPr="005009BD" w:rsidRDefault="00706545" w:rsidP="00330BF2">
            <w:pPr>
              <w:spacing w:after="0" w:line="240" w:lineRule="auto"/>
              <w:jc w:val="center"/>
              <w:rPr>
                <w:rFonts w:ascii="Times New Roman" w:hAnsi="Times New Roman" w:cs="Times New Roman"/>
                <w:color w:val="000000"/>
                <w:sz w:val="18"/>
                <w:szCs w:val="18"/>
              </w:rPr>
            </w:pPr>
          </w:p>
        </w:tc>
        <w:tc>
          <w:tcPr>
            <w:tcW w:w="760" w:type="dxa"/>
            <w:shd w:val="clear" w:color="auto" w:fill="auto"/>
            <w:noWrap/>
            <w:vAlign w:val="center"/>
          </w:tcPr>
          <w:p w14:paraId="7A79A62F"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4,7</w:t>
            </w:r>
          </w:p>
        </w:tc>
      </w:tr>
      <w:tr w:rsidR="00706545" w:rsidRPr="005009BD" w14:paraId="42B89C6F" w14:textId="77777777" w:rsidTr="00330BF2">
        <w:trPr>
          <w:trHeight w:val="288"/>
          <w:jc w:val="center"/>
        </w:trPr>
        <w:tc>
          <w:tcPr>
            <w:tcW w:w="1481" w:type="dxa"/>
            <w:shd w:val="clear" w:color="auto" w:fill="auto"/>
            <w:vAlign w:val="center"/>
            <w:hideMark/>
          </w:tcPr>
          <w:p w14:paraId="3DDF0CDE"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Чернозёмы</w:t>
            </w:r>
          </w:p>
        </w:tc>
        <w:tc>
          <w:tcPr>
            <w:tcW w:w="1465" w:type="dxa"/>
            <w:vMerge/>
            <w:vAlign w:val="center"/>
            <w:hideMark/>
          </w:tcPr>
          <w:p w14:paraId="30FD7E76"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p>
        </w:tc>
        <w:tc>
          <w:tcPr>
            <w:tcW w:w="853" w:type="dxa"/>
            <w:shd w:val="clear" w:color="auto" w:fill="auto"/>
            <w:noWrap/>
            <w:vAlign w:val="center"/>
            <w:hideMark/>
          </w:tcPr>
          <w:p w14:paraId="07E9383B"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0,24</w:t>
            </w:r>
          </w:p>
        </w:tc>
        <w:tc>
          <w:tcPr>
            <w:tcW w:w="561" w:type="dxa"/>
            <w:vMerge/>
            <w:vAlign w:val="center"/>
            <w:hideMark/>
          </w:tcPr>
          <w:p w14:paraId="191EEE3A" w14:textId="77777777" w:rsidR="00706545" w:rsidRPr="005009BD" w:rsidRDefault="00706545" w:rsidP="00330BF2">
            <w:pPr>
              <w:spacing w:after="0" w:line="240" w:lineRule="auto"/>
              <w:jc w:val="center"/>
              <w:rPr>
                <w:rFonts w:ascii="Times New Roman" w:hAnsi="Times New Roman" w:cs="Times New Roman"/>
                <w:color w:val="000000"/>
                <w:sz w:val="18"/>
                <w:szCs w:val="18"/>
              </w:rPr>
            </w:pPr>
          </w:p>
        </w:tc>
        <w:tc>
          <w:tcPr>
            <w:tcW w:w="627" w:type="dxa"/>
            <w:shd w:val="clear" w:color="auto" w:fill="auto"/>
            <w:noWrap/>
            <w:vAlign w:val="center"/>
          </w:tcPr>
          <w:p w14:paraId="52A5E2CA"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4,2</w:t>
            </w:r>
          </w:p>
        </w:tc>
        <w:tc>
          <w:tcPr>
            <w:tcW w:w="802" w:type="dxa"/>
            <w:shd w:val="clear" w:color="auto" w:fill="auto"/>
            <w:noWrap/>
            <w:vAlign w:val="center"/>
            <w:hideMark/>
          </w:tcPr>
          <w:p w14:paraId="40FA304E"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20,0</w:t>
            </w:r>
          </w:p>
        </w:tc>
        <w:tc>
          <w:tcPr>
            <w:tcW w:w="644" w:type="dxa"/>
            <w:vMerge/>
            <w:vAlign w:val="center"/>
            <w:hideMark/>
          </w:tcPr>
          <w:p w14:paraId="591C00C4" w14:textId="77777777" w:rsidR="00706545" w:rsidRPr="005009BD" w:rsidRDefault="00706545" w:rsidP="00330BF2">
            <w:pPr>
              <w:spacing w:after="0" w:line="240" w:lineRule="auto"/>
              <w:jc w:val="center"/>
              <w:rPr>
                <w:rFonts w:ascii="Times New Roman" w:hAnsi="Times New Roman" w:cs="Times New Roman"/>
                <w:color w:val="000000"/>
                <w:sz w:val="18"/>
                <w:szCs w:val="18"/>
              </w:rPr>
            </w:pPr>
          </w:p>
        </w:tc>
        <w:tc>
          <w:tcPr>
            <w:tcW w:w="788" w:type="dxa"/>
            <w:shd w:val="clear" w:color="auto" w:fill="auto"/>
            <w:noWrap/>
            <w:vAlign w:val="center"/>
          </w:tcPr>
          <w:p w14:paraId="225656A4"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264,0</w:t>
            </w:r>
          </w:p>
        </w:tc>
        <w:tc>
          <w:tcPr>
            <w:tcW w:w="810" w:type="dxa"/>
            <w:shd w:val="clear" w:color="auto" w:fill="auto"/>
            <w:noWrap/>
            <w:vAlign w:val="center"/>
            <w:hideMark/>
          </w:tcPr>
          <w:p w14:paraId="65469995"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0,2</w:t>
            </w:r>
          </w:p>
        </w:tc>
        <w:tc>
          <w:tcPr>
            <w:tcW w:w="690" w:type="dxa"/>
            <w:vMerge/>
            <w:vAlign w:val="center"/>
            <w:hideMark/>
          </w:tcPr>
          <w:p w14:paraId="607ED852" w14:textId="77777777" w:rsidR="00706545" w:rsidRPr="005009BD" w:rsidRDefault="00706545" w:rsidP="00330BF2">
            <w:pPr>
              <w:spacing w:after="0" w:line="240" w:lineRule="auto"/>
              <w:jc w:val="center"/>
              <w:rPr>
                <w:rFonts w:ascii="Times New Roman" w:hAnsi="Times New Roman" w:cs="Times New Roman"/>
                <w:color w:val="000000"/>
                <w:sz w:val="18"/>
                <w:szCs w:val="18"/>
              </w:rPr>
            </w:pPr>
          </w:p>
        </w:tc>
        <w:tc>
          <w:tcPr>
            <w:tcW w:w="760" w:type="dxa"/>
            <w:shd w:val="clear" w:color="auto" w:fill="auto"/>
            <w:noWrap/>
            <w:vAlign w:val="center"/>
          </w:tcPr>
          <w:p w14:paraId="7D3DB0E8"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4,6</w:t>
            </w:r>
          </w:p>
        </w:tc>
      </w:tr>
      <w:tr w:rsidR="00706545" w:rsidRPr="005009BD" w14:paraId="0E1D43BE" w14:textId="77777777" w:rsidTr="00330BF2">
        <w:trPr>
          <w:trHeight w:val="58"/>
          <w:jc w:val="center"/>
        </w:trPr>
        <w:tc>
          <w:tcPr>
            <w:tcW w:w="1481" w:type="dxa"/>
            <w:shd w:val="clear" w:color="auto" w:fill="auto"/>
            <w:vAlign w:val="center"/>
            <w:hideMark/>
          </w:tcPr>
          <w:p w14:paraId="3F561462"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Каштановые</w:t>
            </w:r>
          </w:p>
        </w:tc>
        <w:tc>
          <w:tcPr>
            <w:tcW w:w="1465" w:type="dxa"/>
            <w:vMerge/>
            <w:vAlign w:val="center"/>
            <w:hideMark/>
          </w:tcPr>
          <w:p w14:paraId="6458C712"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p>
        </w:tc>
        <w:tc>
          <w:tcPr>
            <w:tcW w:w="853" w:type="dxa"/>
            <w:shd w:val="clear" w:color="auto" w:fill="auto"/>
            <w:noWrap/>
            <w:vAlign w:val="center"/>
            <w:hideMark/>
          </w:tcPr>
          <w:p w14:paraId="3CD9E4B7"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0,16</w:t>
            </w:r>
          </w:p>
        </w:tc>
        <w:tc>
          <w:tcPr>
            <w:tcW w:w="561" w:type="dxa"/>
            <w:vMerge/>
            <w:vAlign w:val="center"/>
            <w:hideMark/>
          </w:tcPr>
          <w:p w14:paraId="0E281EE5" w14:textId="77777777" w:rsidR="00706545" w:rsidRPr="005009BD" w:rsidRDefault="00706545" w:rsidP="00330BF2">
            <w:pPr>
              <w:spacing w:after="0" w:line="240" w:lineRule="auto"/>
              <w:jc w:val="center"/>
              <w:rPr>
                <w:rFonts w:ascii="Times New Roman" w:hAnsi="Times New Roman" w:cs="Times New Roman"/>
                <w:color w:val="000000"/>
                <w:sz w:val="18"/>
                <w:szCs w:val="18"/>
              </w:rPr>
            </w:pPr>
          </w:p>
        </w:tc>
        <w:tc>
          <w:tcPr>
            <w:tcW w:w="627" w:type="dxa"/>
            <w:shd w:val="clear" w:color="auto" w:fill="auto"/>
            <w:noWrap/>
            <w:vAlign w:val="center"/>
          </w:tcPr>
          <w:p w14:paraId="3435E593"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4,4</w:t>
            </w:r>
          </w:p>
        </w:tc>
        <w:tc>
          <w:tcPr>
            <w:tcW w:w="802" w:type="dxa"/>
            <w:shd w:val="clear" w:color="auto" w:fill="auto"/>
            <w:noWrap/>
            <w:vAlign w:val="center"/>
            <w:hideMark/>
          </w:tcPr>
          <w:p w14:paraId="12B4FC97"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16,0</w:t>
            </w:r>
          </w:p>
        </w:tc>
        <w:tc>
          <w:tcPr>
            <w:tcW w:w="644" w:type="dxa"/>
            <w:vMerge/>
            <w:vAlign w:val="center"/>
            <w:hideMark/>
          </w:tcPr>
          <w:p w14:paraId="444AEB92" w14:textId="77777777" w:rsidR="00706545" w:rsidRPr="005009BD" w:rsidRDefault="00706545" w:rsidP="00330BF2">
            <w:pPr>
              <w:spacing w:after="0" w:line="240" w:lineRule="auto"/>
              <w:jc w:val="center"/>
              <w:rPr>
                <w:rFonts w:ascii="Times New Roman" w:hAnsi="Times New Roman" w:cs="Times New Roman"/>
                <w:color w:val="000000"/>
                <w:sz w:val="18"/>
                <w:szCs w:val="18"/>
              </w:rPr>
            </w:pPr>
          </w:p>
        </w:tc>
        <w:tc>
          <w:tcPr>
            <w:tcW w:w="788" w:type="dxa"/>
            <w:shd w:val="clear" w:color="auto" w:fill="auto"/>
            <w:noWrap/>
            <w:vAlign w:val="center"/>
          </w:tcPr>
          <w:p w14:paraId="093C1B28"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273,6</w:t>
            </w:r>
          </w:p>
        </w:tc>
        <w:tc>
          <w:tcPr>
            <w:tcW w:w="810" w:type="dxa"/>
            <w:shd w:val="clear" w:color="auto" w:fill="auto"/>
            <w:noWrap/>
            <w:vAlign w:val="center"/>
            <w:hideMark/>
          </w:tcPr>
          <w:p w14:paraId="61EA7C36"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0,15</w:t>
            </w:r>
          </w:p>
        </w:tc>
        <w:tc>
          <w:tcPr>
            <w:tcW w:w="690" w:type="dxa"/>
            <w:vMerge/>
            <w:vAlign w:val="center"/>
            <w:hideMark/>
          </w:tcPr>
          <w:p w14:paraId="7BAC03AC" w14:textId="77777777" w:rsidR="00706545" w:rsidRPr="005009BD" w:rsidRDefault="00706545" w:rsidP="00330BF2">
            <w:pPr>
              <w:spacing w:after="0" w:line="240" w:lineRule="auto"/>
              <w:jc w:val="center"/>
              <w:rPr>
                <w:rFonts w:ascii="Times New Roman" w:hAnsi="Times New Roman" w:cs="Times New Roman"/>
                <w:color w:val="000000"/>
                <w:sz w:val="18"/>
                <w:szCs w:val="18"/>
              </w:rPr>
            </w:pPr>
          </w:p>
        </w:tc>
        <w:tc>
          <w:tcPr>
            <w:tcW w:w="760" w:type="dxa"/>
            <w:shd w:val="clear" w:color="auto" w:fill="auto"/>
            <w:noWrap/>
            <w:vAlign w:val="center"/>
          </w:tcPr>
          <w:p w14:paraId="1115D872"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4,7</w:t>
            </w:r>
          </w:p>
        </w:tc>
      </w:tr>
    </w:tbl>
    <w:p w14:paraId="13BC7797" w14:textId="17AA2C17" w:rsidR="00706545" w:rsidRPr="005009BD" w:rsidRDefault="00706545" w:rsidP="00706545">
      <w:pPr>
        <w:spacing w:after="0" w:line="240" w:lineRule="auto"/>
        <w:ind w:firstLine="567"/>
        <w:jc w:val="right"/>
        <w:rPr>
          <w:rFonts w:ascii="Times New Roman" w:hAnsi="Times New Roman" w:cs="Times New Roman"/>
          <w:color w:val="000000"/>
          <w:sz w:val="24"/>
          <w:szCs w:val="24"/>
        </w:rPr>
      </w:pPr>
      <w:r w:rsidRPr="005009BD">
        <w:rPr>
          <w:rFonts w:ascii="Times New Roman" w:hAnsi="Times New Roman" w:cs="Times New Roman"/>
          <w:color w:val="000000"/>
          <w:sz w:val="24"/>
          <w:szCs w:val="24"/>
        </w:rPr>
        <w:t xml:space="preserve">Продолжение таблицы </w:t>
      </w:r>
      <w:r w:rsidR="00BF43A3">
        <w:rPr>
          <w:rFonts w:ascii="Times New Roman" w:hAnsi="Times New Roman" w:cs="Times New Roman"/>
          <w:color w:val="000000"/>
          <w:sz w:val="24"/>
          <w:szCs w:val="24"/>
        </w:rPr>
        <w:t>13.11</w:t>
      </w:r>
    </w:p>
    <w:tbl>
      <w:tblPr>
        <w:tblW w:w="34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2439"/>
        <w:gridCol w:w="11"/>
        <w:gridCol w:w="1071"/>
        <w:gridCol w:w="11"/>
        <w:gridCol w:w="639"/>
        <w:gridCol w:w="11"/>
        <w:gridCol w:w="639"/>
        <w:gridCol w:w="10"/>
      </w:tblGrid>
      <w:tr w:rsidR="00706545" w:rsidRPr="005009BD" w14:paraId="23B08730" w14:textId="77777777" w:rsidTr="00330BF2">
        <w:trPr>
          <w:trHeight w:val="1481"/>
        </w:trPr>
        <w:tc>
          <w:tcPr>
            <w:tcW w:w="3253" w:type="pct"/>
            <w:gridSpan w:val="3"/>
            <w:tcBorders>
              <w:bottom w:val="single" w:sz="4" w:space="0" w:color="auto"/>
            </w:tcBorders>
            <w:shd w:val="clear" w:color="auto" w:fill="E7E6E6" w:themeFill="background2"/>
            <w:noWrap/>
            <w:vAlign w:val="center"/>
            <w:hideMark/>
          </w:tcPr>
          <w:p w14:paraId="40448BBC"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Почва</w:t>
            </w:r>
          </w:p>
        </w:tc>
        <w:tc>
          <w:tcPr>
            <w:tcW w:w="794" w:type="pct"/>
            <w:gridSpan w:val="2"/>
            <w:tcBorders>
              <w:bottom w:val="single" w:sz="4" w:space="0" w:color="auto"/>
            </w:tcBorders>
            <w:shd w:val="clear" w:color="auto" w:fill="E7E6E6" w:themeFill="background2"/>
            <w:noWrap/>
            <w:textDirection w:val="btLr"/>
            <w:vAlign w:val="center"/>
            <w:hideMark/>
          </w:tcPr>
          <w:p w14:paraId="20B187C3" w14:textId="77777777" w:rsidR="00706545" w:rsidRPr="005009BD" w:rsidRDefault="00706545" w:rsidP="00330BF2">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Фоновая конц.</w:t>
            </w:r>
          </w:p>
          <w:p w14:paraId="55B1FCDC" w14:textId="77777777" w:rsidR="00706545" w:rsidRPr="005009BD" w:rsidRDefault="00706545" w:rsidP="00330BF2">
            <w:pPr>
              <w:spacing w:after="0" w:line="240" w:lineRule="auto"/>
              <w:ind w:left="-89" w:right="-57"/>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 в почве, мг/кг</w:t>
            </w:r>
          </w:p>
        </w:tc>
        <w:tc>
          <w:tcPr>
            <w:tcW w:w="477" w:type="pct"/>
            <w:gridSpan w:val="2"/>
            <w:tcBorders>
              <w:bottom w:val="single" w:sz="4" w:space="0" w:color="auto"/>
            </w:tcBorders>
            <w:shd w:val="clear" w:color="auto" w:fill="E7E6E6" w:themeFill="background2"/>
            <w:noWrap/>
            <w:textDirection w:val="btLr"/>
            <w:vAlign w:val="center"/>
            <w:hideMark/>
          </w:tcPr>
          <w:p w14:paraId="283E6687"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ОДК почв, мг/кг</w:t>
            </w:r>
          </w:p>
        </w:tc>
        <w:tc>
          <w:tcPr>
            <w:tcW w:w="477" w:type="pct"/>
            <w:gridSpan w:val="2"/>
            <w:tcBorders>
              <w:bottom w:val="single" w:sz="4" w:space="0" w:color="auto"/>
            </w:tcBorders>
            <w:shd w:val="clear" w:color="auto" w:fill="E7E6E6" w:themeFill="background2"/>
            <w:noWrap/>
            <w:textDirection w:val="btLr"/>
            <w:vAlign w:val="center"/>
            <w:hideMark/>
          </w:tcPr>
          <w:p w14:paraId="7CF02461"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w:t>
            </w:r>
            <w:r w:rsidRPr="005009BD">
              <w:rPr>
                <w:rFonts w:ascii="Times New Roman" w:hAnsi="Times New Roman" w:cs="Times New Roman"/>
                <w:color w:val="000000"/>
                <w:sz w:val="18"/>
                <w:szCs w:val="18"/>
                <w:vertAlign w:val="subscript"/>
              </w:rPr>
              <w:t>макс.</w:t>
            </w:r>
            <w:r w:rsidRPr="005009BD">
              <w:rPr>
                <w:rFonts w:ascii="Times New Roman" w:hAnsi="Times New Roman" w:cs="Times New Roman"/>
                <w:color w:val="000000"/>
                <w:sz w:val="18"/>
                <w:szCs w:val="18"/>
              </w:rPr>
              <w:t>, кг/га</w:t>
            </w:r>
          </w:p>
        </w:tc>
      </w:tr>
      <w:tr w:rsidR="00706545" w:rsidRPr="005009BD" w14:paraId="2937B7C1" w14:textId="77777777" w:rsidTr="00330BF2">
        <w:trPr>
          <w:gridAfter w:val="1"/>
          <w:wAfter w:w="8" w:type="pct"/>
          <w:trHeight w:val="283"/>
        </w:trPr>
        <w:tc>
          <w:tcPr>
            <w:tcW w:w="1454" w:type="pct"/>
            <w:vMerge w:val="restart"/>
            <w:shd w:val="clear" w:color="auto" w:fill="E7E6E6" w:themeFill="background2"/>
            <w:vAlign w:val="center"/>
            <w:hideMark/>
          </w:tcPr>
          <w:p w14:paraId="463F1048"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Тип почв</w:t>
            </w:r>
          </w:p>
        </w:tc>
        <w:tc>
          <w:tcPr>
            <w:tcW w:w="1791" w:type="pct"/>
            <w:vMerge w:val="restart"/>
            <w:shd w:val="clear" w:color="auto" w:fill="E7E6E6" w:themeFill="background2"/>
            <w:noWrap/>
            <w:vAlign w:val="center"/>
            <w:hideMark/>
          </w:tcPr>
          <w:p w14:paraId="7C607DCF"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Кислотность и </w:t>
            </w:r>
          </w:p>
          <w:p w14:paraId="1CC75E5F"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механический</w:t>
            </w:r>
          </w:p>
          <w:p w14:paraId="277C12D8" w14:textId="77777777" w:rsidR="00706545" w:rsidRPr="005009BD" w:rsidRDefault="00706545" w:rsidP="00330BF2">
            <w:pPr>
              <w:spacing w:after="0" w:line="240" w:lineRule="auto"/>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 состав почвы</w:t>
            </w:r>
          </w:p>
        </w:tc>
        <w:tc>
          <w:tcPr>
            <w:tcW w:w="794" w:type="pct"/>
            <w:gridSpan w:val="2"/>
            <w:shd w:val="clear" w:color="auto" w:fill="E7E6E6" w:themeFill="background2"/>
            <w:vAlign w:val="center"/>
            <w:hideMark/>
          </w:tcPr>
          <w:p w14:paraId="5DEBA203" w14:textId="77777777" w:rsidR="00706545" w:rsidRPr="005009BD" w:rsidRDefault="00706545" w:rsidP="00330BF2">
            <w:pPr>
              <w:spacing w:after="0" w:line="240" w:lineRule="auto"/>
              <w:ind w:left="-142" w:right="-149"/>
              <w:jc w:val="center"/>
              <w:rPr>
                <w:rFonts w:ascii="Times New Roman" w:hAnsi="Times New Roman" w:cs="Times New Roman"/>
                <w:b/>
                <w:color w:val="000000"/>
                <w:sz w:val="18"/>
                <w:szCs w:val="18"/>
              </w:rPr>
            </w:pPr>
          </w:p>
        </w:tc>
        <w:tc>
          <w:tcPr>
            <w:tcW w:w="477" w:type="pct"/>
            <w:gridSpan w:val="2"/>
            <w:shd w:val="clear" w:color="auto" w:fill="E7E6E6" w:themeFill="background2"/>
            <w:vAlign w:val="center"/>
            <w:hideMark/>
          </w:tcPr>
          <w:p w14:paraId="33B33A1D" w14:textId="77777777" w:rsidR="00706545" w:rsidRPr="005009BD" w:rsidRDefault="00706545" w:rsidP="00330BF2">
            <w:pPr>
              <w:spacing w:after="0" w:line="240" w:lineRule="auto"/>
              <w:ind w:left="-142" w:right="-149"/>
              <w:jc w:val="center"/>
              <w:rPr>
                <w:rFonts w:ascii="Times New Roman" w:hAnsi="Times New Roman" w:cs="Times New Roman"/>
                <w:b/>
                <w:color w:val="000000"/>
                <w:sz w:val="18"/>
                <w:szCs w:val="18"/>
              </w:rPr>
            </w:pPr>
          </w:p>
        </w:tc>
        <w:tc>
          <w:tcPr>
            <w:tcW w:w="477" w:type="pct"/>
            <w:gridSpan w:val="2"/>
            <w:shd w:val="clear" w:color="auto" w:fill="E7E6E6" w:themeFill="background2"/>
            <w:vAlign w:val="center"/>
            <w:hideMark/>
          </w:tcPr>
          <w:p w14:paraId="7DC92906" w14:textId="77777777" w:rsidR="00706545" w:rsidRPr="005009BD" w:rsidRDefault="00706545" w:rsidP="00330BF2">
            <w:pPr>
              <w:spacing w:after="0" w:line="240" w:lineRule="auto"/>
              <w:ind w:left="-142" w:right="-149"/>
              <w:jc w:val="center"/>
              <w:rPr>
                <w:rFonts w:ascii="Times New Roman" w:hAnsi="Times New Roman" w:cs="Times New Roman"/>
                <w:b/>
                <w:color w:val="000000"/>
                <w:sz w:val="18"/>
                <w:szCs w:val="18"/>
              </w:rPr>
            </w:pPr>
          </w:p>
        </w:tc>
      </w:tr>
      <w:tr w:rsidR="00706545" w:rsidRPr="005009BD" w14:paraId="41A5AD3B" w14:textId="77777777" w:rsidTr="00330BF2">
        <w:trPr>
          <w:gridAfter w:val="1"/>
          <w:wAfter w:w="8" w:type="pct"/>
          <w:trHeight w:val="288"/>
        </w:trPr>
        <w:tc>
          <w:tcPr>
            <w:tcW w:w="1454" w:type="pct"/>
            <w:vMerge/>
            <w:shd w:val="clear" w:color="auto" w:fill="E7E6E6" w:themeFill="background2"/>
            <w:vAlign w:val="center"/>
            <w:hideMark/>
          </w:tcPr>
          <w:p w14:paraId="5991223B"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p>
        </w:tc>
        <w:tc>
          <w:tcPr>
            <w:tcW w:w="1791" w:type="pct"/>
            <w:vMerge/>
            <w:shd w:val="clear" w:color="auto" w:fill="E7E6E6" w:themeFill="background2"/>
            <w:noWrap/>
            <w:vAlign w:val="center"/>
            <w:hideMark/>
          </w:tcPr>
          <w:p w14:paraId="2FDB1756" w14:textId="77777777" w:rsidR="00706545" w:rsidRPr="005009BD" w:rsidRDefault="00706545" w:rsidP="00330BF2">
            <w:pPr>
              <w:spacing w:after="0" w:line="240" w:lineRule="auto"/>
              <w:ind w:left="-142" w:right="-149"/>
              <w:jc w:val="center"/>
              <w:rPr>
                <w:rFonts w:ascii="Times New Roman" w:hAnsi="Times New Roman" w:cs="Times New Roman"/>
                <w:b/>
                <w:color w:val="000000"/>
                <w:sz w:val="18"/>
                <w:szCs w:val="18"/>
              </w:rPr>
            </w:pPr>
          </w:p>
        </w:tc>
        <w:tc>
          <w:tcPr>
            <w:tcW w:w="1747" w:type="pct"/>
            <w:gridSpan w:val="6"/>
            <w:shd w:val="clear" w:color="auto" w:fill="E7E6E6" w:themeFill="background2"/>
            <w:vAlign w:val="center"/>
            <w:hideMark/>
          </w:tcPr>
          <w:p w14:paraId="031B1949" w14:textId="77777777" w:rsidR="00706545" w:rsidRPr="005009BD" w:rsidRDefault="00706545" w:rsidP="00330BF2">
            <w:pPr>
              <w:spacing w:after="0" w:line="240" w:lineRule="auto"/>
              <w:ind w:left="-142" w:right="-149"/>
              <w:jc w:val="center"/>
              <w:rPr>
                <w:rFonts w:ascii="Times New Roman" w:hAnsi="Times New Roman" w:cs="Times New Roman"/>
                <w:b/>
                <w:color w:val="000000"/>
                <w:sz w:val="18"/>
                <w:szCs w:val="18"/>
              </w:rPr>
            </w:pPr>
            <w:r w:rsidRPr="005009BD">
              <w:rPr>
                <w:rFonts w:ascii="Times New Roman" w:hAnsi="Times New Roman" w:cs="Times New Roman"/>
                <w:b/>
                <w:color w:val="000000"/>
                <w:sz w:val="18"/>
                <w:szCs w:val="18"/>
              </w:rPr>
              <w:t>As</w:t>
            </w:r>
          </w:p>
        </w:tc>
      </w:tr>
      <w:tr w:rsidR="00706545" w:rsidRPr="005009BD" w14:paraId="0496B2FA" w14:textId="77777777" w:rsidTr="00330BF2">
        <w:trPr>
          <w:gridAfter w:val="1"/>
          <w:wAfter w:w="8" w:type="pct"/>
          <w:trHeight w:val="58"/>
        </w:trPr>
        <w:tc>
          <w:tcPr>
            <w:tcW w:w="1454" w:type="pct"/>
            <w:shd w:val="clear" w:color="auto" w:fill="auto"/>
            <w:vAlign w:val="center"/>
            <w:hideMark/>
          </w:tcPr>
          <w:p w14:paraId="0BF3949E"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Дерново-подзолистые песчаные и супесчаные</w:t>
            </w:r>
          </w:p>
        </w:tc>
        <w:tc>
          <w:tcPr>
            <w:tcW w:w="1791" w:type="pct"/>
            <w:shd w:val="clear" w:color="auto" w:fill="auto"/>
            <w:vAlign w:val="center"/>
            <w:hideMark/>
          </w:tcPr>
          <w:p w14:paraId="1A993643"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песчаные и</w:t>
            </w:r>
          </w:p>
          <w:p w14:paraId="02C3590C"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 супесчаные</w:t>
            </w:r>
          </w:p>
        </w:tc>
        <w:tc>
          <w:tcPr>
            <w:tcW w:w="794" w:type="pct"/>
            <w:gridSpan w:val="2"/>
            <w:shd w:val="clear" w:color="auto" w:fill="auto"/>
            <w:noWrap/>
            <w:vAlign w:val="center"/>
            <w:hideMark/>
          </w:tcPr>
          <w:p w14:paraId="1B3BD763"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1,5</w:t>
            </w:r>
          </w:p>
        </w:tc>
        <w:tc>
          <w:tcPr>
            <w:tcW w:w="477" w:type="pct"/>
            <w:gridSpan w:val="2"/>
            <w:shd w:val="clear" w:color="auto" w:fill="auto"/>
            <w:noWrap/>
            <w:vAlign w:val="center"/>
            <w:hideMark/>
          </w:tcPr>
          <w:p w14:paraId="61C2A304"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 xml:space="preserve">2 </w:t>
            </w:r>
          </w:p>
        </w:tc>
        <w:tc>
          <w:tcPr>
            <w:tcW w:w="477" w:type="pct"/>
            <w:gridSpan w:val="2"/>
            <w:shd w:val="clear" w:color="auto" w:fill="auto"/>
            <w:noWrap/>
            <w:vAlign w:val="center"/>
          </w:tcPr>
          <w:p w14:paraId="02F4CE30"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1,2</w:t>
            </w:r>
          </w:p>
        </w:tc>
      </w:tr>
      <w:tr w:rsidR="00706545" w:rsidRPr="005009BD" w14:paraId="15DCFE0C" w14:textId="77777777" w:rsidTr="00330BF2">
        <w:trPr>
          <w:gridAfter w:val="1"/>
          <w:wAfter w:w="8" w:type="pct"/>
          <w:trHeight w:val="369"/>
        </w:trPr>
        <w:tc>
          <w:tcPr>
            <w:tcW w:w="1454" w:type="pct"/>
            <w:tcBorders>
              <w:bottom w:val="single" w:sz="4" w:space="0" w:color="auto"/>
            </w:tcBorders>
            <w:shd w:val="clear" w:color="auto" w:fill="auto"/>
            <w:vAlign w:val="center"/>
            <w:hideMark/>
          </w:tcPr>
          <w:p w14:paraId="245CC264"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Дерново-подзолистые суглинистые и глинистые</w:t>
            </w:r>
          </w:p>
        </w:tc>
        <w:tc>
          <w:tcPr>
            <w:tcW w:w="1791" w:type="pct"/>
            <w:tcBorders>
              <w:bottom w:val="single" w:sz="4" w:space="0" w:color="auto"/>
            </w:tcBorders>
            <w:shd w:val="clear" w:color="auto" w:fill="auto"/>
            <w:vAlign w:val="center"/>
            <w:hideMark/>
          </w:tcPr>
          <w:p w14:paraId="159A4F30"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кислые (суглинистые и глинистые), рН KCl &lt; 5,5</w:t>
            </w:r>
          </w:p>
        </w:tc>
        <w:tc>
          <w:tcPr>
            <w:tcW w:w="794" w:type="pct"/>
            <w:gridSpan w:val="2"/>
            <w:tcBorders>
              <w:bottom w:val="single" w:sz="4" w:space="0" w:color="auto"/>
            </w:tcBorders>
            <w:shd w:val="clear" w:color="auto" w:fill="auto"/>
            <w:noWrap/>
            <w:vAlign w:val="center"/>
            <w:hideMark/>
          </w:tcPr>
          <w:p w14:paraId="5BDC9900"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2,2</w:t>
            </w:r>
          </w:p>
        </w:tc>
        <w:tc>
          <w:tcPr>
            <w:tcW w:w="477" w:type="pct"/>
            <w:gridSpan w:val="2"/>
            <w:tcBorders>
              <w:bottom w:val="single" w:sz="4" w:space="0" w:color="auto"/>
            </w:tcBorders>
            <w:shd w:val="clear" w:color="auto" w:fill="auto"/>
            <w:noWrap/>
            <w:vAlign w:val="center"/>
            <w:hideMark/>
          </w:tcPr>
          <w:p w14:paraId="38E66BCE"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5</w:t>
            </w:r>
          </w:p>
        </w:tc>
        <w:tc>
          <w:tcPr>
            <w:tcW w:w="477" w:type="pct"/>
            <w:gridSpan w:val="2"/>
            <w:shd w:val="clear" w:color="auto" w:fill="auto"/>
            <w:noWrap/>
            <w:vAlign w:val="center"/>
          </w:tcPr>
          <w:p w14:paraId="7AC2950D"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6,7</w:t>
            </w:r>
          </w:p>
        </w:tc>
      </w:tr>
      <w:tr w:rsidR="00706545" w:rsidRPr="005009BD" w14:paraId="77BD0A15" w14:textId="77777777" w:rsidTr="00330BF2">
        <w:trPr>
          <w:gridAfter w:val="1"/>
          <w:wAfter w:w="8" w:type="pct"/>
          <w:trHeight w:val="58"/>
        </w:trPr>
        <w:tc>
          <w:tcPr>
            <w:tcW w:w="1454" w:type="pct"/>
            <w:shd w:val="clear" w:color="auto" w:fill="auto"/>
            <w:vAlign w:val="center"/>
            <w:hideMark/>
          </w:tcPr>
          <w:p w14:paraId="5A0AE29B"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Серые лесные</w:t>
            </w:r>
          </w:p>
        </w:tc>
        <w:tc>
          <w:tcPr>
            <w:tcW w:w="1791" w:type="pct"/>
            <w:vMerge w:val="restart"/>
            <w:shd w:val="clear" w:color="auto" w:fill="auto"/>
            <w:vAlign w:val="center"/>
            <w:hideMark/>
          </w:tcPr>
          <w:p w14:paraId="6EA442C0"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близкие к нейтральным, нейтральные (суглинистые и глинистые), рН &gt; 5,5</w:t>
            </w:r>
          </w:p>
        </w:tc>
        <w:tc>
          <w:tcPr>
            <w:tcW w:w="794" w:type="pct"/>
            <w:gridSpan w:val="2"/>
            <w:shd w:val="clear" w:color="auto" w:fill="auto"/>
            <w:noWrap/>
            <w:vAlign w:val="center"/>
            <w:hideMark/>
          </w:tcPr>
          <w:p w14:paraId="2EA1B5EA"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2,6</w:t>
            </w:r>
          </w:p>
        </w:tc>
        <w:tc>
          <w:tcPr>
            <w:tcW w:w="477" w:type="pct"/>
            <w:gridSpan w:val="2"/>
            <w:vMerge w:val="restart"/>
            <w:shd w:val="clear" w:color="auto" w:fill="auto"/>
            <w:noWrap/>
            <w:vAlign w:val="center"/>
            <w:hideMark/>
          </w:tcPr>
          <w:p w14:paraId="0CCC96B8"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10</w:t>
            </w:r>
          </w:p>
        </w:tc>
        <w:tc>
          <w:tcPr>
            <w:tcW w:w="477" w:type="pct"/>
            <w:gridSpan w:val="2"/>
            <w:shd w:val="clear" w:color="auto" w:fill="auto"/>
            <w:noWrap/>
            <w:vAlign w:val="center"/>
          </w:tcPr>
          <w:p w14:paraId="1FBED9FA"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17,8</w:t>
            </w:r>
          </w:p>
        </w:tc>
      </w:tr>
      <w:tr w:rsidR="00706545" w:rsidRPr="005009BD" w14:paraId="681F7BA5" w14:textId="77777777" w:rsidTr="00330BF2">
        <w:trPr>
          <w:gridAfter w:val="1"/>
          <w:wAfter w:w="8" w:type="pct"/>
          <w:trHeight w:val="288"/>
        </w:trPr>
        <w:tc>
          <w:tcPr>
            <w:tcW w:w="1454" w:type="pct"/>
            <w:shd w:val="clear" w:color="auto" w:fill="auto"/>
            <w:vAlign w:val="center"/>
            <w:hideMark/>
          </w:tcPr>
          <w:p w14:paraId="2A38C5A9"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Чернозёмы</w:t>
            </w:r>
          </w:p>
        </w:tc>
        <w:tc>
          <w:tcPr>
            <w:tcW w:w="1791" w:type="pct"/>
            <w:vMerge/>
            <w:vAlign w:val="center"/>
            <w:hideMark/>
          </w:tcPr>
          <w:p w14:paraId="5F03ABF3"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p>
        </w:tc>
        <w:tc>
          <w:tcPr>
            <w:tcW w:w="794" w:type="pct"/>
            <w:gridSpan w:val="2"/>
            <w:shd w:val="clear" w:color="auto" w:fill="auto"/>
            <w:noWrap/>
            <w:vAlign w:val="center"/>
            <w:hideMark/>
          </w:tcPr>
          <w:p w14:paraId="2AE87507"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5,6</w:t>
            </w:r>
          </w:p>
        </w:tc>
        <w:tc>
          <w:tcPr>
            <w:tcW w:w="477" w:type="pct"/>
            <w:gridSpan w:val="2"/>
            <w:vMerge/>
            <w:vAlign w:val="center"/>
            <w:hideMark/>
          </w:tcPr>
          <w:p w14:paraId="32DE48AA"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p>
        </w:tc>
        <w:tc>
          <w:tcPr>
            <w:tcW w:w="477" w:type="pct"/>
            <w:gridSpan w:val="2"/>
            <w:shd w:val="clear" w:color="auto" w:fill="auto"/>
            <w:noWrap/>
            <w:vAlign w:val="center"/>
          </w:tcPr>
          <w:p w14:paraId="1496614D"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10,6</w:t>
            </w:r>
          </w:p>
        </w:tc>
      </w:tr>
      <w:tr w:rsidR="00706545" w:rsidRPr="005009BD" w14:paraId="5D714FD1" w14:textId="77777777" w:rsidTr="00330BF2">
        <w:trPr>
          <w:gridAfter w:val="1"/>
          <w:wAfter w:w="8" w:type="pct"/>
          <w:trHeight w:val="288"/>
        </w:trPr>
        <w:tc>
          <w:tcPr>
            <w:tcW w:w="1454" w:type="pct"/>
            <w:shd w:val="clear" w:color="auto" w:fill="auto"/>
            <w:vAlign w:val="center"/>
            <w:hideMark/>
          </w:tcPr>
          <w:p w14:paraId="1AD75D62"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Каштановые</w:t>
            </w:r>
          </w:p>
        </w:tc>
        <w:tc>
          <w:tcPr>
            <w:tcW w:w="1791" w:type="pct"/>
            <w:vMerge/>
            <w:vAlign w:val="center"/>
            <w:hideMark/>
          </w:tcPr>
          <w:p w14:paraId="5326366B"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p>
        </w:tc>
        <w:tc>
          <w:tcPr>
            <w:tcW w:w="794" w:type="pct"/>
            <w:gridSpan w:val="2"/>
            <w:shd w:val="clear" w:color="auto" w:fill="auto"/>
            <w:noWrap/>
            <w:vAlign w:val="center"/>
            <w:hideMark/>
          </w:tcPr>
          <w:p w14:paraId="7C027B16"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5,2</w:t>
            </w:r>
          </w:p>
        </w:tc>
        <w:tc>
          <w:tcPr>
            <w:tcW w:w="477" w:type="pct"/>
            <w:gridSpan w:val="2"/>
            <w:vMerge/>
            <w:vAlign w:val="center"/>
            <w:hideMark/>
          </w:tcPr>
          <w:p w14:paraId="0639017E"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p>
        </w:tc>
        <w:tc>
          <w:tcPr>
            <w:tcW w:w="477" w:type="pct"/>
            <w:gridSpan w:val="2"/>
            <w:shd w:val="clear" w:color="auto" w:fill="auto"/>
            <w:noWrap/>
            <w:vAlign w:val="center"/>
          </w:tcPr>
          <w:p w14:paraId="53FAF40C" w14:textId="77777777" w:rsidR="00706545" w:rsidRPr="005009BD" w:rsidRDefault="00706545" w:rsidP="00330BF2">
            <w:pPr>
              <w:spacing w:after="0" w:line="240" w:lineRule="auto"/>
              <w:ind w:left="-142" w:right="-149"/>
              <w:jc w:val="center"/>
              <w:rPr>
                <w:rFonts w:ascii="Times New Roman" w:hAnsi="Times New Roman" w:cs="Times New Roman"/>
                <w:color w:val="000000"/>
                <w:sz w:val="18"/>
                <w:szCs w:val="18"/>
              </w:rPr>
            </w:pPr>
            <w:r w:rsidRPr="005009BD">
              <w:rPr>
                <w:rFonts w:ascii="Times New Roman" w:hAnsi="Times New Roman" w:cs="Times New Roman"/>
                <w:color w:val="000000"/>
                <w:sz w:val="18"/>
                <w:szCs w:val="18"/>
              </w:rPr>
              <w:t>11,5</w:t>
            </w:r>
          </w:p>
        </w:tc>
      </w:tr>
    </w:tbl>
    <w:p w14:paraId="5F0FEE80" w14:textId="77777777" w:rsidR="00706545" w:rsidRPr="005009BD" w:rsidRDefault="00706545" w:rsidP="00706545">
      <w:pPr>
        <w:spacing w:after="0" w:line="240" w:lineRule="auto"/>
        <w:ind w:firstLine="567"/>
        <w:jc w:val="both"/>
        <w:rPr>
          <w:rFonts w:ascii="Times New Roman" w:hAnsi="Times New Roman" w:cs="Times New Roman"/>
          <w:color w:val="000000"/>
          <w:sz w:val="18"/>
          <w:szCs w:val="18"/>
        </w:rPr>
      </w:pPr>
      <w:r w:rsidRPr="005009BD">
        <w:rPr>
          <w:rFonts w:ascii="Times New Roman" w:hAnsi="Times New Roman" w:cs="Times New Roman"/>
          <w:color w:val="000000"/>
          <w:sz w:val="18"/>
          <w:szCs w:val="18"/>
        </w:rPr>
        <w:t>Примечания</w:t>
      </w:r>
    </w:p>
    <w:p w14:paraId="013D7BB8" w14:textId="77777777" w:rsidR="00706545" w:rsidRPr="005009BD" w:rsidRDefault="00706545" w:rsidP="00706545">
      <w:pPr>
        <w:spacing w:after="0" w:line="240" w:lineRule="auto"/>
        <w:ind w:firstLine="567"/>
        <w:jc w:val="both"/>
        <w:rPr>
          <w:rFonts w:ascii="Times New Roman" w:hAnsi="Times New Roman" w:cs="Times New Roman"/>
          <w:color w:val="000000"/>
          <w:sz w:val="18"/>
          <w:szCs w:val="18"/>
        </w:rPr>
      </w:pPr>
      <w:r w:rsidRPr="005009BD">
        <w:rPr>
          <w:rFonts w:ascii="Times New Roman" w:hAnsi="Times New Roman" w:cs="Times New Roman"/>
          <w:color w:val="000000"/>
          <w:sz w:val="18"/>
          <w:szCs w:val="18"/>
          <w:vertAlign w:val="superscript"/>
        </w:rPr>
        <w:t>1</w:t>
      </w:r>
      <w:r w:rsidRPr="005009BD">
        <w:rPr>
          <w:rFonts w:ascii="Times New Roman" w:hAnsi="Times New Roman" w:cs="Times New Roman"/>
          <w:color w:val="000000"/>
          <w:sz w:val="18"/>
          <w:szCs w:val="18"/>
        </w:rPr>
        <w:t xml:space="preserve"> Классификация почв по документу «Порядок определения размеров ущерба от загрязнения земель химическими веществами» (приложение к письму Минприроды России и Роскомзема «О порядке определения размеров ущерба от загрязнения земель химическими веществами» (исх. от 27.12.1993 № 04-25/61-5678)) (стр. 11, таблица 9)</w:t>
      </w:r>
    </w:p>
    <w:p w14:paraId="2EC005CE" w14:textId="77777777" w:rsidR="00706545" w:rsidRPr="005009BD" w:rsidRDefault="00706545" w:rsidP="00706545">
      <w:pPr>
        <w:spacing w:after="0" w:line="240" w:lineRule="auto"/>
        <w:ind w:firstLine="567"/>
        <w:jc w:val="both"/>
        <w:rPr>
          <w:rFonts w:ascii="Times New Roman" w:hAnsi="Times New Roman" w:cs="Times New Roman"/>
          <w:color w:val="000000"/>
          <w:sz w:val="18"/>
          <w:szCs w:val="18"/>
        </w:rPr>
      </w:pPr>
      <w:r w:rsidRPr="005009BD">
        <w:rPr>
          <w:rFonts w:ascii="Times New Roman" w:hAnsi="Times New Roman" w:cs="Times New Roman"/>
          <w:color w:val="000000"/>
          <w:sz w:val="18"/>
          <w:szCs w:val="18"/>
          <w:vertAlign w:val="superscript"/>
        </w:rPr>
        <w:t>2</w:t>
      </w:r>
      <w:r w:rsidRPr="005009BD">
        <w:rPr>
          <w:rFonts w:ascii="Times New Roman" w:hAnsi="Times New Roman" w:cs="Times New Roman"/>
          <w:color w:val="000000"/>
          <w:sz w:val="18"/>
          <w:szCs w:val="18"/>
        </w:rPr>
        <w:t xml:space="preserve"> Классификация почв по документу </w:t>
      </w:r>
      <w:r w:rsidRPr="005009BD">
        <w:rPr>
          <w:rFonts w:ascii="Times New Roman" w:eastAsia="Times New Roman" w:hAnsi="Times New Roman" w:cs="Times New Roman"/>
          <w:color w:val="000000"/>
          <w:sz w:val="18"/>
          <w:szCs w:val="18"/>
          <w:lang w:eastAsia="ru-RU" w:bidi="ru-RU"/>
        </w:rPr>
        <w:t>СанПиН 1.2.3685-21</w:t>
      </w:r>
    </w:p>
    <w:p w14:paraId="17AB8003" w14:textId="77777777" w:rsidR="00706545" w:rsidRPr="005009BD" w:rsidRDefault="00706545" w:rsidP="00706545">
      <w:pPr>
        <w:ind w:firstLine="567"/>
        <w:rPr>
          <w:rFonts w:ascii="Times New Roman" w:hAnsi="Times New Roman" w:cs="Times New Roman"/>
          <w:sz w:val="18"/>
          <w:szCs w:val="18"/>
        </w:rPr>
      </w:pPr>
      <w:r w:rsidRPr="005009BD">
        <w:rPr>
          <w:rFonts w:ascii="Times New Roman" w:hAnsi="Times New Roman" w:cs="Times New Roman"/>
          <w:sz w:val="18"/>
          <w:szCs w:val="18"/>
          <w:vertAlign w:val="superscript"/>
        </w:rPr>
        <w:t>3</w:t>
      </w:r>
      <w:r w:rsidRPr="005009BD">
        <w:rPr>
          <w:rFonts w:ascii="Times New Roman" w:hAnsi="Times New Roman" w:cs="Times New Roman"/>
          <w:sz w:val="18"/>
          <w:szCs w:val="18"/>
        </w:rPr>
        <w:t xml:space="preserve"> Каталымов М.В. Микроэлементы и микроудобрения.– М.: Издательство «Химия», 1965.– 332 с.</w:t>
      </w:r>
    </w:p>
    <w:p w14:paraId="295ABFB5" w14:textId="77777777" w:rsidR="00706545" w:rsidRPr="005009BD" w:rsidRDefault="00706545" w:rsidP="00706545">
      <w:pPr>
        <w:tabs>
          <w:tab w:val="num" w:pos="360"/>
        </w:tabs>
        <w:spacing w:before="240" w:after="0" w:line="360" w:lineRule="auto"/>
        <w:ind w:firstLine="567"/>
        <w:jc w:val="both"/>
        <w:rPr>
          <w:rFonts w:ascii="Times New Roman" w:eastAsia="Times New Roman" w:hAnsi="Times New Roman" w:cs="Times New Roman"/>
          <w:color w:val="000000"/>
          <w:sz w:val="24"/>
          <w:szCs w:val="24"/>
          <w:lang w:eastAsia="ru-RU" w:bidi="ru-RU"/>
        </w:rPr>
      </w:pPr>
      <w:r w:rsidRPr="005009BD">
        <w:rPr>
          <w:rFonts w:ascii="Times New Roman" w:hAnsi="Times New Roman" w:cs="Times New Roman"/>
          <w:color w:val="000000"/>
          <w:sz w:val="24"/>
          <w:szCs w:val="24"/>
        </w:rPr>
        <w:t>По результатам расчета допустимое поступление тяжелых металлов и м</w:t>
      </w:r>
      <w:r>
        <w:rPr>
          <w:rFonts w:ascii="Times New Roman" w:hAnsi="Times New Roman" w:cs="Times New Roman"/>
          <w:color w:val="000000"/>
          <w:sz w:val="24"/>
          <w:szCs w:val="24"/>
        </w:rPr>
        <w:t>ышьяка</w:t>
      </w:r>
      <w:r w:rsidRPr="005009BD">
        <w:rPr>
          <w:rFonts w:ascii="Times New Roman" w:hAnsi="Times New Roman" w:cs="Times New Roman"/>
          <w:color w:val="000000"/>
          <w:sz w:val="24"/>
          <w:szCs w:val="24"/>
        </w:rPr>
        <w:t xml:space="preserve"> в почву (Д</w:t>
      </w:r>
      <w:r w:rsidRPr="005009BD">
        <w:rPr>
          <w:rFonts w:ascii="Times New Roman" w:hAnsi="Times New Roman" w:cs="Times New Roman"/>
          <w:color w:val="000000"/>
          <w:sz w:val="24"/>
          <w:szCs w:val="24"/>
          <w:vertAlign w:val="subscript"/>
        </w:rPr>
        <w:t>макс.</w:t>
      </w:r>
      <w:r w:rsidRPr="005009BD">
        <w:rPr>
          <w:rFonts w:ascii="Times New Roman" w:hAnsi="Times New Roman" w:cs="Times New Roman"/>
          <w:color w:val="000000"/>
          <w:sz w:val="24"/>
          <w:szCs w:val="24"/>
        </w:rPr>
        <w:t>) в зависимости от типа почв, механи</w:t>
      </w:r>
      <w:r>
        <w:rPr>
          <w:rFonts w:ascii="Times New Roman" w:hAnsi="Times New Roman" w:cs="Times New Roman"/>
          <w:color w:val="000000"/>
          <w:sz w:val="24"/>
          <w:szCs w:val="24"/>
        </w:rPr>
        <w:t xml:space="preserve">ческого состава и рН различно: </w:t>
      </w:r>
      <w:r w:rsidRPr="005009BD">
        <w:rPr>
          <w:rFonts w:ascii="Times New Roman" w:hAnsi="Times New Roman" w:cs="Times New Roman"/>
          <w:color w:val="000000"/>
          <w:sz w:val="24"/>
          <w:szCs w:val="24"/>
        </w:rPr>
        <w:t xml:space="preserve">минимальное для </w:t>
      </w:r>
      <w:r w:rsidRPr="005009BD">
        <w:rPr>
          <w:rFonts w:ascii="Times New Roman" w:hAnsi="Times New Roman" w:cs="Times New Roman"/>
          <w:color w:val="000000"/>
          <w:sz w:val="24"/>
          <w:szCs w:val="24"/>
        </w:rPr>
        <w:lastRenderedPageBreak/>
        <w:t>дерново-подзолистых</w:t>
      </w:r>
      <w:r>
        <w:rPr>
          <w:rFonts w:ascii="Times New Roman" w:hAnsi="Times New Roman" w:cs="Times New Roman"/>
          <w:color w:val="000000"/>
          <w:sz w:val="24"/>
          <w:szCs w:val="24"/>
        </w:rPr>
        <w:t xml:space="preserve"> песчаных и супесчаных почв и</w:t>
      </w:r>
      <w:r w:rsidRPr="005009BD">
        <w:rPr>
          <w:rFonts w:ascii="Times New Roman" w:hAnsi="Times New Roman" w:cs="Times New Roman"/>
          <w:color w:val="000000"/>
          <w:sz w:val="24"/>
          <w:szCs w:val="24"/>
        </w:rPr>
        <w:t xml:space="preserve"> увеличивается для суглинистых и глинистых почв с рН &lt; 5,5 и достигает максимума на почвах с рН &gt; 5,5, в т.ч. на черноземах, серых лесных, каштановых.</w:t>
      </w:r>
    </w:p>
    <w:p w14:paraId="19793EF6" w14:textId="511BED4C" w:rsidR="00706545" w:rsidRPr="005009BD" w:rsidRDefault="00706545" w:rsidP="00706545">
      <w:pPr>
        <w:snapToGrid w:val="0"/>
        <w:spacing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Математический расчёт предполагаемого загрязнения почвы приводится в табли</w:t>
      </w:r>
      <w:r>
        <w:rPr>
          <w:rFonts w:ascii="Times New Roman" w:hAnsi="Times New Roman" w:cs="Times New Roman"/>
          <w:color w:val="000000"/>
          <w:sz w:val="24"/>
          <w:szCs w:val="24"/>
        </w:rPr>
        <w:t xml:space="preserve">це </w:t>
      </w:r>
      <w:r w:rsidR="00BF43A3">
        <w:rPr>
          <w:rFonts w:ascii="Times New Roman" w:hAnsi="Times New Roman" w:cs="Times New Roman"/>
          <w:color w:val="000000"/>
          <w:sz w:val="24"/>
          <w:szCs w:val="24"/>
        </w:rPr>
        <w:t xml:space="preserve">13.12. В </w:t>
      </w:r>
      <w:r w:rsidRPr="005009BD">
        <w:rPr>
          <w:rFonts w:ascii="Times New Roman" w:hAnsi="Times New Roman" w:cs="Times New Roman"/>
          <w:color w:val="000000"/>
          <w:sz w:val="24"/>
          <w:szCs w:val="24"/>
        </w:rPr>
        <w:t>таблице рассчитаны фактическая масса нормируемых загрязнений (ТМ и м</w:t>
      </w:r>
      <w:r>
        <w:rPr>
          <w:rFonts w:ascii="Times New Roman" w:hAnsi="Times New Roman" w:cs="Times New Roman"/>
          <w:color w:val="000000"/>
          <w:sz w:val="24"/>
          <w:szCs w:val="24"/>
        </w:rPr>
        <w:t>ышьяка</w:t>
      </w:r>
      <w:r w:rsidRPr="005009BD">
        <w:rPr>
          <w:rFonts w:ascii="Times New Roman" w:hAnsi="Times New Roman" w:cs="Times New Roman"/>
          <w:color w:val="000000"/>
          <w:sz w:val="24"/>
          <w:szCs w:val="24"/>
        </w:rPr>
        <w:t xml:space="preserve">), вносимых с </w:t>
      </w:r>
      <w:r>
        <w:rPr>
          <w:rFonts w:ascii="Times New Roman" w:hAnsi="Times New Roman" w:cs="Times New Roman"/>
          <w:color w:val="000000"/>
          <w:sz w:val="24"/>
          <w:szCs w:val="24"/>
        </w:rPr>
        <w:t>агрохимикатом</w:t>
      </w:r>
      <w:r w:rsidRPr="005009BD">
        <w:rPr>
          <w:rFonts w:ascii="Times New Roman" w:hAnsi="Times New Roman" w:cs="Times New Roman"/>
          <w:color w:val="000000"/>
          <w:sz w:val="24"/>
          <w:szCs w:val="24"/>
        </w:rPr>
        <w:t xml:space="preserve"> в почву при дозе удобрения </w:t>
      </w:r>
      <w:r>
        <w:rPr>
          <w:rFonts w:ascii="Times New Roman" w:hAnsi="Times New Roman" w:cs="Times New Roman"/>
          <w:color w:val="000000"/>
          <w:sz w:val="24"/>
          <w:szCs w:val="24"/>
        </w:rPr>
        <w:t>100 т</w:t>
      </w:r>
      <w:r w:rsidRPr="005009BD">
        <w:rPr>
          <w:rFonts w:ascii="Times New Roman" w:hAnsi="Times New Roman" w:cs="Times New Roman"/>
          <w:color w:val="000000"/>
          <w:sz w:val="24"/>
          <w:szCs w:val="24"/>
        </w:rPr>
        <w:t>/га/год. Концентрация загрязнений [</w:t>
      </w:r>
      <w:r w:rsidRPr="005009BD">
        <w:rPr>
          <w:rFonts w:ascii="Times New Roman" w:hAnsi="Times New Roman" w:cs="Times New Roman"/>
          <w:color w:val="000000"/>
          <w:sz w:val="24"/>
          <w:szCs w:val="24"/>
          <w:lang w:val="en-US"/>
        </w:rPr>
        <w:t>C</w:t>
      </w:r>
      <w:r w:rsidRPr="005009BD">
        <w:rPr>
          <w:rFonts w:ascii="Times New Roman" w:hAnsi="Times New Roman" w:cs="Times New Roman"/>
          <w:color w:val="000000"/>
          <w:sz w:val="24"/>
          <w:szCs w:val="24"/>
        </w:rPr>
        <w:t xml:space="preserve">, мг/кг] в </w:t>
      </w:r>
      <w:r>
        <w:rPr>
          <w:rFonts w:ascii="Times New Roman" w:hAnsi="Times New Roman" w:cs="Times New Roman"/>
          <w:color w:val="000000"/>
          <w:sz w:val="24"/>
          <w:szCs w:val="24"/>
        </w:rPr>
        <w:t>агрохимикате</w:t>
      </w:r>
      <w:r w:rsidRPr="005009BD">
        <w:rPr>
          <w:rFonts w:ascii="Times New Roman" w:hAnsi="Times New Roman" w:cs="Times New Roman"/>
          <w:color w:val="000000"/>
          <w:sz w:val="24"/>
          <w:szCs w:val="24"/>
        </w:rPr>
        <w:t xml:space="preserve"> принимается по протоколу испытаний </w:t>
      </w:r>
      <w:r>
        <w:rPr>
          <w:rFonts w:ascii="Times New Roman" w:hAnsi="Times New Roman" w:cs="Times New Roman"/>
          <w:color w:val="000000"/>
          <w:sz w:val="24"/>
          <w:szCs w:val="24"/>
        </w:rPr>
        <w:t>(</w:t>
      </w:r>
      <w:r w:rsidRPr="00985651">
        <w:rPr>
          <w:rFonts w:ascii="Times New Roman" w:hAnsi="Times New Roman" w:cs="Times New Roman"/>
          <w:color w:val="000000"/>
          <w:sz w:val="24"/>
          <w:szCs w:val="24"/>
        </w:rPr>
        <w:t>Протокол испытаний №№1636-1637, 1637,1 от 12.10.2023 (Испытательный центр, ФГБУ ГЦАС «СТАВРОПОЛЬСКИЙ», Аттестат аккредитации № РОСС RU.0001.515079)</w:t>
      </w:r>
      <w:r>
        <w:rPr>
          <w:rFonts w:ascii="Times New Roman" w:hAnsi="Times New Roman" w:cs="Times New Roman"/>
          <w:color w:val="000000"/>
          <w:sz w:val="24"/>
          <w:szCs w:val="24"/>
        </w:rPr>
        <w:t>.</w:t>
      </w:r>
    </w:p>
    <w:p w14:paraId="5B71280A" w14:textId="77777777" w:rsidR="00706545" w:rsidRPr="005009BD" w:rsidRDefault="00706545" w:rsidP="00706545">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Уровень загрязнения почв тяжелыми металлами и микроэлементами [К], в % от Д</w:t>
      </w:r>
      <w:r w:rsidRPr="005009BD">
        <w:rPr>
          <w:rFonts w:ascii="Times New Roman" w:hAnsi="Times New Roman" w:cs="Times New Roman"/>
          <w:color w:val="000000"/>
          <w:sz w:val="24"/>
          <w:szCs w:val="24"/>
          <w:vertAlign w:val="subscript"/>
        </w:rPr>
        <w:t xml:space="preserve">макс. </w:t>
      </w:r>
      <w:r w:rsidRPr="005009BD">
        <w:rPr>
          <w:rFonts w:ascii="Times New Roman" w:hAnsi="Times New Roman" w:cs="Times New Roman"/>
          <w:color w:val="000000"/>
          <w:sz w:val="24"/>
          <w:szCs w:val="24"/>
        </w:rPr>
        <w:t>для разных почв</w:t>
      </w:r>
      <w:r w:rsidRPr="005009BD">
        <w:rPr>
          <w:rFonts w:ascii="Times New Roman" w:hAnsi="Times New Roman" w:cs="Times New Roman"/>
          <w:color w:val="000000"/>
          <w:sz w:val="24"/>
          <w:szCs w:val="24"/>
          <w:vertAlign w:val="subscript"/>
        </w:rPr>
        <w:t xml:space="preserve"> </w:t>
      </w:r>
      <w:r w:rsidRPr="005009BD">
        <w:rPr>
          <w:rFonts w:ascii="Times New Roman" w:hAnsi="Times New Roman" w:cs="Times New Roman"/>
          <w:color w:val="000000"/>
          <w:sz w:val="24"/>
          <w:szCs w:val="24"/>
        </w:rPr>
        <w:t xml:space="preserve">рассчитывался как: </w:t>
      </w:r>
    </w:p>
    <w:tbl>
      <w:tblPr>
        <w:tblW w:w="0" w:type="auto"/>
        <w:jc w:val="center"/>
        <w:tblLook w:val="04A0" w:firstRow="1" w:lastRow="0" w:firstColumn="1" w:lastColumn="0" w:noHBand="0" w:noVBand="1"/>
      </w:tblPr>
      <w:tblGrid>
        <w:gridCol w:w="1134"/>
        <w:gridCol w:w="1276"/>
        <w:gridCol w:w="992"/>
      </w:tblGrid>
      <w:tr w:rsidR="00706545" w:rsidRPr="005009BD" w14:paraId="08E6BB49" w14:textId="77777777" w:rsidTr="00330BF2">
        <w:trPr>
          <w:jc w:val="center"/>
        </w:trPr>
        <w:tc>
          <w:tcPr>
            <w:tcW w:w="1134" w:type="dxa"/>
            <w:vMerge w:val="restart"/>
            <w:vAlign w:val="center"/>
          </w:tcPr>
          <w:p w14:paraId="1F19E076" w14:textId="77777777" w:rsidR="00706545" w:rsidRPr="005009BD" w:rsidRDefault="00706545" w:rsidP="00330BF2">
            <w:pPr>
              <w:spacing w:after="0" w:line="360" w:lineRule="auto"/>
              <w:jc w:val="right"/>
              <w:rPr>
                <w:rFonts w:ascii="Times New Roman" w:hAnsi="Times New Roman" w:cs="Times New Roman"/>
                <w:color w:val="000000"/>
                <w:sz w:val="24"/>
                <w:szCs w:val="24"/>
              </w:rPr>
            </w:pPr>
            <w:r w:rsidRPr="005009BD">
              <w:rPr>
                <w:rFonts w:ascii="Times New Roman" w:hAnsi="Times New Roman" w:cs="Times New Roman"/>
                <w:color w:val="000000"/>
                <w:sz w:val="24"/>
                <w:szCs w:val="24"/>
              </w:rPr>
              <w:t>К</w:t>
            </w:r>
            <w:r w:rsidRPr="005009BD">
              <w:rPr>
                <w:rFonts w:ascii="Times New Roman" w:hAnsi="Times New Roman" w:cs="Times New Roman"/>
                <w:i/>
                <w:color w:val="000000"/>
                <w:sz w:val="24"/>
                <w:szCs w:val="24"/>
                <w:vertAlign w:val="subscript"/>
              </w:rPr>
              <w:t>i</w:t>
            </w:r>
            <w:r w:rsidRPr="005009BD">
              <w:rPr>
                <w:rFonts w:ascii="Times New Roman" w:hAnsi="Times New Roman" w:cs="Times New Roman"/>
                <w:color w:val="000000"/>
                <w:sz w:val="24"/>
                <w:szCs w:val="24"/>
              </w:rPr>
              <w:t xml:space="preserve">  =</w:t>
            </w:r>
          </w:p>
        </w:tc>
        <w:tc>
          <w:tcPr>
            <w:tcW w:w="1276" w:type="dxa"/>
            <w:tcBorders>
              <w:bottom w:val="single" w:sz="4" w:space="0" w:color="auto"/>
            </w:tcBorders>
            <w:vAlign w:val="center"/>
          </w:tcPr>
          <w:p w14:paraId="3EC4E256" w14:textId="77777777" w:rsidR="00706545" w:rsidRPr="005009BD" w:rsidRDefault="00706545" w:rsidP="00330BF2">
            <w:pPr>
              <w:spacing w:after="0" w:line="360" w:lineRule="auto"/>
              <w:jc w:val="center"/>
              <w:rPr>
                <w:rFonts w:ascii="Times New Roman" w:hAnsi="Times New Roman" w:cs="Times New Roman"/>
                <w:color w:val="000000"/>
                <w:sz w:val="24"/>
                <w:szCs w:val="24"/>
              </w:rPr>
            </w:pPr>
            <w:r w:rsidRPr="005009BD">
              <w:rPr>
                <w:rFonts w:ascii="Times New Roman" w:hAnsi="Times New Roman" w:cs="Times New Roman"/>
                <w:color w:val="000000"/>
                <w:sz w:val="24"/>
                <w:szCs w:val="24"/>
              </w:rPr>
              <w:t>М</w:t>
            </w:r>
            <w:r w:rsidRPr="005009BD">
              <w:rPr>
                <w:rFonts w:ascii="Times New Roman" w:hAnsi="Times New Roman" w:cs="Times New Roman"/>
                <w:color w:val="000000"/>
                <w:sz w:val="24"/>
                <w:szCs w:val="24"/>
                <w:vertAlign w:val="subscript"/>
              </w:rPr>
              <w:t xml:space="preserve">факт.  </w:t>
            </w:r>
            <w:r w:rsidRPr="005009BD">
              <w:rPr>
                <w:rFonts w:ascii="Times New Roman" w:hAnsi="Times New Roman" w:cs="Times New Roman"/>
                <w:i/>
                <w:color w:val="000000"/>
                <w:sz w:val="24"/>
                <w:szCs w:val="24"/>
                <w:vertAlign w:val="subscript"/>
                <w:lang w:val="en-US"/>
              </w:rPr>
              <w:t>i</w:t>
            </w:r>
          </w:p>
        </w:tc>
        <w:tc>
          <w:tcPr>
            <w:tcW w:w="992" w:type="dxa"/>
            <w:vMerge w:val="restart"/>
            <w:vAlign w:val="center"/>
          </w:tcPr>
          <w:p w14:paraId="222BE46C" w14:textId="77777777" w:rsidR="00706545" w:rsidRPr="005009BD" w:rsidRDefault="00706545" w:rsidP="00330BF2">
            <w:pPr>
              <w:spacing w:after="0" w:line="360" w:lineRule="auto"/>
              <w:rPr>
                <w:rFonts w:ascii="Times New Roman" w:hAnsi="Times New Roman" w:cs="Times New Roman"/>
                <w:color w:val="000000"/>
                <w:sz w:val="24"/>
                <w:szCs w:val="24"/>
              </w:rPr>
            </w:pPr>
            <w:r w:rsidRPr="005009BD">
              <w:rPr>
                <w:rFonts w:ascii="Times New Roman" w:hAnsi="Times New Roman" w:cs="Times New Roman"/>
                <w:bCs/>
                <w:color w:val="000000"/>
                <w:sz w:val="24"/>
                <w:szCs w:val="24"/>
              </w:rPr>
              <w:t>х 100</w:t>
            </w:r>
          </w:p>
        </w:tc>
      </w:tr>
      <w:tr w:rsidR="00706545" w:rsidRPr="005009BD" w14:paraId="0E4604CC" w14:textId="77777777" w:rsidTr="00330BF2">
        <w:trPr>
          <w:jc w:val="center"/>
        </w:trPr>
        <w:tc>
          <w:tcPr>
            <w:tcW w:w="1134" w:type="dxa"/>
            <w:vMerge/>
            <w:vAlign w:val="center"/>
          </w:tcPr>
          <w:p w14:paraId="16AB8DE7" w14:textId="77777777" w:rsidR="00706545" w:rsidRPr="005009BD" w:rsidRDefault="00706545" w:rsidP="00330BF2">
            <w:pPr>
              <w:spacing w:after="0" w:line="360" w:lineRule="auto"/>
              <w:ind w:firstLine="709"/>
              <w:jc w:val="center"/>
              <w:rPr>
                <w:rFonts w:ascii="Times New Roman" w:hAnsi="Times New Roman" w:cs="Times New Roman"/>
                <w:color w:val="000000"/>
                <w:sz w:val="24"/>
                <w:szCs w:val="24"/>
              </w:rPr>
            </w:pPr>
          </w:p>
        </w:tc>
        <w:tc>
          <w:tcPr>
            <w:tcW w:w="1276" w:type="dxa"/>
            <w:tcBorders>
              <w:top w:val="single" w:sz="4" w:space="0" w:color="auto"/>
            </w:tcBorders>
            <w:vAlign w:val="center"/>
          </w:tcPr>
          <w:p w14:paraId="4E6F9B1A" w14:textId="77777777" w:rsidR="00706545" w:rsidRPr="005009BD" w:rsidRDefault="00706545" w:rsidP="00330BF2">
            <w:pPr>
              <w:spacing w:after="0" w:line="360" w:lineRule="auto"/>
              <w:jc w:val="center"/>
              <w:rPr>
                <w:rFonts w:ascii="Times New Roman" w:hAnsi="Times New Roman" w:cs="Times New Roman"/>
                <w:color w:val="000000"/>
                <w:sz w:val="24"/>
                <w:szCs w:val="24"/>
              </w:rPr>
            </w:pPr>
            <w:r w:rsidRPr="005009BD">
              <w:rPr>
                <w:rFonts w:ascii="Times New Roman" w:hAnsi="Times New Roman" w:cs="Times New Roman"/>
                <w:bCs/>
                <w:color w:val="000000"/>
                <w:sz w:val="24"/>
                <w:szCs w:val="24"/>
              </w:rPr>
              <w:t>Д</w:t>
            </w:r>
            <w:r w:rsidRPr="005009BD">
              <w:rPr>
                <w:rFonts w:ascii="Times New Roman" w:hAnsi="Times New Roman" w:cs="Times New Roman"/>
                <w:bCs/>
                <w:color w:val="000000"/>
                <w:sz w:val="24"/>
                <w:szCs w:val="24"/>
                <w:vertAlign w:val="subscript"/>
              </w:rPr>
              <w:t xml:space="preserve">макс. </w:t>
            </w:r>
            <w:r w:rsidRPr="005009BD">
              <w:rPr>
                <w:rFonts w:ascii="Times New Roman" w:hAnsi="Times New Roman" w:cs="Times New Roman"/>
                <w:bCs/>
                <w:i/>
                <w:color w:val="000000"/>
                <w:sz w:val="24"/>
                <w:szCs w:val="24"/>
                <w:vertAlign w:val="subscript"/>
                <w:lang w:val="en-US"/>
              </w:rPr>
              <w:t>i</w:t>
            </w:r>
            <w:r w:rsidRPr="005009BD">
              <w:rPr>
                <w:rFonts w:ascii="Times New Roman" w:hAnsi="Times New Roman" w:cs="Times New Roman"/>
                <w:bCs/>
                <w:color w:val="000000"/>
                <w:sz w:val="24"/>
                <w:szCs w:val="24"/>
                <w:vertAlign w:val="subscript"/>
              </w:rPr>
              <w:t>.</w:t>
            </w:r>
          </w:p>
        </w:tc>
        <w:tc>
          <w:tcPr>
            <w:tcW w:w="992" w:type="dxa"/>
            <w:vMerge/>
            <w:vAlign w:val="center"/>
          </w:tcPr>
          <w:p w14:paraId="2A9E1986" w14:textId="77777777" w:rsidR="00706545" w:rsidRPr="005009BD" w:rsidRDefault="00706545" w:rsidP="00330BF2">
            <w:pPr>
              <w:spacing w:after="0" w:line="360" w:lineRule="auto"/>
              <w:ind w:firstLine="709"/>
              <w:jc w:val="center"/>
              <w:rPr>
                <w:rFonts w:ascii="Times New Roman" w:hAnsi="Times New Roman" w:cs="Times New Roman"/>
                <w:color w:val="000000"/>
                <w:sz w:val="24"/>
                <w:szCs w:val="24"/>
              </w:rPr>
            </w:pPr>
          </w:p>
        </w:tc>
      </w:tr>
    </w:tbl>
    <w:p w14:paraId="2F32B4CB" w14:textId="77777777" w:rsidR="00706545" w:rsidRPr="005009BD" w:rsidRDefault="00706545" w:rsidP="00706545">
      <w:pPr>
        <w:spacing w:after="0" w:line="360" w:lineRule="auto"/>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 xml:space="preserve"> где:</w:t>
      </w:r>
    </w:p>
    <w:p w14:paraId="474E8971" w14:textId="77777777" w:rsidR="00706545" w:rsidRPr="005009BD" w:rsidRDefault="00706545" w:rsidP="00706545">
      <w:pPr>
        <w:spacing w:after="0" w:line="360" w:lineRule="auto"/>
        <w:ind w:firstLine="567"/>
        <w:jc w:val="both"/>
        <w:rPr>
          <w:rFonts w:ascii="Times New Roman" w:hAnsi="Times New Roman" w:cs="Times New Roman"/>
          <w:bCs/>
          <w:color w:val="000000"/>
          <w:sz w:val="24"/>
          <w:szCs w:val="24"/>
        </w:rPr>
      </w:pPr>
      <w:r w:rsidRPr="005009BD">
        <w:rPr>
          <w:rFonts w:ascii="Times New Roman" w:hAnsi="Times New Roman" w:cs="Times New Roman"/>
          <w:color w:val="000000"/>
          <w:sz w:val="24"/>
          <w:szCs w:val="24"/>
        </w:rPr>
        <w:t>М</w:t>
      </w:r>
      <w:r w:rsidRPr="005009BD">
        <w:rPr>
          <w:rFonts w:ascii="Times New Roman" w:hAnsi="Times New Roman" w:cs="Times New Roman"/>
          <w:color w:val="000000"/>
          <w:sz w:val="24"/>
          <w:szCs w:val="24"/>
          <w:vertAlign w:val="subscript"/>
        </w:rPr>
        <w:t xml:space="preserve">факт </w:t>
      </w:r>
      <w:r w:rsidRPr="005009BD">
        <w:rPr>
          <w:rFonts w:ascii="Times New Roman" w:hAnsi="Times New Roman" w:cs="Times New Roman"/>
          <w:i/>
          <w:color w:val="000000"/>
          <w:sz w:val="24"/>
          <w:szCs w:val="24"/>
          <w:vertAlign w:val="subscript"/>
        </w:rPr>
        <w:t xml:space="preserve"> </w:t>
      </w:r>
      <w:r w:rsidRPr="005009BD">
        <w:rPr>
          <w:rFonts w:ascii="Times New Roman" w:hAnsi="Times New Roman" w:cs="Times New Roman"/>
          <w:i/>
          <w:color w:val="000000"/>
          <w:sz w:val="24"/>
          <w:szCs w:val="24"/>
          <w:vertAlign w:val="subscript"/>
          <w:lang w:val="en-US"/>
        </w:rPr>
        <w:t>i</w:t>
      </w:r>
      <w:r w:rsidRPr="005009BD">
        <w:rPr>
          <w:rFonts w:ascii="Times New Roman" w:hAnsi="Times New Roman" w:cs="Times New Roman"/>
          <w:color w:val="000000"/>
          <w:sz w:val="24"/>
          <w:szCs w:val="24"/>
          <w:vertAlign w:val="subscript"/>
        </w:rPr>
        <w:t xml:space="preserve">  </w:t>
      </w:r>
      <w:r w:rsidRPr="005009BD">
        <w:rPr>
          <w:rFonts w:ascii="Times New Roman" w:hAnsi="Times New Roman" w:cs="Times New Roman"/>
          <w:color w:val="000000"/>
          <w:sz w:val="24"/>
          <w:szCs w:val="24"/>
        </w:rPr>
        <w:t>- фактическая м</w:t>
      </w:r>
      <w:r w:rsidRPr="005009BD">
        <w:rPr>
          <w:rFonts w:ascii="Times New Roman" w:hAnsi="Times New Roman" w:cs="Times New Roman"/>
          <w:bCs/>
          <w:color w:val="000000"/>
          <w:sz w:val="24"/>
          <w:szCs w:val="24"/>
        </w:rPr>
        <w:t xml:space="preserve">асса </w:t>
      </w:r>
      <w:r w:rsidRPr="005009BD">
        <w:rPr>
          <w:rFonts w:ascii="Times New Roman" w:hAnsi="Times New Roman" w:cs="Times New Roman"/>
          <w:bCs/>
          <w:i/>
          <w:color w:val="000000"/>
          <w:sz w:val="24"/>
          <w:szCs w:val="24"/>
          <w:lang w:val="en-US"/>
        </w:rPr>
        <w:t>i</w:t>
      </w:r>
      <w:r w:rsidRPr="005009BD">
        <w:rPr>
          <w:rFonts w:ascii="Times New Roman" w:hAnsi="Times New Roman" w:cs="Times New Roman"/>
          <w:bCs/>
          <w:color w:val="000000"/>
          <w:sz w:val="24"/>
          <w:szCs w:val="24"/>
        </w:rPr>
        <w:t>-ого элемента (ТМ и мышьяка), вносимого в почву, кг/га;</w:t>
      </w:r>
    </w:p>
    <w:p w14:paraId="2AFB88A5" w14:textId="77777777" w:rsidR="00706545" w:rsidRPr="005009BD" w:rsidRDefault="00706545" w:rsidP="00706545">
      <w:pPr>
        <w:spacing w:after="0" w:line="360" w:lineRule="auto"/>
        <w:ind w:firstLine="567"/>
        <w:jc w:val="both"/>
        <w:rPr>
          <w:rFonts w:ascii="Times New Roman" w:hAnsi="Times New Roman" w:cs="Times New Roman"/>
          <w:bCs/>
          <w:color w:val="000000"/>
          <w:sz w:val="24"/>
          <w:szCs w:val="24"/>
        </w:rPr>
      </w:pPr>
      <w:r w:rsidRPr="005009BD">
        <w:rPr>
          <w:rFonts w:ascii="Times New Roman" w:hAnsi="Times New Roman" w:cs="Times New Roman"/>
          <w:bCs/>
          <w:color w:val="000000"/>
          <w:sz w:val="24"/>
          <w:szCs w:val="24"/>
        </w:rPr>
        <w:t>Д</w:t>
      </w:r>
      <w:r w:rsidRPr="005009BD">
        <w:rPr>
          <w:rFonts w:ascii="Times New Roman" w:hAnsi="Times New Roman" w:cs="Times New Roman"/>
          <w:bCs/>
          <w:color w:val="000000"/>
          <w:sz w:val="24"/>
          <w:szCs w:val="24"/>
          <w:vertAlign w:val="subscript"/>
        </w:rPr>
        <w:t>макс</w:t>
      </w:r>
      <w:r w:rsidRPr="005009BD">
        <w:rPr>
          <w:rFonts w:ascii="Times New Roman" w:hAnsi="Times New Roman" w:cs="Times New Roman"/>
          <w:i/>
          <w:color w:val="000000"/>
          <w:sz w:val="24"/>
          <w:szCs w:val="24"/>
          <w:vertAlign w:val="subscript"/>
        </w:rPr>
        <w:t xml:space="preserve"> </w:t>
      </w:r>
      <w:r w:rsidRPr="005009BD">
        <w:rPr>
          <w:rFonts w:ascii="Times New Roman" w:hAnsi="Times New Roman" w:cs="Times New Roman"/>
          <w:i/>
          <w:color w:val="000000"/>
          <w:sz w:val="24"/>
          <w:szCs w:val="24"/>
          <w:vertAlign w:val="subscript"/>
          <w:lang w:val="en-US"/>
        </w:rPr>
        <w:t>i</w:t>
      </w:r>
      <w:r w:rsidRPr="005009BD">
        <w:rPr>
          <w:rFonts w:ascii="Times New Roman" w:hAnsi="Times New Roman" w:cs="Times New Roman"/>
          <w:bCs/>
          <w:color w:val="000000"/>
          <w:sz w:val="24"/>
          <w:szCs w:val="24"/>
          <w:vertAlign w:val="subscript"/>
        </w:rPr>
        <w:t>.</w:t>
      </w:r>
      <w:r w:rsidRPr="005009BD">
        <w:rPr>
          <w:rFonts w:ascii="Times New Roman" w:hAnsi="Times New Roman" w:cs="Times New Roman"/>
          <w:bCs/>
          <w:color w:val="000000"/>
          <w:sz w:val="24"/>
          <w:szCs w:val="24"/>
        </w:rPr>
        <w:t xml:space="preserve"> - величина допустимого поступления </w:t>
      </w:r>
      <w:r w:rsidRPr="005009BD">
        <w:rPr>
          <w:rFonts w:ascii="Times New Roman" w:hAnsi="Times New Roman" w:cs="Times New Roman"/>
          <w:bCs/>
          <w:i/>
          <w:color w:val="000000"/>
          <w:sz w:val="24"/>
          <w:szCs w:val="24"/>
          <w:lang w:val="en-US"/>
        </w:rPr>
        <w:t>i</w:t>
      </w:r>
      <w:r w:rsidRPr="005009BD">
        <w:rPr>
          <w:rFonts w:ascii="Times New Roman" w:hAnsi="Times New Roman" w:cs="Times New Roman"/>
          <w:bCs/>
          <w:i/>
          <w:color w:val="000000"/>
          <w:sz w:val="24"/>
          <w:szCs w:val="24"/>
        </w:rPr>
        <w:t>-</w:t>
      </w:r>
      <w:r w:rsidRPr="005009BD">
        <w:rPr>
          <w:rFonts w:ascii="Times New Roman" w:hAnsi="Times New Roman" w:cs="Times New Roman"/>
          <w:bCs/>
          <w:color w:val="000000"/>
          <w:sz w:val="24"/>
          <w:szCs w:val="24"/>
        </w:rPr>
        <w:t>ого элемента, кг/га</w:t>
      </w:r>
    </w:p>
    <w:p w14:paraId="0EB5FE8E" w14:textId="72E7C680" w:rsidR="00706545" w:rsidRPr="005009BD" w:rsidRDefault="00706545" w:rsidP="00706545">
      <w:pPr>
        <w:spacing w:after="0" w:line="240" w:lineRule="auto"/>
        <w:ind w:firstLine="567"/>
        <w:jc w:val="right"/>
        <w:rPr>
          <w:rFonts w:ascii="Times New Roman" w:hAnsi="Times New Roman" w:cs="Times New Roman"/>
          <w:color w:val="000000"/>
          <w:sz w:val="24"/>
          <w:szCs w:val="24"/>
        </w:rPr>
      </w:pPr>
      <w:r w:rsidRPr="005009BD">
        <w:rPr>
          <w:rFonts w:ascii="Times New Roman" w:hAnsi="Times New Roman" w:cs="Times New Roman"/>
          <w:color w:val="000000"/>
          <w:sz w:val="24"/>
          <w:szCs w:val="24"/>
        </w:rPr>
        <w:t xml:space="preserve">Таблица </w:t>
      </w:r>
      <w:r w:rsidR="00BF43A3">
        <w:rPr>
          <w:rFonts w:ascii="Times New Roman" w:hAnsi="Times New Roman" w:cs="Times New Roman"/>
          <w:color w:val="000000"/>
          <w:sz w:val="24"/>
          <w:szCs w:val="24"/>
        </w:rPr>
        <w:t>13.12</w:t>
      </w:r>
    </w:p>
    <w:p w14:paraId="76F3548A" w14:textId="77777777" w:rsidR="00706545" w:rsidRPr="005009BD" w:rsidRDefault="00706545" w:rsidP="00706545">
      <w:pPr>
        <w:spacing w:after="0" w:line="240" w:lineRule="auto"/>
        <w:jc w:val="center"/>
        <w:rPr>
          <w:rFonts w:ascii="Times New Roman" w:hAnsi="Times New Roman" w:cs="Times New Roman"/>
          <w:b/>
          <w:bCs/>
          <w:color w:val="000000"/>
          <w:sz w:val="24"/>
          <w:szCs w:val="24"/>
        </w:rPr>
      </w:pPr>
      <w:r w:rsidRPr="005009BD">
        <w:rPr>
          <w:rFonts w:ascii="Times New Roman" w:hAnsi="Times New Roman" w:cs="Times New Roman"/>
          <w:b/>
          <w:bCs/>
          <w:color w:val="000000"/>
          <w:sz w:val="24"/>
          <w:szCs w:val="24"/>
        </w:rPr>
        <w:t xml:space="preserve">Уровень загрязнения почвы тяжелыми металлами и микроэлементами при внесении </w:t>
      </w:r>
    </w:p>
    <w:p w14:paraId="6FFF32DB" w14:textId="77777777" w:rsidR="00706545" w:rsidRPr="005009BD" w:rsidRDefault="00706545" w:rsidP="00706545">
      <w:pPr>
        <w:spacing w:after="0" w:line="240" w:lineRule="auto"/>
        <w:jc w:val="center"/>
        <w:rPr>
          <w:rFonts w:ascii="Times New Roman" w:hAnsi="Times New Roman" w:cs="Times New Roman"/>
          <w:b/>
          <w:color w:val="000000"/>
          <w:sz w:val="24"/>
          <w:szCs w:val="24"/>
        </w:rPr>
      </w:pPr>
      <w:r>
        <w:rPr>
          <w:rFonts w:ascii="Times New Roman" w:hAnsi="Times New Roman" w:cs="Times New Roman"/>
          <w:b/>
          <w:bCs/>
          <w:color w:val="000000"/>
          <w:sz w:val="24"/>
          <w:szCs w:val="24"/>
        </w:rPr>
        <w:t>агрохимиката</w:t>
      </w:r>
      <w:r w:rsidRPr="005009BD">
        <w:rPr>
          <w:rFonts w:ascii="Times New Roman" w:hAnsi="Times New Roman" w:cs="Times New Roman"/>
          <w:b/>
          <w:bCs/>
          <w:color w:val="000000"/>
          <w:sz w:val="24"/>
          <w:szCs w:val="24"/>
        </w:rPr>
        <w:t xml:space="preserve"> в почву</w:t>
      </w:r>
      <w:r w:rsidRPr="005009BD">
        <w:rPr>
          <w:rFonts w:ascii="Times New Roman" w:hAnsi="Times New Roman" w:cs="Times New Roman"/>
          <w:b/>
          <w:bCs/>
          <w:color w:val="000000"/>
          <w:sz w:val="24"/>
          <w:szCs w:val="24"/>
          <w:vertAlign w:val="subscript"/>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385"/>
        <w:gridCol w:w="1856"/>
        <w:gridCol w:w="1420"/>
        <w:gridCol w:w="3519"/>
      </w:tblGrid>
      <w:tr w:rsidR="00706545" w:rsidRPr="005009BD" w14:paraId="74DE44AF" w14:textId="77777777" w:rsidTr="00330BF2">
        <w:trPr>
          <w:trHeight w:val="70"/>
          <w:jc w:val="center"/>
        </w:trPr>
        <w:tc>
          <w:tcPr>
            <w:tcW w:w="839" w:type="pct"/>
            <w:vMerge w:val="restart"/>
            <w:shd w:val="clear" w:color="auto" w:fill="E7E6E6" w:themeFill="background2"/>
            <w:vAlign w:val="center"/>
            <w:hideMark/>
          </w:tcPr>
          <w:p w14:paraId="2C4EFE29" w14:textId="77777777" w:rsidR="00706545" w:rsidRPr="005009BD" w:rsidRDefault="00706545" w:rsidP="00330BF2">
            <w:pPr>
              <w:spacing w:after="0" w:line="240" w:lineRule="auto"/>
              <w:jc w:val="center"/>
              <w:rPr>
                <w:rFonts w:ascii="Times New Roman" w:hAnsi="Times New Roman" w:cs="Times New Roman"/>
                <w:bCs/>
                <w:color w:val="000000"/>
              </w:rPr>
            </w:pPr>
            <w:r w:rsidRPr="005009BD">
              <w:rPr>
                <w:rFonts w:ascii="Times New Roman" w:hAnsi="Times New Roman" w:cs="Times New Roman"/>
                <w:bCs/>
                <w:color w:val="000000"/>
              </w:rPr>
              <w:t>Наименование элемента</w:t>
            </w:r>
          </w:p>
        </w:tc>
        <w:tc>
          <w:tcPr>
            <w:tcW w:w="709" w:type="pct"/>
            <w:vMerge w:val="restart"/>
            <w:shd w:val="clear" w:color="auto" w:fill="E7E6E6" w:themeFill="background2"/>
            <w:vAlign w:val="center"/>
            <w:hideMark/>
          </w:tcPr>
          <w:p w14:paraId="6D793572" w14:textId="2853FCE8" w:rsidR="00706545" w:rsidRPr="005009BD" w:rsidRDefault="00706545" w:rsidP="00704345">
            <w:pPr>
              <w:spacing w:after="0" w:line="240" w:lineRule="auto"/>
              <w:ind w:left="-42" w:right="-56"/>
              <w:jc w:val="center"/>
              <w:rPr>
                <w:rFonts w:ascii="Times New Roman" w:hAnsi="Times New Roman" w:cs="Times New Roman"/>
                <w:bCs/>
                <w:color w:val="000000"/>
              </w:rPr>
            </w:pPr>
            <w:r w:rsidRPr="005009BD">
              <w:rPr>
                <w:rFonts w:ascii="Times New Roman" w:hAnsi="Times New Roman" w:cs="Times New Roman"/>
                <w:bCs/>
                <w:color w:val="000000"/>
              </w:rPr>
              <w:t>Величина допустимого поступления элемента (Д</w:t>
            </w:r>
            <w:r w:rsidRPr="005009BD">
              <w:rPr>
                <w:rFonts w:ascii="Times New Roman" w:hAnsi="Times New Roman" w:cs="Times New Roman"/>
                <w:bCs/>
                <w:color w:val="000000"/>
                <w:vertAlign w:val="subscript"/>
              </w:rPr>
              <w:t>макс.</w:t>
            </w:r>
            <w:r w:rsidRPr="005009BD">
              <w:rPr>
                <w:rFonts w:ascii="Times New Roman" w:hAnsi="Times New Roman" w:cs="Times New Roman"/>
                <w:bCs/>
                <w:color w:val="000000"/>
              </w:rPr>
              <w:t xml:space="preserve">), кг/га из табл. </w:t>
            </w:r>
            <w:r w:rsidR="00704345">
              <w:rPr>
                <w:rFonts w:ascii="Times New Roman" w:hAnsi="Times New Roman" w:cs="Times New Roman"/>
                <w:bCs/>
                <w:color w:val="000000"/>
              </w:rPr>
              <w:t xml:space="preserve">13.10 </w:t>
            </w:r>
            <w:r w:rsidRPr="005009BD">
              <w:rPr>
                <w:rFonts w:ascii="Times New Roman" w:hAnsi="Times New Roman" w:cs="Times New Roman"/>
                <w:bCs/>
                <w:color w:val="000000"/>
              </w:rPr>
              <w:t>(мин.- макс.)</w:t>
            </w:r>
          </w:p>
        </w:tc>
        <w:tc>
          <w:tcPr>
            <w:tcW w:w="814" w:type="pct"/>
            <w:vMerge w:val="restart"/>
            <w:shd w:val="clear" w:color="auto" w:fill="E7E6E6" w:themeFill="background2"/>
            <w:vAlign w:val="center"/>
          </w:tcPr>
          <w:p w14:paraId="5E044C5A" w14:textId="62F0F9E7" w:rsidR="00706545" w:rsidRPr="005009BD" w:rsidRDefault="00706545" w:rsidP="00BF43A3">
            <w:pPr>
              <w:spacing w:after="0" w:line="240" w:lineRule="auto"/>
              <w:jc w:val="center"/>
              <w:rPr>
                <w:rFonts w:ascii="Times New Roman" w:hAnsi="Times New Roman" w:cs="Times New Roman"/>
                <w:bCs/>
                <w:color w:val="000000"/>
              </w:rPr>
            </w:pPr>
            <w:r w:rsidRPr="005009BD">
              <w:rPr>
                <w:rFonts w:ascii="Times New Roman" w:hAnsi="Times New Roman" w:cs="Times New Roman"/>
                <w:bCs/>
                <w:color w:val="000000"/>
              </w:rPr>
              <w:t xml:space="preserve">Концентрация металлов в </w:t>
            </w:r>
            <w:r w:rsidR="00BF43A3">
              <w:rPr>
                <w:rFonts w:ascii="Times New Roman" w:hAnsi="Times New Roman" w:cs="Times New Roman"/>
                <w:bCs/>
                <w:color w:val="000000"/>
              </w:rPr>
              <w:t>агрохимикате</w:t>
            </w:r>
            <w:r w:rsidRPr="005009BD">
              <w:rPr>
                <w:rFonts w:ascii="Times New Roman" w:hAnsi="Times New Roman" w:cs="Times New Roman"/>
                <w:bCs/>
                <w:color w:val="000000"/>
              </w:rPr>
              <w:t>[С], мг/кг</w:t>
            </w:r>
          </w:p>
        </w:tc>
        <w:tc>
          <w:tcPr>
            <w:tcW w:w="2638" w:type="pct"/>
            <w:gridSpan w:val="2"/>
            <w:shd w:val="clear" w:color="auto" w:fill="E7E6E6" w:themeFill="background2"/>
            <w:vAlign w:val="center"/>
            <w:hideMark/>
          </w:tcPr>
          <w:p w14:paraId="65F1EEF0" w14:textId="0C4B34F6" w:rsidR="00706545" w:rsidRPr="005009BD" w:rsidRDefault="00706545" w:rsidP="00330BF2">
            <w:pPr>
              <w:spacing w:after="0" w:line="240" w:lineRule="auto"/>
              <w:jc w:val="center"/>
              <w:rPr>
                <w:rFonts w:ascii="Times New Roman" w:hAnsi="Times New Roman" w:cs="Times New Roman"/>
                <w:bCs/>
                <w:color w:val="000000"/>
              </w:rPr>
            </w:pPr>
            <w:r w:rsidRPr="005009BD">
              <w:rPr>
                <w:rFonts w:ascii="Times New Roman" w:hAnsi="Times New Roman" w:cs="Times New Roman"/>
                <w:bCs/>
                <w:color w:val="000000"/>
              </w:rPr>
              <w:t xml:space="preserve">Доза внесения </w:t>
            </w:r>
            <w:r w:rsidR="00BF43A3">
              <w:rPr>
                <w:rFonts w:ascii="Times New Roman" w:hAnsi="Times New Roman" w:cs="Times New Roman"/>
                <w:bCs/>
                <w:color w:val="000000"/>
              </w:rPr>
              <w:t>агрохимиката</w:t>
            </w:r>
          </w:p>
          <w:p w14:paraId="0D6849A7" w14:textId="77777777" w:rsidR="00706545" w:rsidRPr="005009BD" w:rsidRDefault="00706545" w:rsidP="00330BF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100 т</w:t>
            </w:r>
            <w:r w:rsidRPr="005009BD">
              <w:rPr>
                <w:rFonts w:ascii="Times New Roman" w:hAnsi="Times New Roman" w:cs="Times New Roman"/>
                <w:bCs/>
                <w:color w:val="000000"/>
              </w:rPr>
              <w:t>/га/год (</w:t>
            </w:r>
            <w:r>
              <w:rPr>
                <w:rFonts w:ascii="Times New Roman" w:hAnsi="Times New Roman" w:cs="Times New Roman"/>
                <w:bCs/>
                <w:color w:val="000000"/>
              </w:rPr>
              <w:t>50 т</w:t>
            </w:r>
            <w:r w:rsidRPr="005009BD">
              <w:rPr>
                <w:rFonts w:ascii="Times New Roman" w:hAnsi="Times New Roman" w:cs="Times New Roman"/>
                <w:bCs/>
                <w:color w:val="000000"/>
              </w:rPr>
              <w:t xml:space="preserve">/га, </w:t>
            </w:r>
            <w:r>
              <w:rPr>
                <w:rFonts w:ascii="Times New Roman" w:hAnsi="Times New Roman" w:cs="Times New Roman"/>
                <w:bCs/>
                <w:color w:val="000000"/>
              </w:rPr>
              <w:t>2</w:t>
            </w:r>
            <w:r w:rsidRPr="005009BD">
              <w:rPr>
                <w:rFonts w:ascii="Times New Roman" w:hAnsi="Times New Roman" w:cs="Times New Roman"/>
                <w:bCs/>
                <w:color w:val="000000"/>
              </w:rPr>
              <w:t xml:space="preserve"> раза в год)</w:t>
            </w:r>
          </w:p>
        </w:tc>
      </w:tr>
      <w:tr w:rsidR="00706545" w:rsidRPr="005009BD" w14:paraId="701B86ED" w14:textId="77777777" w:rsidTr="00330BF2">
        <w:trPr>
          <w:trHeight w:val="58"/>
          <w:jc w:val="center"/>
        </w:trPr>
        <w:tc>
          <w:tcPr>
            <w:tcW w:w="839" w:type="pct"/>
            <w:vMerge/>
            <w:shd w:val="clear" w:color="auto" w:fill="E7E6E6" w:themeFill="background2"/>
            <w:vAlign w:val="center"/>
            <w:hideMark/>
          </w:tcPr>
          <w:p w14:paraId="0DFDF68C" w14:textId="77777777" w:rsidR="00706545" w:rsidRPr="005009BD" w:rsidRDefault="00706545" w:rsidP="00330BF2">
            <w:pPr>
              <w:spacing w:after="0" w:line="240" w:lineRule="auto"/>
              <w:ind w:left="-142" w:right="-148"/>
              <w:jc w:val="center"/>
              <w:rPr>
                <w:rFonts w:ascii="Times New Roman" w:hAnsi="Times New Roman" w:cs="Times New Roman"/>
                <w:bCs/>
                <w:color w:val="000000"/>
              </w:rPr>
            </w:pPr>
          </w:p>
        </w:tc>
        <w:tc>
          <w:tcPr>
            <w:tcW w:w="709" w:type="pct"/>
            <w:vMerge/>
            <w:shd w:val="clear" w:color="auto" w:fill="E7E6E6" w:themeFill="background2"/>
            <w:vAlign w:val="center"/>
            <w:hideMark/>
          </w:tcPr>
          <w:p w14:paraId="62E80DD5" w14:textId="77777777" w:rsidR="00706545" w:rsidRPr="005009BD" w:rsidRDefault="00706545" w:rsidP="00330BF2">
            <w:pPr>
              <w:spacing w:after="0" w:line="240" w:lineRule="auto"/>
              <w:jc w:val="center"/>
              <w:rPr>
                <w:rFonts w:ascii="Times New Roman" w:hAnsi="Times New Roman" w:cs="Times New Roman"/>
                <w:bCs/>
                <w:color w:val="000000"/>
              </w:rPr>
            </w:pPr>
          </w:p>
        </w:tc>
        <w:tc>
          <w:tcPr>
            <w:tcW w:w="814" w:type="pct"/>
            <w:vMerge/>
            <w:shd w:val="clear" w:color="auto" w:fill="E7E6E6" w:themeFill="background2"/>
          </w:tcPr>
          <w:p w14:paraId="7B678E53" w14:textId="77777777" w:rsidR="00706545" w:rsidRPr="005009BD" w:rsidRDefault="00706545" w:rsidP="00330BF2">
            <w:pPr>
              <w:spacing w:after="0" w:line="240" w:lineRule="auto"/>
              <w:jc w:val="center"/>
              <w:rPr>
                <w:rFonts w:ascii="Times New Roman" w:hAnsi="Times New Roman" w:cs="Times New Roman"/>
                <w:bCs/>
                <w:color w:val="000000"/>
              </w:rPr>
            </w:pPr>
          </w:p>
        </w:tc>
        <w:tc>
          <w:tcPr>
            <w:tcW w:w="738" w:type="pct"/>
            <w:shd w:val="clear" w:color="auto" w:fill="E7E6E6" w:themeFill="background2"/>
            <w:vAlign w:val="center"/>
            <w:hideMark/>
          </w:tcPr>
          <w:p w14:paraId="4ECC0036" w14:textId="77777777" w:rsidR="00706545" w:rsidRPr="005009BD" w:rsidRDefault="00706545" w:rsidP="00330BF2">
            <w:pPr>
              <w:spacing w:after="0" w:line="240" w:lineRule="auto"/>
              <w:jc w:val="center"/>
              <w:rPr>
                <w:rFonts w:ascii="Times New Roman" w:hAnsi="Times New Roman" w:cs="Times New Roman"/>
                <w:bCs/>
                <w:color w:val="000000"/>
              </w:rPr>
            </w:pPr>
            <w:r w:rsidRPr="005009BD">
              <w:rPr>
                <w:rFonts w:ascii="Times New Roman" w:hAnsi="Times New Roman" w:cs="Times New Roman"/>
                <w:bCs/>
                <w:color w:val="000000"/>
              </w:rPr>
              <w:t>Фактическая масса металлов, вносимого в почву, кг/га</w:t>
            </w:r>
          </w:p>
        </w:tc>
        <w:tc>
          <w:tcPr>
            <w:tcW w:w="1900" w:type="pct"/>
            <w:shd w:val="clear" w:color="auto" w:fill="E7E6E6" w:themeFill="background2"/>
            <w:vAlign w:val="center"/>
            <w:hideMark/>
          </w:tcPr>
          <w:p w14:paraId="0330ED6A" w14:textId="77777777" w:rsidR="00706545" w:rsidRPr="005009BD" w:rsidRDefault="00706545" w:rsidP="00330BF2">
            <w:pPr>
              <w:spacing w:after="0" w:line="240" w:lineRule="auto"/>
              <w:jc w:val="center"/>
              <w:rPr>
                <w:rFonts w:ascii="Times New Roman" w:hAnsi="Times New Roman" w:cs="Times New Roman"/>
                <w:bCs/>
                <w:color w:val="000000"/>
              </w:rPr>
            </w:pPr>
            <w:r w:rsidRPr="005009BD">
              <w:rPr>
                <w:rFonts w:ascii="Times New Roman" w:hAnsi="Times New Roman" w:cs="Times New Roman"/>
                <w:bCs/>
                <w:color w:val="000000"/>
              </w:rPr>
              <w:t>Уровень загрязнения, [К],</w:t>
            </w:r>
          </w:p>
          <w:p w14:paraId="0710AE2A" w14:textId="77777777" w:rsidR="00706545" w:rsidRPr="005009BD" w:rsidRDefault="00706545" w:rsidP="00330BF2">
            <w:pPr>
              <w:spacing w:after="0" w:line="240" w:lineRule="auto"/>
              <w:jc w:val="center"/>
              <w:rPr>
                <w:rFonts w:ascii="Times New Roman" w:hAnsi="Times New Roman" w:cs="Times New Roman"/>
                <w:bCs/>
                <w:color w:val="000000"/>
                <w:vertAlign w:val="subscript"/>
              </w:rPr>
            </w:pPr>
            <w:r w:rsidRPr="005009BD">
              <w:rPr>
                <w:rFonts w:ascii="Times New Roman" w:hAnsi="Times New Roman" w:cs="Times New Roman"/>
                <w:bCs/>
                <w:color w:val="000000"/>
              </w:rPr>
              <w:t>% от Д</w:t>
            </w:r>
            <w:r w:rsidRPr="005009BD">
              <w:rPr>
                <w:rFonts w:ascii="Times New Roman" w:hAnsi="Times New Roman" w:cs="Times New Roman"/>
                <w:bCs/>
                <w:color w:val="000000"/>
                <w:vertAlign w:val="subscript"/>
              </w:rPr>
              <w:t>макс.</w:t>
            </w:r>
          </w:p>
          <w:p w14:paraId="25F62CA5" w14:textId="77777777" w:rsidR="00706545" w:rsidRPr="005009BD" w:rsidRDefault="00706545" w:rsidP="00330BF2">
            <w:pPr>
              <w:spacing w:after="0" w:line="240" w:lineRule="auto"/>
              <w:ind w:left="-73" w:right="-165"/>
              <w:jc w:val="center"/>
              <w:rPr>
                <w:rFonts w:ascii="Times New Roman" w:hAnsi="Times New Roman" w:cs="Times New Roman"/>
                <w:bCs/>
                <w:color w:val="000000"/>
              </w:rPr>
            </w:pPr>
            <w:r w:rsidRPr="005009BD">
              <w:rPr>
                <w:rFonts w:ascii="Times New Roman" w:hAnsi="Times New Roman" w:cs="Times New Roman"/>
                <w:bCs/>
                <w:color w:val="000000"/>
              </w:rPr>
              <w:t>(</w:t>
            </w:r>
            <w:r>
              <w:rPr>
                <w:rFonts w:ascii="Times New Roman" w:hAnsi="Times New Roman" w:cs="Times New Roman"/>
                <w:bCs/>
                <w:color w:val="000000"/>
              </w:rPr>
              <w:t>макс</w:t>
            </w:r>
            <w:r w:rsidRPr="005009BD">
              <w:rPr>
                <w:rFonts w:ascii="Times New Roman" w:hAnsi="Times New Roman" w:cs="Times New Roman"/>
                <w:bCs/>
                <w:color w:val="000000"/>
              </w:rPr>
              <w:t>.-</w:t>
            </w:r>
            <w:r w:rsidRPr="005009BD">
              <w:rPr>
                <w:rFonts w:ascii="Times New Roman" w:hAnsi="Times New Roman" w:cs="Times New Roman"/>
                <w:bCs/>
                <w:color w:val="000000"/>
                <w:lang w:val="en-US"/>
              </w:rPr>
              <w:t xml:space="preserve"> </w:t>
            </w:r>
            <w:r w:rsidRPr="005009BD">
              <w:rPr>
                <w:rFonts w:ascii="Times New Roman" w:hAnsi="Times New Roman" w:cs="Times New Roman"/>
                <w:bCs/>
                <w:color w:val="000000"/>
              </w:rPr>
              <w:t>м</w:t>
            </w:r>
            <w:r>
              <w:rPr>
                <w:rFonts w:ascii="Times New Roman" w:hAnsi="Times New Roman" w:cs="Times New Roman"/>
                <w:bCs/>
                <w:color w:val="000000"/>
              </w:rPr>
              <w:t>ин</w:t>
            </w:r>
            <w:r w:rsidRPr="005009BD">
              <w:rPr>
                <w:rFonts w:ascii="Times New Roman" w:hAnsi="Times New Roman" w:cs="Times New Roman"/>
                <w:bCs/>
                <w:color w:val="000000"/>
              </w:rPr>
              <w:t>.)</w:t>
            </w:r>
          </w:p>
        </w:tc>
      </w:tr>
      <w:tr w:rsidR="00706545" w:rsidRPr="005009BD" w14:paraId="434F0056" w14:textId="77777777" w:rsidTr="00330BF2">
        <w:trPr>
          <w:trHeight w:val="70"/>
          <w:jc w:val="center"/>
        </w:trPr>
        <w:tc>
          <w:tcPr>
            <w:tcW w:w="839" w:type="pct"/>
            <w:shd w:val="clear" w:color="auto" w:fill="auto"/>
            <w:noWrap/>
            <w:vAlign w:val="bottom"/>
            <w:hideMark/>
          </w:tcPr>
          <w:p w14:paraId="6B14309D" w14:textId="77777777" w:rsidR="00706545" w:rsidRPr="005009BD" w:rsidRDefault="00706545" w:rsidP="00330BF2">
            <w:pPr>
              <w:spacing w:after="0" w:line="240" w:lineRule="auto"/>
              <w:ind w:left="-142" w:right="-148"/>
              <w:jc w:val="center"/>
              <w:rPr>
                <w:rFonts w:ascii="Times New Roman" w:hAnsi="Times New Roman" w:cs="Times New Roman"/>
                <w:color w:val="000000"/>
              </w:rPr>
            </w:pPr>
            <w:r w:rsidRPr="005009BD">
              <w:rPr>
                <w:rFonts w:ascii="Times New Roman" w:hAnsi="Times New Roman" w:cs="Times New Roman"/>
                <w:color w:val="000000"/>
              </w:rPr>
              <w:t>свинец</w:t>
            </w:r>
          </w:p>
        </w:tc>
        <w:tc>
          <w:tcPr>
            <w:tcW w:w="709" w:type="pct"/>
            <w:shd w:val="clear" w:color="auto" w:fill="auto"/>
            <w:noWrap/>
            <w:vAlign w:val="bottom"/>
          </w:tcPr>
          <w:p w14:paraId="0099D8AC" w14:textId="77777777" w:rsidR="00706545" w:rsidRPr="005009BD" w:rsidRDefault="00706545" w:rsidP="00330BF2">
            <w:pPr>
              <w:spacing w:after="0" w:line="240" w:lineRule="auto"/>
              <w:jc w:val="center"/>
              <w:rPr>
                <w:rFonts w:ascii="Times New Roman" w:hAnsi="Times New Roman" w:cs="Times New Roman"/>
                <w:color w:val="000000"/>
                <w:lang w:val="en-US"/>
              </w:rPr>
            </w:pPr>
            <w:r w:rsidRPr="005009BD">
              <w:rPr>
                <w:rFonts w:ascii="Times New Roman" w:hAnsi="Times New Roman" w:cs="Times New Roman"/>
                <w:color w:val="000000"/>
                <w:lang w:val="en-US"/>
              </w:rPr>
              <w:t>62</w:t>
            </w:r>
            <w:r w:rsidRPr="005009BD">
              <w:rPr>
                <w:rFonts w:ascii="Times New Roman" w:hAnsi="Times New Roman" w:cs="Times New Roman"/>
                <w:color w:val="000000"/>
              </w:rPr>
              <w:t>,</w:t>
            </w:r>
            <w:r w:rsidRPr="005009BD">
              <w:rPr>
                <w:rFonts w:ascii="Times New Roman" w:hAnsi="Times New Roman" w:cs="Times New Roman"/>
                <w:color w:val="000000"/>
                <w:lang w:val="en-US"/>
              </w:rPr>
              <w:t>4-273</w:t>
            </w:r>
            <w:r w:rsidRPr="005009BD">
              <w:rPr>
                <w:rFonts w:ascii="Times New Roman" w:hAnsi="Times New Roman" w:cs="Times New Roman"/>
                <w:color w:val="000000"/>
              </w:rPr>
              <w:t>,</w:t>
            </w:r>
            <w:r w:rsidRPr="005009BD">
              <w:rPr>
                <w:rFonts w:ascii="Times New Roman" w:hAnsi="Times New Roman" w:cs="Times New Roman"/>
                <w:color w:val="000000"/>
                <w:lang w:val="en-US"/>
              </w:rPr>
              <w:t>6</w:t>
            </w:r>
          </w:p>
        </w:tc>
        <w:tc>
          <w:tcPr>
            <w:tcW w:w="814" w:type="pct"/>
            <w:vAlign w:val="center"/>
          </w:tcPr>
          <w:p w14:paraId="2919E5AC" w14:textId="77777777" w:rsidR="00706545" w:rsidRPr="005009BD" w:rsidRDefault="00706545" w:rsidP="00330BF2">
            <w:pPr>
              <w:spacing w:after="0" w:line="240" w:lineRule="auto"/>
              <w:jc w:val="center"/>
              <w:rPr>
                <w:rFonts w:ascii="Times New Roman" w:hAnsi="Times New Roman" w:cs="Times New Roman"/>
                <w:color w:val="000000"/>
              </w:rPr>
            </w:pPr>
            <w:r>
              <w:rPr>
                <w:rFonts w:ascii="Times New Roman" w:hAnsi="Times New Roman" w:cs="Times New Roman"/>
                <w:color w:val="000000"/>
              </w:rPr>
              <w:t>3,26</w:t>
            </w:r>
          </w:p>
        </w:tc>
        <w:tc>
          <w:tcPr>
            <w:tcW w:w="738" w:type="pct"/>
            <w:shd w:val="clear" w:color="auto" w:fill="auto"/>
            <w:noWrap/>
            <w:vAlign w:val="center"/>
          </w:tcPr>
          <w:p w14:paraId="618CD13F" w14:textId="77777777" w:rsidR="00706545" w:rsidRPr="00215996" w:rsidRDefault="00706545" w:rsidP="00330BF2">
            <w:pPr>
              <w:spacing w:after="0" w:line="240" w:lineRule="auto"/>
              <w:jc w:val="center"/>
              <w:rPr>
                <w:rFonts w:ascii="Times New Roman" w:hAnsi="Times New Roman" w:cs="Times New Roman"/>
                <w:color w:val="000000"/>
              </w:rPr>
            </w:pPr>
            <w:r w:rsidRPr="005009BD">
              <w:rPr>
                <w:rFonts w:ascii="Times New Roman" w:hAnsi="Times New Roman" w:cs="Times New Roman"/>
                <w:color w:val="000000"/>
                <w:lang w:val="en-US"/>
              </w:rPr>
              <w:t>0</w:t>
            </w:r>
            <w:r w:rsidRPr="005009BD">
              <w:rPr>
                <w:rFonts w:ascii="Times New Roman" w:hAnsi="Times New Roman" w:cs="Times New Roman"/>
                <w:color w:val="000000"/>
              </w:rPr>
              <w:t>,</w:t>
            </w:r>
            <w:r>
              <w:rPr>
                <w:rFonts w:ascii="Times New Roman" w:hAnsi="Times New Roman" w:cs="Times New Roman"/>
                <w:color w:val="000000"/>
              </w:rPr>
              <w:t>326</w:t>
            </w:r>
          </w:p>
        </w:tc>
        <w:tc>
          <w:tcPr>
            <w:tcW w:w="1900" w:type="pct"/>
            <w:shd w:val="clear" w:color="auto" w:fill="auto"/>
            <w:noWrap/>
            <w:vAlign w:val="bottom"/>
          </w:tcPr>
          <w:p w14:paraId="72445A74" w14:textId="77777777" w:rsidR="00706545" w:rsidRPr="005009BD" w:rsidRDefault="00706545" w:rsidP="00330BF2">
            <w:pPr>
              <w:spacing w:after="0" w:line="240" w:lineRule="auto"/>
              <w:jc w:val="center"/>
              <w:rPr>
                <w:rFonts w:ascii="Times New Roman" w:hAnsi="Times New Roman" w:cs="Times New Roman"/>
                <w:color w:val="000000"/>
              </w:rPr>
            </w:pPr>
            <w:r w:rsidRPr="00215996">
              <w:rPr>
                <w:rFonts w:ascii="Times New Roman" w:eastAsia="Times New Roman" w:hAnsi="Times New Roman" w:cs="Times New Roman"/>
                <w:color w:val="000000"/>
                <w:lang w:eastAsia="ru-RU"/>
              </w:rPr>
              <w:t>0,005224359</w:t>
            </w:r>
            <w:r>
              <w:rPr>
                <w:rFonts w:ascii="Times New Roman" w:eastAsia="Times New Roman" w:hAnsi="Times New Roman" w:cs="Times New Roman"/>
                <w:color w:val="000000"/>
                <w:lang w:eastAsia="ru-RU"/>
              </w:rPr>
              <w:t>-</w:t>
            </w:r>
            <w:r w:rsidRPr="00215996">
              <w:rPr>
                <w:rFonts w:ascii="Times New Roman" w:eastAsia="Times New Roman" w:hAnsi="Times New Roman" w:cs="Times New Roman"/>
                <w:color w:val="000000"/>
                <w:lang w:eastAsia="ru-RU"/>
              </w:rPr>
              <w:t>0,00119152</w:t>
            </w:r>
          </w:p>
        </w:tc>
      </w:tr>
      <w:tr w:rsidR="00706545" w:rsidRPr="005009BD" w14:paraId="406D857D" w14:textId="77777777" w:rsidTr="00330BF2">
        <w:trPr>
          <w:trHeight w:val="288"/>
          <w:jc w:val="center"/>
        </w:trPr>
        <w:tc>
          <w:tcPr>
            <w:tcW w:w="839" w:type="pct"/>
            <w:shd w:val="clear" w:color="auto" w:fill="auto"/>
            <w:noWrap/>
            <w:vAlign w:val="bottom"/>
            <w:hideMark/>
          </w:tcPr>
          <w:p w14:paraId="48CCC82C" w14:textId="77777777" w:rsidR="00706545" w:rsidRPr="005009BD" w:rsidRDefault="00706545" w:rsidP="00330BF2">
            <w:pPr>
              <w:spacing w:after="0" w:line="240" w:lineRule="auto"/>
              <w:ind w:left="-142" w:right="-148"/>
              <w:jc w:val="center"/>
              <w:rPr>
                <w:rFonts w:ascii="Times New Roman" w:hAnsi="Times New Roman" w:cs="Times New Roman"/>
                <w:color w:val="000000"/>
              </w:rPr>
            </w:pPr>
            <w:r w:rsidRPr="005009BD">
              <w:rPr>
                <w:rFonts w:ascii="Times New Roman" w:hAnsi="Times New Roman" w:cs="Times New Roman"/>
                <w:color w:val="000000"/>
              </w:rPr>
              <w:t>кадмий</w:t>
            </w:r>
          </w:p>
        </w:tc>
        <w:tc>
          <w:tcPr>
            <w:tcW w:w="709" w:type="pct"/>
            <w:shd w:val="clear" w:color="auto" w:fill="auto"/>
            <w:noWrap/>
            <w:vAlign w:val="bottom"/>
          </w:tcPr>
          <w:p w14:paraId="73280D28" w14:textId="77777777" w:rsidR="00706545" w:rsidRPr="005009BD" w:rsidRDefault="00706545" w:rsidP="00330BF2">
            <w:pPr>
              <w:spacing w:after="0" w:line="240" w:lineRule="auto"/>
              <w:jc w:val="center"/>
              <w:rPr>
                <w:rFonts w:ascii="Times New Roman" w:hAnsi="Times New Roman" w:cs="Times New Roman"/>
                <w:color w:val="000000"/>
                <w:lang w:val="en-US"/>
              </w:rPr>
            </w:pPr>
            <w:r w:rsidRPr="005009BD">
              <w:rPr>
                <w:rFonts w:ascii="Times New Roman" w:hAnsi="Times New Roman" w:cs="Times New Roman"/>
                <w:color w:val="000000"/>
                <w:lang w:val="en-US"/>
              </w:rPr>
              <w:t>1</w:t>
            </w:r>
            <w:r w:rsidRPr="005009BD">
              <w:rPr>
                <w:rFonts w:ascii="Times New Roman" w:hAnsi="Times New Roman" w:cs="Times New Roman"/>
                <w:color w:val="000000"/>
              </w:rPr>
              <w:t>,</w:t>
            </w:r>
            <w:r w:rsidRPr="005009BD">
              <w:rPr>
                <w:rFonts w:ascii="Times New Roman" w:hAnsi="Times New Roman" w:cs="Times New Roman"/>
                <w:color w:val="000000"/>
                <w:lang w:val="en-US"/>
              </w:rPr>
              <w:t>1-4</w:t>
            </w:r>
            <w:r w:rsidRPr="005009BD">
              <w:rPr>
                <w:rFonts w:ascii="Times New Roman" w:hAnsi="Times New Roman" w:cs="Times New Roman"/>
                <w:color w:val="000000"/>
              </w:rPr>
              <w:t>,</w:t>
            </w:r>
            <w:r w:rsidRPr="005009BD">
              <w:rPr>
                <w:rFonts w:ascii="Times New Roman" w:hAnsi="Times New Roman" w:cs="Times New Roman"/>
                <w:color w:val="000000"/>
                <w:lang w:val="en-US"/>
              </w:rPr>
              <w:t>4</w:t>
            </w:r>
          </w:p>
        </w:tc>
        <w:tc>
          <w:tcPr>
            <w:tcW w:w="814" w:type="pct"/>
            <w:vAlign w:val="center"/>
          </w:tcPr>
          <w:p w14:paraId="628DBB2E" w14:textId="77777777" w:rsidR="00706545" w:rsidRPr="005009BD" w:rsidRDefault="00706545" w:rsidP="00330BF2">
            <w:pPr>
              <w:spacing w:after="0" w:line="240" w:lineRule="auto"/>
              <w:jc w:val="center"/>
              <w:rPr>
                <w:rFonts w:ascii="Times New Roman" w:hAnsi="Times New Roman" w:cs="Times New Roman"/>
                <w:color w:val="000000"/>
              </w:rPr>
            </w:pPr>
            <w:r w:rsidRPr="005009BD">
              <w:rPr>
                <w:rFonts w:ascii="Times New Roman" w:hAnsi="Times New Roman" w:cs="Times New Roman"/>
                <w:color w:val="000000"/>
              </w:rPr>
              <w:t>0,</w:t>
            </w:r>
            <w:r>
              <w:rPr>
                <w:rFonts w:ascii="Times New Roman" w:hAnsi="Times New Roman" w:cs="Times New Roman"/>
                <w:color w:val="000000"/>
              </w:rPr>
              <w:t>11</w:t>
            </w:r>
          </w:p>
        </w:tc>
        <w:tc>
          <w:tcPr>
            <w:tcW w:w="738" w:type="pct"/>
            <w:shd w:val="clear" w:color="auto" w:fill="auto"/>
            <w:noWrap/>
            <w:vAlign w:val="center"/>
          </w:tcPr>
          <w:p w14:paraId="7252B318" w14:textId="77777777" w:rsidR="00706545" w:rsidRPr="005009BD" w:rsidRDefault="00706545" w:rsidP="00330BF2">
            <w:pPr>
              <w:spacing w:after="0" w:line="240" w:lineRule="auto"/>
              <w:jc w:val="center"/>
              <w:rPr>
                <w:rFonts w:ascii="Times New Roman" w:hAnsi="Times New Roman" w:cs="Times New Roman"/>
                <w:lang w:eastAsia="ru-RU"/>
              </w:rPr>
            </w:pPr>
            <w:r w:rsidRPr="005009BD">
              <w:rPr>
                <w:rFonts w:ascii="Times New Roman" w:hAnsi="Times New Roman" w:cs="Times New Roman"/>
                <w:lang w:eastAsia="ru-RU"/>
              </w:rPr>
              <w:t>0,00</w:t>
            </w:r>
            <w:r>
              <w:rPr>
                <w:rFonts w:ascii="Times New Roman" w:hAnsi="Times New Roman" w:cs="Times New Roman"/>
                <w:lang w:eastAsia="ru-RU"/>
              </w:rPr>
              <w:t>25</w:t>
            </w:r>
          </w:p>
        </w:tc>
        <w:tc>
          <w:tcPr>
            <w:tcW w:w="1900" w:type="pct"/>
            <w:shd w:val="clear" w:color="auto" w:fill="auto"/>
            <w:noWrap/>
            <w:vAlign w:val="bottom"/>
          </w:tcPr>
          <w:p w14:paraId="69AD8252" w14:textId="77777777" w:rsidR="00706545" w:rsidRPr="005009BD" w:rsidRDefault="00706545" w:rsidP="00330BF2">
            <w:pPr>
              <w:spacing w:after="0" w:line="240" w:lineRule="auto"/>
              <w:jc w:val="center"/>
              <w:rPr>
                <w:rFonts w:ascii="Times New Roman" w:hAnsi="Times New Roman" w:cs="Times New Roman"/>
                <w:color w:val="000000"/>
              </w:rPr>
            </w:pPr>
            <w:r w:rsidRPr="00215996">
              <w:rPr>
                <w:rFonts w:ascii="Times New Roman" w:eastAsia="Times New Roman" w:hAnsi="Times New Roman" w:cs="Times New Roman"/>
                <w:color w:val="000000"/>
                <w:lang w:eastAsia="ru-RU"/>
              </w:rPr>
              <w:t>0,002272727</w:t>
            </w:r>
            <w:r>
              <w:rPr>
                <w:rFonts w:ascii="Times New Roman" w:eastAsia="Times New Roman" w:hAnsi="Times New Roman" w:cs="Times New Roman"/>
                <w:color w:val="000000"/>
                <w:lang w:eastAsia="ru-RU"/>
              </w:rPr>
              <w:t>-</w:t>
            </w:r>
            <w:r w:rsidRPr="00215996">
              <w:rPr>
                <w:rFonts w:ascii="Times New Roman" w:eastAsia="Times New Roman" w:hAnsi="Times New Roman" w:cs="Times New Roman"/>
                <w:color w:val="000000"/>
                <w:lang w:eastAsia="ru-RU"/>
              </w:rPr>
              <w:t>0,000568182</w:t>
            </w:r>
          </w:p>
        </w:tc>
      </w:tr>
      <w:tr w:rsidR="00706545" w:rsidRPr="005009BD" w14:paraId="0A584F25" w14:textId="77777777" w:rsidTr="00330BF2">
        <w:trPr>
          <w:trHeight w:val="288"/>
          <w:jc w:val="center"/>
        </w:trPr>
        <w:tc>
          <w:tcPr>
            <w:tcW w:w="839" w:type="pct"/>
            <w:shd w:val="clear" w:color="auto" w:fill="auto"/>
            <w:noWrap/>
            <w:vAlign w:val="bottom"/>
            <w:hideMark/>
          </w:tcPr>
          <w:p w14:paraId="44A6F65C" w14:textId="77777777" w:rsidR="00706545" w:rsidRPr="005009BD" w:rsidRDefault="00706545" w:rsidP="00330BF2">
            <w:pPr>
              <w:spacing w:after="0" w:line="240" w:lineRule="auto"/>
              <w:ind w:left="-142" w:right="-148"/>
              <w:jc w:val="center"/>
              <w:rPr>
                <w:rFonts w:ascii="Times New Roman" w:hAnsi="Times New Roman" w:cs="Times New Roman"/>
                <w:color w:val="000000"/>
              </w:rPr>
            </w:pPr>
            <w:r w:rsidRPr="005009BD">
              <w:rPr>
                <w:rFonts w:ascii="Times New Roman" w:hAnsi="Times New Roman" w:cs="Times New Roman"/>
                <w:color w:val="000000"/>
              </w:rPr>
              <w:t>мышьяк</w:t>
            </w:r>
          </w:p>
        </w:tc>
        <w:tc>
          <w:tcPr>
            <w:tcW w:w="709" w:type="pct"/>
            <w:shd w:val="clear" w:color="auto" w:fill="auto"/>
            <w:noWrap/>
            <w:vAlign w:val="bottom"/>
          </w:tcPr>
          <w:p w14:paraId="5445FB1E" w14:textId="77777777" w:rsidR="00706545" w:rsidRPr="005009BD" w:rsidRDefault="00706545" w:rsidP="00330BF2">
            <w:pPr>
              <w:spacing w:after="0" w:line="240" w:lineRule="auto"/>
              <w:jc w:val="center"/>
              <w:rPr>
                <w:rFonts w:ascii="Times New Roman" w:hAnsi="Times New Roman" w:cs="Times New Roman"/>
                <w:color w:val="000000"/>
                <w:lang w:val="en-US"/>
              </w:rPr>
            </w:pPr>
            <w:r w:rsidRPr="005009BD">
              <w:rPr>
                <w:rFonts w:ascii="Times New Roman" w:hAnsi="Times New Roman" w:cs="Times New Roman"/>
                <w:color w:val="000000"/>
                <w:lang w:val="en-US"/>
              </w:rPr>
              <w:t>1</w:t>
            </w:r>
            <w:r w:rsidRPr="005009BD">
              <w:rPr>
                <w:rFonts w:ascii="Times New Roman" w:hAnsi="Times New Roman" w:cs="Times New Roman"/>
                <w:color w:val="000000"/>
              </w:rPr>
              <w:t>,</w:t>
            </w:r>
            <w:r w:rsidRPr="005009BD">
              <w:rPr>
                <w:rFonts w:ascii="Times New Roman" w:hAnsi="Times New Roman" w:cs="Times New Roman"/>
                <w:color w:val="000000"/>
                <w:lang w:val="en-US"/>
              </w:rPr>
              <w:t>2-17</w:t>
            </w:r>
            <w:r w:rsidRPr="005009BD">
              <w:rPr>
                <w:rFonts w:ascii="Times New Roman" w:hAnsi="Times New Roman" w:cs="Times New Roman"/>
                <w:color w:val="000000"/>
              </w:rPr>
              <w:t>,</w:t>
            </w:r>
            <w:r w:rsidRPr="005009BD">
              <w:rPr>
                <w:rFonts w:ascii="Times New Roman" w:hAnsi="Times New Roman" w:cs="Times New Roman"/>
                <w:color w:val="000000"/>
                <w:lang w:val="en-US"/>
              </w:rPr>
              <w:t>8</w:t>
            </w:r>
          </w:p>
        </w:tc>
        <w:tc>
          <w:tcPr>
            <w:tcW w:w="814" w:type="pct"/>
            <w:vAlign w:val="center"/>
          </w:tcPr>
          <w:p w14:paraId="1BBF839E" w14:textId="77777777" w:rsidR="00706545" w:rsidRPr="00A22AAF" w:rsidRDefault="00706545" w:rsidP="00330BF2">
            <w:pPr>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c>
          <w:tcPr>
            <w:tcW w:w="738" w:type="pct"/>
            <w:shd w:val="clear" w:color="auto" w:fill="auto"/>
            <w:noWrap/>
            <w:vAlign w:val="center"/>
          </w:tcPr>
          <w:p w14:paraId="1D291673" w14:textId="77777777" w:rsidR="00706545" w:rsidRPr="005009BD" w:rsidRDefault="00706545" w:rsidP="00330BF2">
            <w:pPr>
              <w:spacing w:after="0" w:line="240" w:lineRule="auto"/>
              <w:jc w:val="center"/>
              <w:rPr>
                <w:rFonts w:ascii="Times New Roman" w:hAnsi="Times New Roman" w:cs="Times New Roman"/>
                <w:lang w:eastAsia="ru-RU"/>
              </w:rPr>
            </w:pPr>
            <w:r w:rsidRPr="005009BD">
              <w:rPr>
                <w:rFonts w:ascii="Times New Roman" w:hAnsi="Times New Roman" w:cs="Times New Roman"/>
                <w:lang w:eastAsia="ru-RU"/>
              </w:rPr>
              <w:t>0,0</w:t>
            </w:r>
            <w:r>
              <w:rPr>
                <w:rFonts w:ascii="Times New Roman" w:hAnsi="Times New Roman" w:cs="Times New Roman"/>
                <w:lang w:eastAsia="ru-RU"/>
              </w:rPr>
              <w:t>11</w:t>
            </w:r>
          </w:p>
        </w:tc>
        <w:tc>
          <w:tcPr>
            <w:tcW w:w="1900" w:type="pct"/>
            <w:shd w:val="clear" w:color="auto" w:fill="auto"/>
            <w:noWrap/>
            <w:vAlign w:val="bottom"/>
          </w:tcPr>
          <w:p w14:paraId="4C4EE948" w14:textId="77777777" w:rsidR="00706545" w:rsidRPr="005009BD" w:rsidRDefault="00706545" w:rsidP="00330BF2">
            <w:pPr>
              <w:spacing w:after="0" w:line="240" w:lineRule="auto"/>
              <w:jc w:val="center"/>
              <w:rPr>
                <w:rFonts w:ascii="Times New Roman" w:hAnsi="Times New Roman" w:cs="Times New Roman"/>
                <w:color w:val="000000"/>
              </w:rPr>
            </w:pPr>
            <w:r w:rsidRPr="00CD515B">
              <w:rPr>
                <w:rFonts w:ascii="Times New Roman" w:eastAsia="Times New Roman" w:hAnsi="Times New Roman" w:cs="Times New Roman"/>
                <w:color w:val="000000"/>
                <w:lang w:eastAsia="ru-RU"/>
              </w:rPr>
              <w:t>0,009166667</w:t>
            </w:r>
            <w:r>
              <w:rPr>
                <w:rFonts w:ascii="Times New Roman" w:eastAsia="Times New Roman" w:hAnsi="Times New Roman" w:cs="Times New Roman"/>
                <w:color w:val="000000"/>
                <w:lang w:eastAsia="ru-RU"/>
              </w:rPr>
              <w:t>-</w:t>
            </w:r>
            <w:r w:rsidRPr="00CD515B">
              <w:rPr>
                <w:rFonts w:ascii="Times New Roman" w:eastAsia="Times New Roman" w:hAnsi="Times New Roman" w:cs="Times New Roman"/>
                <w:color w:val="000000"/>
                <w:lang w:eastAsia="ru-RU"/>
              </w:rPr>
              <w:t>0,000617978</w:t>
            </w:r>
          </w:p>
        </w:tc>
      </w:tr>
      <w:tr w:rsidR="00706545" w:rsidRPr="005009BD" w14:paraId="7A2E3603" w14:textId="77777777" w:rsidTr="00330BF2">
        <w:trPr>
          <w:trHeight w:val="288"/>
          <w:jc w:val="center"/>
        </w:trPr>
        <w:tc>
          <w:tcPr>
            <w:tcW w:w="839" w:type="pct"/>
            <w:shd w:val="clear" w:color="auto" w:fill="auto"/>
            <w:noWrap/>
            <w:vAlign w:val="bottom"/>
            <w:hideMark/>
          </w:tcPr>
          <w:p w14:paraId="78E0E5B3" w14:textId="77777777" w:rsidR="00706545" w:rsidRPr="005009BD" w:rsidRDefault="00706545" w:rsidP="00330BF2">
            <w:pPr>
              <w:spacing w:after="0" w:line="240" w:lineRule="auto"/>
              <w:ind w:left="-142" w:right="-148"/>
              <w:jc w:val="center"/>
              <w:rPr>
                <w:rFonts w:ascii="Times New Roman" w:hAnsi="Times New Roman" w:cs="Times New Roman"/>
                <w:color w:val="000000"/>
              </w:rPr>
            </w:pPr>
            <w:r w:rsidRPr="005009BD">
              <w:rPr>
                <w:rFonts w:ascii="Times New Roman" w:hAnsi="Times New Roman" w:cs="Times New Roman"/>
                <w:color w:val="000000"/>
              </w:rPr>
              <w:t>ртуть</w:t>
            </w:r>
          </w:p>
        </w:tc>
        <w:tc>
          <w:tcPr>
            <w:tcW w:w="709" w:type="pct"/>
            <w:shd w:val="clear" w:color="auto" w:fill="auto"/>
            <w:noWrap/>
            <w:vAlign w:val="bottom"/>
          </w:tcPr>
          <w:p w14:paraId="66D90B1F" w14:textId="77777777" w:rsidR="00706545" w:rsidRPr="00215996" w:rsidRDefault="00706545" w:rsidP="00330BF2">
            <w:pPr>
              <w:spacing w:after="0" w:line="240" w:lineRule="auto"/>
              <w:jc w:val="center"/>
              <w:rPr>
                <w:rFonts w:ascii="Times New Roman" w:hAnsi="Times New Roman" w:cs="Times New Roman"/>
                <w:color w:val="000000"/>
              </w:rPr>
            </w:pPr>
            <w:r>
              <w:rPr>
                <w:rFonts w:ascii="Times New Roman" w:hAnsi="Times New Roman" w:cs="Times New Roman"/>
                <w:color w:val="000000"/>
              </w:rPr>
              <w:t>4,6</w:t>
            </w:r>
            <w:r w:rsidRPr="005009BD">
              <w:rPr>
                <w:rFonts w:ascii="Times New Roman" w:hAnsi="Times New Roman" w:cs="Times New Roman"/>
                <w:color w:val="000000"/>
                <w:lang w:val="en-US"/>
              </w:rPr>
              <w:t>-</w:t>
            </w:r>
            <w:r>
              <w:rPr>
                <w:rFonts w:ascii="Times New Roman" w:hAnsi="Times New Roman" w:cs="Times New Roman"/>
                <w:color w:val="000000"/>
              </w:rPr>
              <w:t>4,9</w:t>
            </w:r>
          </w:p>
        </w:tc>
        <w:tc>
          <w:tcPr>
            <w:tcW w:w="814" w:type="pct"/>
            <w:vAlign w:val="center"/>
          </w:tcPr>
          <w:p w14:paraId="2F8C9149" w14:textId="77777777" w:rsidR="00706545" w:rsidRPr="005009BD" w:rsidRDefault="00706545" w:rsidP="00330BF2">
            <w:pPr>
              <w:spacing w:after="0" w:line="240" w:lineRule="auto"/>
              <w:jc w:val="center"/>
              <w:rPr>
                <w:rFonts w:ascii="Times New Roman" w:hAnsi="Times New Roman" w:cs="Times New Roman"/>
                <w:color w:val="000000"/>
              </w:rPr>
            </w:pPr>
            <w:r w:rsidRPr="005009BD">
              <w:rPr>
                <w:rFonts w:ascii="Times New Roman" w:hAnsi="Times New Roman" w:cs="Times New Roman"/>
                <w:color w:val="000000"/>
                <w:lang w:val="en-US"/>
              </w:rPr>
              <w:t>&lt;</w:t>
            </w:r>
            <w:r w:rsidRPr="005009BD">
              <w:rPr>
                <w:rFonts w:ascii="Times New Roman" w:hAnsi="Times New Roman" w:cs="Times New Roman"/>
                <w:color w:val="000000"/>
              </w:rPr>
              <w:t>0,</w:t>
            </w:r>
            <w:r>
              <w:rPr>
                <w:rFonts w:ascii="Times New Roman" w:hAnsi="Times New Roman" w:cs="Times New Roman"/>
                <w:color w:val="000000"/>
              </w:rPr>
              <w:t>025</w:t>
            </w:r>
          </w:p>
        </w:tc>
        <w:tc>
          <w:tcPr>
            <w:tcW w:w="738" w:type="pct"/>
            <w:shd w:val="clear" w:color="auto" w:fill="auto"/>
            <w:noWrap/>
            <w:vAlign w:val="center"/>
          </w:tcPr>
          <w:p w14:paraId="3EAE5C03" w14:textId="77777777" w:rsidR="00706545" w:rsidRPr="005009BD" w:rsidRDefault="00706545" w:rsidP="00330BF2">
            <w:pPr>
              <w:spacing w:after="0" w:line="240" w:lineRule="auto"/>
              <w:jc w:val="center"/>
              <w:rPr>
                <w:rFonts w:ascii="Times New Roman" w:hAnsi="Times New Roman" w:cs="Times New Roman"/>
                <w:color w:val="000000"/>
              </w:rPr>
            </w:pPr>
            <w:r w:rsidRPr="005009BD">
              <w:rPr>
                <w:rFonts w:ascii="Times New Roman" w:hAnsi="Times New Roman" w:cs="Times New Roman"/>
              </w:rPr>
              <w:t>0,</w:t>
            </w:r>
            <w:r>
              <w:rPr>
                <w:rFonts w:ascii="Times New Roman" w:hAnsi="Times New Roman" w:cs="Times New Roman"/>
              </w:rPr>
              <w:t>15</w:t>
            </w:r>
          </w:p>
        </w:tc>
        <w:tc>
          <w:tcPr>
            <w:tcW w:w="1900" w:type="pct"/>
            <w:shd w:val="clear" w:color="auto" w:fill="auto"/>
            <w:noWrap/>
            <w:vAlign w:val="bottom"/>
          </w:tcPr>
          <w:p w14:paraId="420CA54C" w14:textId="77777777" w:rsidR="00706545" w:rsidRPr="005009BD" w:rsidRDefault="00706545" w:rsidP="00330BF2">
            <w:pPr>
              <w:spacing w:after="0" w:line="240" w:lineRule="auto"/>
              <w:jc w:val="center"/>
              <w:rPr>
                <w:rFonts w:ascii="Times New Roman" w:hAnsi="Times New Roman" w:cs="Times New Roman"/>
                <w:color w:val="000000"/>
              </w:rPr>
            </w:pPr>
            <w:r w:rsidRPr="00CD515B">
              <w:rPr>
                <w:rFonts w:ascii="Times New Roman" w:eastAsia="Times New Roman" w:hAnsi="Times New Roman" w:cs="Times New Roman"/>
                <w:color w:val="000000"/>
                <w:lang w:eastAsia="ru-RU"/>
              </w:rPr>
              <w:t>0,032608696</w:t>
            </w:r>
            <w:r>
              <w:rPr>
                <w:rFonts w:ascii="Times New Roman" w:eastAsia="Times New Roman" w:hAnsi="Times New Roman" w:cs="Times New Roman"/>
                <w:color w:val="000000"/>
                <w:lang w:eastAsia="ru-RU"/>
              </w:rPr>
              <w:t>-</w:t>
            </w:r>
            <w:r w:rsidRPr="00CD515B">
              <w:rPr>
                <w:rFonts w:ascii="Times New Roman" w:eastAsia="Times New Roman" w:hAnsi="Times New Roman" w:cs="Times New Roman"/>
                <w:color w:val="000000"/>
                <w:lang w:eastAsia="ru-RU"/>
              </w:rPr>
              <w:t>0,030612245</w:t>
            </w:r>
          </w:p>
        </w:tc>
      </w:tr>
    </w:tbl>
    <w:p w14:paraId="59DB1663" w14:textId="77777777" w:rsidR="00706545" w:rsidRPr="005009BD" w:rsidRDefault="00706545" w:rsidP="00706545">
      <w:pPr>
        <w:shd w:val="clear" w:color="auto" w:fill="FFFFFF"/>
        <w:spacing w:after="0" w:line="360" w:lineRule="auto"/>
        <w:ind w:firstLine="567"/>
        <w:jc w:val="both"/>
        <w:rPr>
          <w:rFonts w:ascii="Times New Roman" w:hAnsi="Times New Roman" w:cs="Times New Roman"/>
          <w:bCs/>
          <w:color w:val="000000"/>
          <w:sz w:val="24"/>
          <w:szCs w:val="24"/>
        </w:rPr>
      </w:pPr>
      <w:r w:rsidRPr="005009BD">
        <w:rPr>
          <w:rFonts w:ascii="Times New Roman" w:hAnsi="Times New Roman" w:cs="Times New Roman"/>
          <w:bCs/>
          <w:color w:val="000000"/>
          <w:sz w:val="24"/>
          <w:szCs w:val="24"/>
        </w:rPr>
        <w:t>Уровень загрязнения почвы тяжелыми металлами и м</w:t>
      </w:r>
      <w:r>
        <w:rPr>
          <w:rFonts w:ascii="Times New Roman" w:hAnsi="Times New Roman" w:cs="Times New Roman"/>
          <w:bCs/>
          <w:color w:val="000000"/>
          <w:sz w:val="24"/>
          <w:szCs w:val="24"/>
        </w:rPr>
        <w:t>ышьяком</w:t>
      </w:r>
      <w:r w:rsidRPr="005009BD">
        <w:rPr>
          <w:rFonts w:ascii="Times New Roman" w:hAnsi="Times New Roman" w:cs="Times New Roman"/>
          <w:bCs/>
          <w:color w:val="000000"/>
          <w:sz w:val="24"/>
          <w:szCs w:val="24"/>
        </w:rPr>
        <w:t xml:space="preserve"> при внесении </w:t>
      </w:r>
      <w:r>
        <w:rPr>
          <w:rFonts w:ascii="Times New Roman" w:hAnsi="Times New Roman" w:cs="Times New Roman"/>
          <w:bCs/>
          <w:color w:val="000000"/>
          <w:sz w:val="24"/>
          <w:szCs w:val="24"/>
        </w:rPr>
        <w:t>агрохимиката</w:t>
      </w:r>
      <w:r w:rsidRPr="005009BD">
        <w:rPr>
          <w:rFonts w:ascii="Times New Roman" w:hAnsi="Times New Roman" w:cs="Times New Roman"/>
          <w:bCs/>
          <w:color w:val="000000"/>
          <w:sz w:val="24"/>
          <w:szCs w:val="24"/>
        </w:rPr>
        <w:t xml:space="preserve"> в рекомендуемых дозах в почву составляет от </w:t>
      </w:r>
      <w:r>
        <w:rPr>
          <w:rFonts w:ascii="Times New Roman" w:hAnsi="Times New Roman" w:cs="Times New Roman"/>
          <w:bCs/>
          <w:color w:val="000000"/>
          <w:sz w:val="24"/>
          <w:szCs w:val="24"/>
        </w:rPr>
        <w:t xml:space="preserve">0,0006 до </w:t>
      </w:r>
      <w:r w:rsidRPr="005009BD">
        <w:rPr>
          <w:rFonts w:ascii="Times New Roman" w:hAnsi="Times New Roman" w:cs="Times New Roman"/>
          <w:bCs/>
          <w:color w:val="000000"/>
          <w:sz w:val="24"/>
          <w:szCs w:val="24"/>
        </w:rPr>
        <w:t>0,0</w:t>
      </w:r>
      <w:r>
        <w:rPr>
          <w:rFonts w:ascii="Times New Roman" w:hAnsi="Times New Roman" w:cs="Times New Roman"/>
          <w:bCs/>
          <w:color w:val="000000"/>
          <w:sz w:val="24"/>
          <w:szCs w:val="24"/>
        </w:rPr>
        <w:t xml:space="preserve">3 </w:t>
      </w:r>
      <w:r w:rsidRPr="005009BD">
        <w:rPr>
          <w:rFonts w:ascii="Times New Roman" w:hAnsi="Times New Roman" w:cs="Times New Roman"/>
          <w:bCs/>
          <w:color w:val="000000"/>
          <w:sz w:val="24"/>
          <w:szCs w:val="24"/>
        </w:rPr>
        <w:t xml:space="preserve">% от допустимого поступления элементов в почву, или </w:t>
      </w:r>
      <w:r w:rsidRPr="00CD515B">
        <w:rPr>
          <w:rFonts w:ascii="Times New Roman" w:hAnsi="Times New Roman" w:cs="Times New Roman"/>
          <w:bCs/>
          <w:color w:val="000000"/>
          <w:sz w:val="24"/>
          <w:szCs w:val="24"/>
        </w:rPr>
        <w:t>0,000</w:t>
      </w:r>
      <w:r>
        <w:rPr>
          <w:rFonts w:ascii="Times New Roman" w:hAnsi="Times New Roman" w:cs="Times New Roman"/>
          <w:bCs/>
          <w:color w:val="000000"/>
          <w:sz w:val="24"/>
          <w:szCs w:val="24"/>
        </w:rPr>
        <w:t>00</w:t>
      </w:r>
      <w:r w:rsidRPr="00CD515B">
        <w:rPr>
          <w:rFonts w:ascii="Times New Roman" w:hAnsi="Times New Roman" w:cs="Times New Roman"/>
          <w:bCs/>
          <w:color w:val="000000"/>
          <w:sz w:val="24"/>
          <w:szCs w:val="24"/>
        </w:rPr>
        <w:t>6 до 0,0</w:t>
      </w:r>
      <w:r>
        <w:rPr>
          <w:rFonts w:ascii="Times New Roman" w:hAnsi="Times New Roman" w:cs="Times New Roman"/>
          <w:bCs/>
          <w:color w:val="000000"/>
          <w:sz w:val="24"/>
          <w:szCs w:val="24"/>
        </w:rPr>
        <w:t>00</w:t>
      </w:r>
      <w:r w:rsidRPr="00CD515B">
        <w:rPr>
          <w:rFonts w:ascii="Times New Roman" w:hAnsi="Times New Roman" w:cs="Times New Roman"/>
          <w:bCs/>
          <w:color w:val="000000"/>
          <w:sz w:val="24"/>
          <w:szCs w:val="24"/>
        </w:rPr>
        <w:t xml:space="preserve">3 </w:t>
      </w:r>
      <w:r w:rsidRPr="005009BD">
        <w:rPr>
          <w:rFonts w:ascii="Times New Roman" w:hAnsi="Times New Roman" w:cs="Times New Roman"/>
          <w:bCs/>
          <w:color w:val="000000"/>
          <w:sz w:val="24"/>
          <w:szCs w:val="24"/>
        </w:rPr>
        <w:t xml:space="preserve">доли от допустимой величины. </w:t>
      </w:r>
    </w:p>
    <w:p w14:paraId="44F6B333" w14:textId="77777777" w:rsidR="00706545" w:rsidRPr="005009BD" w:rsidRDefault="00706545" w:rsidP="00706545">
      <w:pPr>
        <w:shd w:val="clear" w:color="auto" w:fill="FFFFFF"/>
        <w:spacing w:after="0" w:line="360" w:lineRule="auto"/>
        <w:ind w:firstLine="709"/>
        <w:jc w:val="both"/>
        <w:rPr>
          <w:rFonts w:ascii="Times New Roman" w:hAnsi="Times New Roman" w:cs="Times New Roman"/>
          <w:bCs/>
          <w:color w:val="000000"/>
          <w:sz w:val="24"/>
          <w:szCs w:val="24"/>
        </w:rPr>
      </w:pPr>
      <w:r w:rsidRPr="00AC7DA3">
        <w:rPr>
          <w:rFonts w:ascii="Times New Roman" w:hAnsi="Times New Roman" w:cs="Times New Roman"/>
          <w:b/>
          <w:bCs/>
          <w:color w:val="000000"/>
          <w:sz w:val="24"/>
          <w:szCs w:val="24"/>
        </w:rPr>
        <w:t>Вывод:</w:t>
      </w:r>
      <w:r>
        <w:rPr>
          <w:rFonts w:ascii="Times New Roman" w:hAnsi="Times New Roman" w:cs="Times New Roman"/>
          <w:bCs/>
          <w:color w:val="000000"/>
          <w:sz w:val="24"/>
          <w:szCs w:val="24"/>
        </w:rPr>
        <w:t xml:space="preserve"> </w:t>
      </w:r>
      <w:r w:rsidRPr="005009BD">
        <w:rPr>
          <w:rFonts w:ascii="Times New Roman" w:hAnsi="Times New Roman" w:cs="Times New Roman"/>
          <w:bCs/>
          <w:color w:val="000000"/>
          <w:sz w:val="24"/>
          <w:szCs w:val="24"/>
        </w:rPr>
        <w:t xml:space="preserve">Таким образом, при применении </w:t>
      </w:r>
      <w:r>
        <w:rPr>
          <w:rFonts w:ascii="Times New Roman" w:hAnsi="Times New Roman" w:cs="Times New Roman"/>
          <w:bCs/>
          <w:color w:val="000000"/>
          <w:sz w:val="24"/>
          <w:szCs w:val="24"/>
        </w:rPr>
        <w:t>агрохимиката</w:t>
      </w:r>
      <w:r w:rsidRPr="005009BD">
        <w:rPr>
          <w:rFonts w:ascii="Times New Roman" w:hAnsi="Times New Roman" w:cs="Times New Roman"/>
          <w:bCs/>
          <w:color w:val="000000"/>
          <w:sz w:val="24"/>
          <w:szCs w:val="24"/>
        </w:rPr>
        <w:t xml:space="preserve"> в соответствии с регламентом под различные культуры поступление металлов в почву составляет миллионные и десятитысячные доли от допустимого поступления и не может оказать существенного влияния на содержание металлов в течение очень длительного периода, измеряемого сотнями лет.</w:t>
      </w:r>
    </w:p>
    <w:p w14:paraId="47458032" w14:textId="77777777" w:rsidR="00706545" w:rsidRPr="005009BD" w:rsidRDefault="00706545" w:rsidP="00706545">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rPr>
        <w:t xml:space="preserve">В процессе деструкции агрохимиката опасные для окружающей среды и токсичные метаболиты не образуются. </w:t>
      </w:r>
      <w:r>
        <w:rPr>
          <w:rFonts w:ascii="Times New Roman" w:hAnsi="Times New Roman" w:cs="Times New Roman"/>
          <w:color w:val="000000"/>
          <w:sz w:val="24"/>
          <w:szCs w:val="24"/>
        </w:rPr>
        <w:t>Агрохимикат</w:t>
      </w:r>
      <w:r w:rsidRPr="005009BD">
        <w:rPr>
          <w:rFonts w:ascii="Times New Roman" w:hAnsi="Times New Roman" w:cs="Times New Roman"/>
          <w:color w:val="000000"/>
          <w:sz w:val="24"/>
          <w:szCs w:val="24"/>
        </w:rPr>
        <w:t xml:space="preserve"> поддается биологическому разложению и </w:t>
      </w:r>
      <w:r w:rsidRPr="005009BD">
        <w:rPr>
          <w:rFonts w:ascii="Times New Roman" w:hAnsi="Times New Roman" w:cs="Times New Roman"/>
          <w:color w:val="000000"/>
          <w:sz w:val="24"/>
          <w:szCs w:val="24"/>
        </w:rPr>
        <w:lastRenderedPageBreak/>
        <w:t xml:space="preserve">трансформации, а основные компоненты, входящие в состав </w:t>
      </w:r>
      <w:r>
        <w:rPr>
          <w:rFonts w:ascii="Times New Roman" w:hAnsi="Times New Roman" w:cs="Times New Roman"/>
          <w:color w:val="000000"/>
          <w:sz w:val="24"/>
          <w:szCs w:val="24"/>
        </w:rPr>
        <w:t>агрохимиката</w:t>
      </w:r>
      <w:r w:rsidRPr="005009BD">
        <w:rPr>
          <w:rFonts w:ascii="Times New Roman" w:hAnsi="Times New Roman" w:cs="Times New Roman"/>
          <w:color w:val="000000"/>
          <w:sz w:val="24"/>
          <w:szCs w:val="24"/>
        </w:rPr>
        <w:t xml:space="preserve"> присутствуют в почве и являются неотъемлемой частью ее плодородия.</w:t>
      </w:r>
    </w:p>
    <w:p w14:paraId="5053E1BE" w14:textId="77777777" w:rsidR="00706545" w:rsidRPr="00825CAF" w:rsidRDefault="00706545" w:rsidP="00706545">
      <w:pPr>
        <w:spacing w:after="0" w:line="360" w:lineRule="auto"/>
        <w:ind w:firstLine="567"/>
        <w:jc w:val="both"/>
        <w:rPr>
          <w:rFonts w:ascii="Times New Roman" w:hAnsi="Times New Roman" w:cs="Times New Roman"/>
          <w:color w:val="000000"/>
          <w:sz w:val="24"/>
          <w:szCs w:val="24"/>
        </w:rPr>
      </w:pPr>
      <w:r w:rsidRPr="005009BD">
        <w:rPr>
          <w:rFonts w:ascii="Times New Roman" w:hAnsi="Times New Roman" w:cs="Times New Roman"/>
          <w:color w:val="000000"/>
          <w:sz w:val="24"/>
          <w:szCs w:val="24"/>
          <w:lang w:val="ru"/>
        </w:rPr>
        <w:t xml:space="preserve">Таким образом, учитывая содержание питательных и токсичных элементов в агрохимикате, а также дозы и способ применения, </w:t>
      </w:r>
      <w:r w:rsidRPr="005009BD">
        <w:rPr>
          <w:rFonts w:ascii="Times New Roman" w:hAnsi="Times New Roman" w:cs="Times New Roman"/>
          <w:color w:val="000000"/>
          <w:sz w:val="24"/>
          <w:szCs w:val="24"/>
        </w:rPr>
        <w:t>риск загрязнения почвенного покрова - маловероятен.</w:t>
      </w:r>
      <w:r w:rsidRPr="00825CAF">
        <w:rPr>
          <w:rFonts w:ascii="Times New Roman" w:hAnsi="Times New Roman" w:cs="Times New Roman"/>
          <w:color w:val="000000"/>
          <w:sz w:val="24"/>
          <w:szCs w:val="24"/>
        </w:rPr>
        <w:t xml:space="preserve"> </w:t>
      </w:r>
    </w:p>
    <w:p w14:paraId="7BA2A871" w14:textId="45370759" w:rsidR="00706545" w:rsidRPr="00706545" w:rsidRDefault="00706545" w:rsidP="00706545">
      <w:pPr>
        <w:spacing w:after="0" w:line="360" w:lineRule="auto"/>
        <w:ind w:firstLine="567"/>
        <w:jc w:val="both"/>
        <w:rPr>
          <w:rFonts w:ascii="Times New Roman" w:eastAsia="Times New Roman" w:hAnsi="Times New Roman" w:cs="Times New Roman"/>
          <w:b/>
          <w:bCs/>
          <w:sz w:val="24"/>
          <w:szCs w:val="24"/>
          <w:lang w:val="x-none" w:eastAsia="ar-SA"/>
        </w:rPr>
      </w:pPr>
      <w:r w:rsidRPr="00706545">
        <w:rPr>
          <w:rFonts w:ascii="Times New Roman" w:eastAsia="Times New Roman" w:hAnsi="Times New Roman" w:cs="Times New Roman"/>
          <w:b/>
          <w:bCs/>
          <w:sz w:val="24"/>
          <w:szCs w:val="24"/>
          <w:lang w:val="x-none" w:eastAsia="ar-SA"/>
        </w:rPr>
        <w:t>Оценка воздействия на особо охраняемые природные территории (ООПТ), растительности и животный мир</w:t>
      </w:r>
    </w:p>
    <w:p w14:paraId="2A24F5FB"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
          <w:color w:val="000000"/>
          <w:sz w:val="24"/>
          <w:szCs w:val="24"/>
          <w:lang w:eastAsia="ru-RU" w:bidi="ru-RU"/>
        </w:rPr>
      </w:pPr>
      <w:r w:rsidRPr="00072967">
        <w:rPr>
          <w:rFonts w:ascii="Times New Roman" w:eastAsia="Times New Roman" w:hAnsi="Times New Roman" w:cs="Times New Roman"/>
          <w:b/>
          <w:color w:val="000000"/>
          <w:sz w:val="24"/>
          <w:szCs w:val="24"/>
          <w:lang w:eastAsia="ru-RU" w:bidi="ru-RU"/>
        </w:rPr>
        <w:t>Особо охраняемые природные территории (ООПТ):</w:t>
      </w:r>
    </w:p>
    <w:p w14:paraId="66FD6CA2"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233D6383"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С учетом особенностей режима ООПТ и статуса находящихся на них природоохранных учреждений различаются следующие категории указанных территорий:</w:t>
      </w:r>
    </w:p>
    <w:p w14:paraId="051F5835"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1. Государственные природные заповедники (в том числе биосферные)</w:t>
      </w:r>
    </w:p>
    <w:p w14:paraId="1E87A4E6"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2. Национальные парки</w:t>
      </w:r>
    </w:p>
    <w:p w14:paraId="54CDD582"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3. Природные парки</w:t>
      </w:r>
    </w:p>
    <w:p w14:paraId="7784C0C7"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4. Государственные природные заказники</w:t>
      </w:r>
    </w:p>
    <w:p w14:paraId="3AE4895B"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5. Памятники природы</w:t>
      </w:r>
    </w:p>
    <w:p w14:paraId="6C7633A9"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6. Дендрологические парки и ботанические сады</w:t>
      </w:r>
    </w:p>
    <w:p w14:paraId="0DA8BECD"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Особо охраняемые природные территории относятся к объектам общенационального достояния. Министерство природных ресурсов и экологии Российской Федерации осуществляет государственное управление в области организации и функционирования особо охраняемых природных территорий федерального значения.</w:t>
      </w:r>
    </w:p>
    <w:p w14:paraId="1DAC813C"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В настоящее время в России имеется достаточно развитое законодательство об особо охраняемых природных территориях. Наряду с Земельным кодексом РФ и Законом «Об охране окружающей среды» развитие системы особо охраняемых природных территорий и их сохранение регулируются Федеральным законом «Об особо охраняемых природных территориях» от 14 марта 1995 г. № 33-ФЗ и другими нормативными актами. Утверждено, что Заповедный режим подразделяется на три вида: абсолютный, относительный, смешанный.</w:t>
      </w:r>
    </w:p>
    <w:p w14:paraId="7DE6AE90" w14:textId="77777777" w:rsidR="00706545" w:rsidRPr="00072967"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 xml:space="preserve">Кроме того на региональном уровне в большом числе субъектов утверждены «Нормативно-производственные регламенты мероприятий по использованию и содержанию особо охраняемых природных территорий регионального значения», например в городе Москве </w:t>
      </w:r>
      <w:r w:rsidRPr="00072967">
        <w:rPr>
          <w:rFonts w:ascii="Times New Roman" w:eastAsia="Times New Roman" w:hAnsi="Times New Roman" w:cs="Times New Roman"/>
          <w:bCs/>
          <w:color w:val="000000"/>
          <w:sz w:val="24"/>
          <w:szCs w:val="24"/>
          <w:lang w:eastAsia="ru-RU" w:bidi="ru-RU"/>
        </w:rPr>
        <w:lastRenderedPageBreak/>
        <w:t>и других природных территорий, подведомственных Департаменту природопользования и охраны окружающей среды города Москвы в ст. 1.2.16. Экологическая реабилитация, ст.1.2.17. Экологическая реставрация, ст. 1.2.18. Озеленение территории - оздоровление (восстановление утраченных качеств) нарушенного природного сообщества с целью восстановления и поддержания его стабильного функционирования и развития, достигаемое посредством выполнения комплекса специальных природоохранных и режимных мероприятий, включая восстановление почвенного слоя.</w:t>
      </w:r>
    </w:p>
    <w:p w14:paraId="15C3CD5D" w14:textId="77777777" w:rsidR="00706545" w:rsidRDefault="00706545" w:rsidP="00706545">
      <w:pPr>
        <w:tabs>
          <w:tab w:val="num" w:pos="360"/>
        </w:tabs>
        <w:spacing w:after="0" w:line="360" w:lineRule="auto"/>
        <w:ind w:firstLine="567"/>
        <w:jc w:val="both"/>
        <w:rPr>
          <w:rFonts w:ascii="Times New Roman" w:eastAsia="Times New Roman" w:hAnsi="Times New Roman" w:cs="Times New Roman"/>
          <w:bCs/>
          <w:color w:val="000000"/>
          <w:sz w:val="24"/>
          <w:szCs w:val="24"/>
          <w:lang w:eastAsia="ru-RU" w:bidi="ru-RU"/>
        </w:rPr>
      </w:pPr>
      <w:r w:rsidRPr="00072967">
        <w:rPr>
          <w:rFonts w:ascii="Times New Roman" w:eastAsia="Times New Roman" w:hAnsi="Times New Roman" w:cs="Times New Roman"/>
          <w:bCs/>
          <w:color w:val="000000"/>
          <w:sz w:val="24"/>
          <w:szCs w:val="24"/>
          <w:lang w:eastAsia="ru-RU" w:bidi="ru-RU"/>
        </w:rPr>
        <w:t>Применение агрохимикатов на ООПТ прописаны в нормативно-правовых документах, регулирующих режим особой охраны той или иной ООПТ.</w:t>
      </w:r>
    </w:p>
    <w:p w14:paraId="13AA36CA" w14:textId="77777777" w:rsidR="00706545" w:rsidRPr="00A25219" w:rsidRDefault="00706545" w:rsidP="00706545">
      <w:pPr>
        <w:spacing w:after="0" w:line="360" w:lineRule="auto"/>
        <w:ind w:firstLine="567"/>
        <w:jc w:val="both"/>
        <w:rPr>
          <w:rFonts w:ascii="Times New Roman" w:eastAsia="Times New Roman" w:hAnsi="Times New Roman" w:cs="Times New Roman"/>
          <w:color w:val="000000"/>
          <w:sz w:val="24"/>
          <w:szCs w:val="20"/>
          <w:lang w:eastAsia="ru-RU"/>
        </w:rPr>
      </w:pPr>
      <w:r w:rsidRPr="00A25219">
        <w:rPr>
          <w:rFonts w:ascii="Times New Roman" w:eastAsia="Times New Roman" w:hAnsi="Times New Roman" w:cs="Times New Roman"/>
          <w:color w:val="000000"/>
          <w:sz w:val="24"/>
          <w:szCs w:val="20"/>
          <w:lang w:eastAsia="ru-RU"/>
        </w:rPr>
        <w:t>Статьей 21 ФЗ «Об ООПТ» установлен режим особой охраны территорий природных парков, а именно:</w:t>
      </w:r>
    </w:p>
    <w:p w14:paraId="04049A3C" w14:textId="77777777" w:rsidR="00706545" w:rsidRPr="00A25219" w:rsidRDefault="00706545" w:rsidP="00706545">
      <w:pPr>
        <w:spacing w:after="0" w:line="360" w:lineRule="auto"/>
        <w:ind w:firstLine="567"/>
        <w:jc w:val="both"/>
        <w:rPr>
          <w:rFonts w:ascii="Times New Roman" w:eastAsia="Times New Roman" w:hAnsi="Times New Roman" w:cs="Times New Roman"/>
          <w:color w:val="000000"/>
          <w:sz w:val="24"/>
          <w:szCs w:val="20"/>
          <w:lang w:eastAsia="ru-RU"/>
        </w:rPr>
      </w:pPr>
      <w:r w:rsidRPr="00A25219">
        <w:rPr>
          <w:rFonts w:ascii="Times New Roman" w:eastAsia="Times New Roman" w:hAnsi="Times New Roman" w:cs="Times New Roman"/>
          <w:color w:val="000000"/>
          <w:sz w:val="24"/>
          <w:szCs w:val="20"/>
          <w:lang w:eastAsia="ru-RU"/>
        </w:rPr>
        <w:t>1. На территориях природных парков устанавливаются различные режимы особой охраны и использования в зависимости от экологической и рекреационной ценности природных участков.</w:t>
      </w:r>
    </w:p>
    <w:p w14:paraId="3F9DA1C6" w14:textId="77777777" w:rsidR="00706545" w:rsidRPr="00A25219" w:rsidRDefault="00706545" w:rsidP="00706545">
      <w:pPr>
        <w:spacing w:after="0" w:line="360" w:lineRule="auto"/>
        <w:ind w:firstLine="567"/>
        <w:jc w:val="both"/>
        <w:rPr>
          <w:rFonts w:ascii="Times New Roman" w:eastAsia="Times New Roman" w:hAnsi="Times New Roman" w:cs="Times New Roman"/>
          <w:color w:val="000000"/>
          <w:sz w:val="24"/>
          <w:szCs w:val="20"/>
          <w:lang w:eastAsia="ru-RU"/>
        </w:rPr>
      </w:pPr>
      <w:r w:rsidRPr="00A25219">
        <w:rPr>
          <w:rFonts w:ascii="Times New Roman" w:eastAsia="Times New Roman" w:hAnsi="Times New Roman" w:cs="Times New Roman"/>
          <w:color w:val="000000"/>
          <w:sz w:val="24"/>
          <w:szCs w:val="20"/>
          <w:lang w:eastAsia="ru-RU"/>
        </w:rPr>
        <w:t>2. Исходя из этого, на территориях природных парков могут быть выделены природоохранные, рекреационные, агрохозяйственные и иные функциональные зоны, включая зоны охраны историко-культурных комплексов и объектов.</w:t>
      </w:r>
    </w:p>
    <w:p w14:paraId="3BDE2706" w14:textId="4A453904" w:rsidR="00706545" w:rsidRPr="00430A86" w:rsidRDefault="00706545" w:rsidP="00430A86">
      <w:pPr>
        <w:spacing w:after="0" w:line="360" w:lineRule="auto"/>
        <w:ind w:firstLine="567"/>
        <w:jc w:val="both"/>
        <w:rPr>
          <w:rFonts w:ascii="Times New Roman" w:eastAsia="Times New Roman" w:hAnsi="Times New Roman" w:cs="Times New Roman"/>
          <w:color w:val="000000"/>
          <w:sz w:val="24"/>
          <w:szCs w:val="20"/>
          <w:lang w:eastAsia="ru-RU"/>
        </w:rPr>
      </w:pPr>
      <w:r w:rsidRPr="00A25219">
        <w:rPr>
          <w:rFonts w:ascii="Times New Roman" w:eastAsia="Times New Roman" w:hAnsi="Times New Roman" w:cs="Times New Roman"/>
          <w:color w:val="000000"/>
          <w:sz w:val="24"/>
          <w:szCs w:val="20"/>
          <w:lang w:eastAsia="ru-RU"/>
        </w:rPr>
        <w:t xml:space="preserve">На территории природных парков запрещается хозяйственная или иная деятельность, несовместимая с режимом особой охраны природоохранной территории, включая все виды рубок леса, распашку земель, применение </w:t>
      </w:r>
      <w:r w:rsidRPr="00A25219">
        <w:rPr>
          <w:rFonts w:ascii="Times New Roman" w:eastAsia="Times New Roman" w:hAnsi="Times New Roman" w:cs="Times New Roman"/>
          <w:b/>
          <w:color w:val="000000"/>
          <w:sz w:val="24"/>
          <w:szCs w:val="20"/>
          <w:u w:val="single"/>
          <w:lang w:eastAsia="ru-RU"/>
        </w:rPr>
        <w:t>агрохимикатов и химических средств борьбы с вредителями леса</w:t>
      </w:r>
      <w:r w:rsidRPr="00A25219">
        <w:rPr>
          <w:rFonts w:ascii="Times New Roman" w:eastAsia="Times New Roman" w:hAnsi="Times New Roman" w:cs="Times New Roman"/>
          <w:color w:val="000000"/>
          <w:sz w:val="24"/>
          <w:szCs w:val="20"/>
          <w:lang w:eastAsia="ru-RU"/>
        </w:rPr>
        <w:t>, геологоразведочные работы, действия, из</w:t>
      </w:r>
      <w:r w:rsidR="00430A86">
        <w:rPr>
          <w:rFonts w:ascii="Times New Roman" w:eastAsia="Times New Roman" w:hAnsi="Times New Roman" w:cs="Times New Roman"/>
          <w:color w:val="000000"/>
          <w:sz w:val="24"/>
          <w:szCs w:val="20"/>
          <w:lang w:eastAsia="ru-RU"/>
        </w:rPr>
        <w:t>меняющие гидрологический режим.</w:t>
      </w:r>
    </w:p>
    <w:p w14:paraId="548BD7E9" w14:textId="380A2C8D" w:rsidR="00706545" w:rsidRPr="00430A86" w:rsidRDefault="00706545" w:rsidP="00430A86">
      <w:pPr>
        <w:spacing w:after="0" w:line="360" w:lineRule="auto"/>
        <w:ind w:firstLine="567"/>
        <w:jc w:val="both"/>
        <w:rPr>
          <w:rFonts w:ascii="Times New Roman" w:eastAsia="Times New Roman" w:hAnsi="Times New Roman" w:cs="Times New Roman"/>
          <w:b/>
          <w:bCs/>
          <w:sz w:val="24"/>
          <w:szCs w:val="24"/>
          <w:lang w:val="x-none" w:eastAsia="ar-SA"/>
        </w:rPr>
      </w:pPr>
      <w:r w:rsidRPr="00430A86">
        <w:rPr>
          <w:rFonts w:ascii="Times New Roman" w:eastAsia="Times New Roman" w:hAnsi="Times New Roman" w:cs="Times New Roman"/>
          <w:b/>
          <w:bCs/>
          <w:sz w:val="24"/>
          <w:szCs w:val="24"/>
          <w:lang w:val="x-none" w:eastAsia="ar-SA"/>
        </w:rPr>
        <w:t>Оценка воздействия на животный мир</w:t>
      </w:r>
    </w:p>
    <w:p w14:paraId="13E6F178" w14:textId="79AE5B98" w:rsidR="00706545" w:rsidRPr="00430A86" w:rsidRDefault="00706545" w:rsidP="00430A86">
      <w:pPr>
        <w:spacing w:after="0" w:line="360" w:lineRule="auto"/>
        <w:ind w:firstLine="567"/>
        <w:jc w:val="both"/>
        <w:rPr>
          <w:rFonts w:ascii="Times New Roman" w:eastAsia="Times New Roman" w:hAnsi="Times New Roman" w:cs="Times New Roman"/>
          <w:b/>
          <w:bCs/>
          <w:sz w:val="24"/>
          <w:szCs w:val="24"/>
          <w:lang w:val="x-none" w:eastAsia="ar-SA"/>
        </w:rPr>
      </w:pPr>
      <w:r w:rsidRPr="00430A86">
        <w:rPr>
          <w:rFonts w:ascii="Times New Roman" w:eastAsia="Times New Roman" w:hAnsi="Times New Roman" w:cs="Times New Roman"/>
          <w:b/>
          <w:bCs/>
          <w:sz w:val="24"/>
          <w:szCs w:val="24"/>
          <w:lang w:val="x-none" w:eastAsia="ar-SA"/>
        </w:rPr>
        <w:t>Наземные позвоночные</w:t>
      </w:r>
    </w:p>
    <w:p w14:paraId="1DCA4AAF" w14:textId="77777777" w:rsidR="00706545" w:rsidRPr="00E90A5F" w:rsidRDefault="00706545" w:rsidP="00706545">
      <w:pPr>
        <w:spacing w:after="0" w:line="360" w:lineRule="auto"/>
        <w:ind w:firstLine="567"/>
        <w:jc w:val="both"/>
        <w:rPr>
          <w:rFonts w:ascii="Times New Roman" w:eastAsia="Times New Roman" w:hAnsi="Times New Roman" w:cs="Times New Roman"/>
          <w:sz w:val="24"/>
          <w:szCs w:val="24"/>
          <w:lang w:eastAsia="ru-RU"/>
        </w:rPr>
      </w:pPr>
      <w:r w:rsidRPr="00521CD8">
        <w:rPr>
          <w:rFonts w:ascii="Times New Roman" w:eastAsia="Times New Roman" w:hAnsi="Times New Roman" w:cs="Times New Roman"/>
          <w:sz w:val="24"/>
          <w:szCs w:val="24"/>
          <w:lang w:eastAsia="ru-RU"/>
        </w:rPr>
        <w:t>По степени воздействия на теплокровных животных в соответствии с СанПин 1.2.2584-10 агрохимикат относится к 4 классу опасности (</w:t>
      </w:r>
      <w:r w:rsidRPr="00521CD8">
        <w:rPr>
          <w:rFonts w:ascii="Times New Roman" w:eastAsia="Times New Roman" w:hAnsi="Times New Roman" w:cs="Times New Roman"/>
          <w:bCs/>
          <w:sz w:val="24"/>
          <w:szCs w:val="20"/>
          <w:lang w:eastAsia="ru-RU"/>
        </w:rPr>
        <w:t>малоопасное вещество</w:t>
      </w:r>
      <w:r w:rsidRPr="00521CD8">
        <w:rPr>
          <w:rFonts w:ascii="Times New Roman" w:eastAsia="Times New Roman" w:hAnsi="Times New Roman" w:cs="Times New Roman"/>
          <w:sz w:val="24"/>
          <w:szCs w:val="24"/>
          <w:lang w:eastAsia="ru-RU"/>
        </w:rPr>
        <w:t>).</w:t>
      </w:r>
    </w:p>
    <w:p w14:paraId="749FD6FD" w14:textId="77777777" w:rsidR="00706545" w:rsidRPr="00E90A5F" w:rsidRDefault="00706545" w:rsidP="00706545">
      <w:pPr>
        <w:spacing w:after="0" w:line="360" w:lineRule="auto"/>
        <w:ind w:firstLine="567"/>
        <w:jc w:val="both"/>
        <w:rPr>
          <w:rFonts w:ascii="Times New Roman" w:eastAsia="Times New Roman" w:hAnsi="Times New Roman" w:cs="Times New Roman"/>
          <w:sz w:val="24"/>
          <w:szCs w:val="24"/>
          <w:lang w:eastAsia="ru-RU"/>
        </w:rPr>
      </w:pPr>
      <w:r w:rsidRPr="00E90A5F">
        <w:rPr>
          <w:rFonts w:ascii="Times New Roman" w:eastAsia="Times New Roman" w:hAnsi="Times New Roman" w:cs="Times New Roman"/>
          <w:sz w:val="24"/>
          <w:szCs w:val="24"/>
          <w:lang w:eastAsia="ru-RU"/>
        </w:rPr>
        <w:t xml:space="preserve">Агрохимикат </w:t>
      </w:r>
      <w:r w:rsidRPr="00521CD8">
        <w:rPr>
          <w:rFonts w:ascii="Times New Roman" w:eastAsia="Times New Roman" w:hAnsi="Times New Roman" w:cs="Times New Roman"/>
          <w:sz w:val="24"/>
          <w:szCs w:val="24"/>
          <w:lang w:eastAsia="ru-RU"/>
        </w:rPr>
        <w:t xml:space="preserve">подлежит заделке в почву на глубину 10-20 см. </w:t>
      </w:r>
      <w:r w:rsidRPr="00E90A5F">
        <w:rPr>
          <w:rFonts w:ascii="Times New Roman" w:eastAsia="Times New Roman" w:hAnsi="Times New Roman" w:cs="Times New Roman"/>
          <w:sz w:val="24"/>
          <w:szCs w:val="24"/>
          <w:lang w:eastAsia="ru-RU"/>
        </w:rPr>
        <w:t xml:space="preserve">Агрохимикат прямого раздражающего действие на лапы и кожные покровы млекопитающих не будет оказывать. </w:t>
      </w:r>
    </w:p>
    <w:p w14:paraId="3307A9B0" w14:textId="77777777" w:rsidR="00706545" w:rsidRPr="00E90A5F" w:rsidRDefault="00706545" w:rsidP="00706545">
      <w:pPr>
        <w:spacing w:after="0" w:line="360" w:lineRule="auto"/>
        <w:ind w:firstLine="567"/>
        <w:jc w:val="both"/>
        <w:rPr>
          <w:rFonts w:ascii="Times New Roman" w:eastAsia="Times New Roman" w:hAnsi="Times New Roman" w:cs="Times New Roman"/>
          <w:sz w:val="24"/>
          <w:szCs w:val="24"/>
          <w:lang w:eastAsia="ru-RU"/>
        </w:rPr>
      </w:pPr>
      <w:r w:rsidRPr="00E90A5F">
        <w:rPr>
          <w:rFonts w:ascii="Times New Roman" w:eastAsia="Times New Roman" w:hAnsi="Times New Roman" w:cs="Times New Roman"/>
          <w:sz w:val="24"/>
          <w:szCs w:val="24"/>
          <w:lang w:eastAsia="ru-RU"/>
        </w:rPr>
        <w:t xml:space="preserve">Агрохимикат не токсичен, пожаро- и взрывобезопасен. </w:t>
      </w:r>
    </w:p>
    <w:p w14:paraId="48058F7E" w14:textId="77777777" w:rsidR="00706545" w:rsidRPr="00E90A5F" w:rsidRDefault="00706545" w:rsidP="00706545">
      <w:pPr>
        <w:spacing w:after="0" w:line="360" w:lineRule="auto"/>
        <w:ind w:firstLine="567"/>
        <w:jc w:val="both"/>
        <w:rPr>
          <w:rFonts w:ascii="Times New Roman" w:eastAsia="Times New Roman" w:hAnsi="Times New Roman" w:cs="Times New Roman"/>
          <w:sz w:val="24"/>
          <w:szCs w:val="24"/>
          <w:u w:val="single"/>
          <w:lang w:eastAsia="ru-RU"/>
        </w:rPr>
      </w:pPr>
      <w:r w:rsidRPr="00E90A5F">
        <w:rPr>
          <w:rFonts w:ascii="Times New Roman" w:eastAsia="Times New Roman" w:hAnsi="Times New Roman" w:cs="Times New Roman"/>
          <w:b/>
          <w:sz w:val="24"/>
          <w:szCs w:val="24"/>
          <w:lang w:eastAsia="ru-RU"/>
        </w:rPr>
        <w:t>Вывод:</w:t>
      </w:r>
      <w:r w:rsidRPr="00E90A5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Pr="00521CD8">
        <w:rPr>
          <w:rFonts w:ascii="Times New Roman" w:eastAsia="Times New Roman" w:hAnsi="Times New Roman" w:cs="Times New Roman"/>
          <w:sz w:val="24"/>
          <w:szCs w:val="24"/>
          <w:lang w:eastAsia="ru-RU"/>
        </w:rPr>
        <w:t xml:space="preserve">спользование </w:t>
      </w:r>
      <w:r w:rsidRPr="00E90A5F">
        <w:rPr>
          <w:rFonts w:ascii="Times New Roman" w:eastAsia="Times New Roman" w:hAnsi="Times New Roman" w:cs="Times New Roman"/>
          <w:sz w:val="24"/>
          <w:szCs w:val="24"/>
          <w:lang w:eastAsia="ru-RU"/>
        </w:rPr>
        <w:t xml:space="preserve">агрохимиката </w:t>
      </w:r>
      <w:r w:rsidRPr="00521CD8">
        <w:rPr>
          <w:rFonts w:ascii="Times New Roman" w:eastAsia="Times New Roman" w:hAnsi="Times New Roman" w:cs="Times New Roman"/>
          <w:sz w:val="24"/>
          <w:szCs w:val="24"/>
          <w:lang w:eastAsia="ru-RU"/>
        </w:rPr>
        <w:t>в сельскохозяйственном производстве не будет оказывать негативного воздействия на животный мир</w:t>
      </w:r>
      <w:r>
        <w:rPr>
          <w:rFonts w:ascii="Times New Roman" w:eastAsia="Times New Roman" w:hAnsi="Times New Roman" w:cs="Times New Roman"/>
          <w:sz w:val="24"/>
          <w:szCs w:val="24"/>
          <w:lang w:eastAsia="ru-RU"/>
        </w:rPr>
        <w:t>.</w:t>
      </w:r>
    </w:p>
    <w:p w14:paraId="185EA45A" w14:textId="72040C51" w:rsidR="00706545" w:rsidRPr="00430A86" w:rsidRDefault="00706545" w:rsidP="00430A86">
      <w:pPr>
        <w:spacing w:after="0" w:line="360" w:lineRule="auto"/>
        <w:ind w:firstLine="567"/>
        <w:jc w:val="both"/>
        <w:rPr>
          <w:rFonts w:ascii="Times New Roman" w:eastAsia="Times New Roman" w:hAnsi="Times New Roman" w:cs="Times New Roman"/>
          <w:b/>
          <w:bCs/>
          <w:sz w:val="24"/>
          <w:szCs w:val="24"/>
          <w:lang w:val="x-none" w:eastAsia="ar-SA"/>
        </w:rPr>
      </w:pPr>
      <w:r w:rsidRPr="00430A86">
        <w:rPr>
          <w:rFonts w:ascii="Times New Roman" w:eastAsia="Times New Roman" w:hAnsi="Times New Roman" w:cs="Times New Roman"/>
          <w:b/>
          <w:bCs/>
          <w:sz w:val="24"/>
          <w:szCs w:val="24"/>
          <w:lang w:val="x-none" w:eastAsia="ar-SA"/>
        </w:rPr>
        <w:t>Водные организмы</w:t>
      </w:r>
    </w:p>
    <w:p w14:paraId="01D3C06E" w14:textId="77777777" w:rsidR="00706545" w:rsidRPr="00E90A5F" w:rsidRDefault="00706545" w:rsidP="00706545">
      <w:pPr>
        <w:spacing w:after="0" w:line="360" w:lineRule="auto"/>
        <w:ind w:firstLine="720"/>
        <w:jc w:val="both"/>
        <w:rPr>
          <w:rFonts w:ascii="Times New Roman" w:eastAsia="Times New Roman" w:hAnsi="Times New Roman" w:cs="Times New Roman"/>
          <w:color w:val="000000"/>
          <w:sz w:val="24"/>
          <w:szCs w:val="20"/>
          <w:lang w:eastAsia="ru-RU"/>
        </w:rPr>
      </w:pPr>
      <w:r w:rsidRPr="00E90A5F">
        <w:rPr>
          <w:rFonts w:ascii="Times New Roman" w:eastAsia="Times New Roman" w:hAnsi="Times New Roman" w:cs="Times New Roman"/>
          <w:noProof/>
          <w:color w:val="000000"/>
          <w:sz w:val="24"/>
          <w:szCs w:val="24"/>
          <w:lang w:eastAsia="ru-RU"/>
        </w:rPr>
        <w:t xml:space="preserve">Компоненты используемые для производства агрохимиката </w:t>
      </w:r>
      <w:r w:rsidRPr="00E90A5F">
        <w:rPr>
          <w:rFonts w:ascii="Times New Roman" w:eastAsia="Times New Roman" w:hAnsi="Times New Roman" w:cs="Times New Roman"/>
          <w:color w:val="000000"/>
          <w:sz w:val="24"/>
          <w:szCs w:val="20"/>
          <w:lang w:eastAsia="ru-RU"/>
        </w:rPr>
        <w:t xml:space="preserve">являются веществами природного происхождения и по степени воздействия на водные организмы, </w:t>
      </w:r>
      <w:r w:rsidRPr="00E90A5F">
        <w:rPr>
          <w:rFonts w:ascii="Times New Roman" w:eastAsia="Times New Roman" w:hAnsi="Times New Roman" w:cs="Times New Roman"/>
          <w:bCs/>
          <w:color w:val="000000"/>
          <w:sz w:val="24"/>
          <w:szCs w:val="24"/>
          <w:lang w:eastAsia="ru-RU"/>
        </w:rPr>
        <w:t xml:space="preserve">в соответствии с </w:t>
      </w:r>
      <w:r>
        <w:rPr>
          <w:rFonts w:ascii="Times New Roman" w:eastAsia="Times New Roman" w:hAnsi="Times New Roman" w:cs="Times New Roman"/>
          <w:color w:val="000000"/>
          <w:sz w:val="24"/>
          <w:szCs w:val="20"/>
          <w:lang w:eastAsia="ru-RU"/>
        </w:rPr>
        <w:t>ГОСТ Р 32425</w:t>
      </w:r>
      <w:r w:rsidRPr="00E90A5F">
        <w:rPr>
          <w:rFonts w:ascii="Times New Roman" w:eastAsia="Times New Roman" w:hAnsi="Times New Roman" w:cs="Times New Roman"/>
          <w:color w:val="000000"/>
          <w:sz w:val="24"/>
          <w:szCs w:val="20"/>
          <w:lang w:eastAsia="ru-RU"/>
        </w:rPr>
        <w:t xml:space="preserve">, </w:t>
      </w:r>
      <w:r w:rsidRPr="00E90A5F">
        <w:rPr>
          <w:rFonts w:ascii="Times New Roman" w:eastAsia="Times New Roman" w:hAnsi="Times New Roman" w:cs="Times New Roman"/>
          <w:color w:val="000000"/>
          <w:sz w:val="24"/>
          <w:szCs w:val="24"/>
          <w:lang w:eastAsia="ru-RU"/>
        </w:rPr>
        <w:t>не классифицируются как опасные химические вещества.</w:t>
      </w:r>
      <w:r w:rsidRPr="00E90A5F">
        <w:rPr>
          <w:rFonts w:ascii="Times New Roman" w:eastAsia="Times New Roman" w:hAnsi="Times New Roman" w:cs="Times New Roman"/>
          <w:color w:val="000000"/>
          <w:sz w:val="24"/>
          <w:szCs w:val="20"/>
          <w:lang w:eastAsia="ru-RU"/>
        </w:rPr>
        <w:t xml:space="preserve"> </w:t>
      </w:r>
    </w:p>
    <w:p w14:paraId="3389E420" w14:textId="77777777" w:rsidR="00706545" w:rsidRDefault="00706545" w:rsidP="00706545">
      <w:pPr>
        <w:spacing w:after="0" w:line="360" w:lineRule="auto"/>
        <w:ind w:firstLine="567"/>
        <w:jc w:val="both"/>
        <w:rPr>
          <w:rFonts w:ascii="Times New Roman" w:eastAsia="Times New Roman" w:hAnsi="Times New Roman" w:cs="Times New Roman"/>
          <w:color w:val="000000"/>
          <w:sz w:val="24"/>
          <w:szCs w:val="20"/>
          <w:lang w:eastAsia="ru-RU"/>
        </w:rPr>
      </w:pPr>
      <w:r w:rsidRPr="00E90A5F">
        <w:rPr>
          <w:rFonts w:ascii="Times New Roman" w:eastAsia="Times New Roman" w:hAnsi="Times New Roman" w:cs="Times New Roman"/>
          <w:color w:val="000000"/>
          <w:sz w:val="24"/>
          <w:szCs w:val="20"/>
          <w:lang w:eastAsia="ru-RU"/>
        </w:rPr>
        <w:lastRenderedPageBreak/>
        <w:t>При строгом соблюдении норм регламента применени</w:t>
      </w:r>
      <w:r>
        <w:rPr>
          <w:rFonts w:ascii="Times New Roman" w:eastAsia="Times New Roman" w:hAnsi="Times New Roman" w:cs="Times New Roman"/>
          <w:color w:val="000000"/>
          <w:sz w:val="24"/>
          <w:szCs w:val="20"/>
          <w:lang w:eastAsia="ru-RU"/>
        </w:rPr>
        <w:t>я</w:t>
      </w:r>
      <w:r w:rsidRPr="00E90A5F">
        <w:rPr>
          <w:rFonts w:ascii="Times New Roman" w:eastAsia="Times New Roman" w:hAnsi="Times New Roman" w:cs="Times New Roman"/>
          <w:color w:val="000000"/>
          <w:sz w:val="24"/>
          <w:szCs w:val="20"/>
          <w:lang w:eastAsia="ru-RU"/>
        </w:rPr>
        <w:t xml:space="preserve"> агрохимиката сопряжено с низким риском для всех групп водных организмов. </w:t>
      </w:r>
    </w:p>
    <w:p w14:paraId="4C0160E4" w14:textId="77777777" w:rsidR="00706545" w:rsidRPr="00E90A5F" w:rsidRDefault="00706545" w:rsidP="00706545">
      <w:pPr>
        <w:spacing w:after="0" w:line="360" w:lineRule="auto"/>
        <w:ind w:firstLine="567"/>
        <w:jc w:val="both"/>
        <w:rPr>
          <w:rFonts w:ascii="Times New Roman" w:eastAsia="Times New Roman" w:hAnsi="Times New Roman" w:cs="Times New Roman"/>
          <w:color w:val="000000"/>
          <w:sz w:val="24"/>
          <w:szCs w:val="20"/>
          <w:lang w:eastAsia="ru-RU"/>
        </w:rPr>
      </w:pPr>
      <w:r w:rsidRPr="00E90A5F">
        <w:rPr>
          <w:rFonts w:ascii="Times New Roman" w:eastAsia="Times New Roman" w:hAnsi="Times New Roman" w:cs="Times New Roman"/>
          <w:b/>
          <w:color w:val="000000"/>
          <w:sz w:val="24"/>
          <w:szCs w:val="20"/>
          <w:lang w:eastAsia="ru-RU"/>
        </w:rPr>
        <w:t>Вывод:</w:t>
      </w:r>
      <w:r>
        <w:rPr>
          <w:rFonts w:ascii="Times New Roman" w:eastAsia="Times New Roman" w:hAnsi="Times New Roman" w:cs="Times New Roman"/>
          <w:color w:val="000000"/>
          <w:sz w:val="24"/>
          <w:szCs w:val="20"/>
          <w:lang w:eastAsia="ru-RU"/>
        </w:rPr>
        <w:t xml:space="preserve"> Т</w:t>
      </w:r>
      <w:r w:rsidRPr="00E90A5F">
        <w:rPr>
          <w:rFonts w:ascii="Times New Roman" w:eastAsia="Times New Roman" w:hAnsi="Times New Roman" w:cs="Times New Roman"/>
          <w:color w:val="000000"/>
          <w:sz w:val="24"/>
          <w:szCs w:val="20"/>
          <w:lang w:eastAsia="ru-RU"/>
        </w:rPr>
        <w:t xml:space="preserve">оксическое воздействие </w:t>
      </w:r>
      <w:r>
        <w:rPr>
          <w:rFonts w:ascii="Times New Roman" w:eastAsia="Times New Roman" w:hAnsi="Times New Roman" w:cs="Times New Roman"/>
          <w:color w:val="000000"/>
          <w:sz w:val="24"/>
          <w:szCs w:val="20"/>
          <w:lang w:eastAsia="ru-RU"/>
        </w:rPr>
        <w:t>агрохимиката на гидробионтов-</w:t>
      </w:r>
      <w:r w:rsidRPr="00E90A5F">
        <w:rPr>
          <w:rFonts w:ascii="Times New Roman" w:eastAsia="Times New Roman" w:hAnsi="Times New Roman" w:cs="Times New Roman"/>
          <w:color w:val="000000"/>
          <w:sz w:val="24"/>
          <w:szCs w:val="20"/>
          <w:lang w:eastAsia="ru-RU"/>
        </w:rPr>
        <w:t>исключено.</w:t>
      </w:r>
    </w:p>
    <w:p w14:paraId="375CD63E" w14:textId="1B852F17" w:rsidR="00706545" w:rsidRPr="00430A86" w:rsidRDefault="00706545" w:rsidP="00430A86">
      <w:pPr>
        <w:spacing w:after="0" w:line="360" w:lineRule="auto"/>
        <w:ind w:firstLine="567"/>
        <w:jc w:val="both"/>
        <w:rPr>
          <w:rFonts w:ascii="Times New Roman" w:eastAsia="Times New Roman" w:hAnsi="Times New Roman" w:cs="Times New Roman"/>
          <w:b/>
          <w:bCs/>
          <w:sz w:val="24"/>
          <w:szCs w:val="24"/>
          <w:lang w:val="x-none" w:eastAsia="ar-SA"/>
        </w:rPr>
      </w:pPr>
      <w:r w:rsidRPr="00430A86">
        <w:rPr>
          <w:rFonts w:ascii="Times New Roman" w:eastAsia="Times New Roman" w:hAnsi="Times New Roman" w:cs="Times New Roman"/>
          <w:b/>
          <w:bCs/>
          <w:sz w:val="24"/>
          <w:szCs w:val="24"/>
          <w:lang w:val="x-none" w:eastAsia="ar-SA"/>
        </w:rPr>
        <w:t>Оценка воздействия на растительный покров</w:t>
      </w:r>
    </w:p>
    <w:p w14:paraId="7F93D206" w14:textId="77777777" w:rsidR="00706545" w:rsidRDefault="00706545" w:rsidP="00706545">
      <w:pPr>
        <w:spacing w:after="0" w:line="360" w:lineRule="auto"/>
        <w:ind w:firstLine="567"/>
        <w:jc w:val="both"/>
        <w:rPr>
          <w:rFonts w:ascii="Times New Roman" w:eastAsia="Calibri" w:hAnsi="Times New Roman" w:cs="Times New Roman"/>
          <w:sz w:val="24"/>
          <w:szCs w:val="24"/>
        </w:rPr>
      </w:pPr>
      <w:r w:rsidRPr="005C7C7B">
        <w:rPr>
          <w:rFonts w:ascii="Times New Roman" w:eastAsia="Calibri" w:hAnsi="Times New Roman" w:cs="Times New Roman"/>
          <w:sz w:val="24"/>
          <w:szCs w:val="24"/>
        </w:rPr>
        <w:t>Применение агрохимиката оказывает позитивное влияние на урожайность сельскохозяйственных культур и качество выращенной продукции. Фитотоксичность не установлена.</w:t>
      </w:r>
    </w:p>
    <w:p w14:paraId="64ED37A6" w14:textId="77777777" w:rsidR="00706545" w:rsidRPr="00F57DF7" w:rsidRDefault="00706545" w:rsidP="00706545">
      <w:pPr>
        <w:spacing w:after="0" w:line="360" w:lineRule="auto"/>
        <w:ind w:firstLine="708"/>
        <w:jc w:val="both"/>
        <w:rPr>
          <w:rFonts w:ascii="Times New Roman" w:eastAsia="Calibri" w:hAnsi="Times New Roman" w:cs="Times New Roman"/>
          <w:sz w:val="24"/>
          <w:szCs w:val="24"/>
          <w:lang w:eastAsia="ru-RU"/>
        </w:rPr>
      </w:pPr>
      <w:r w:rsidRPr="00F57DF7">
        <w:rPr>
          <w:rFonts w:ascii="Times New Roman" w:eastAsia="Calibri" w:hAnsi="Times New Roman" w:cs="Times New Roman"/>
          <w:sz w:val="24"/>
          <w:szCs w:val="24"/>
          <w:lang w:eastAsia="ru-RU"/>
        </w:rPr>
        <w:t>Эффективность агрохимиката достаточно полно оценена в ходе агрохимических испытаний. Агрохимикат эффективен на всех типах почв, но особенно эффективен на кислых дерново-подзолистых почвах, бедных органическим веществом и элементами питания. Агрохимикат характеризуется быстрым действием даже при неблагоприятных климатических условиях: низкая температура, избыточная влажность, засуха, низкая рН. Эффективен для применения на посевах всех сельскохозяйственных культур.</w:t>
      </w:r>
    </w:p>
    <w:p w14:paraId="7C940336" w14:textId="11D5B98D" w:rsidR="00706545" w:rsidRPr="00430A86" w:rsidRDefault="00706545" w:rsidP="00430A86">
      <w:pPr>
        <w:spacing w:after="0" w:line="360" w:lineRule="auto"/>
        <w:ind w:firstLine="708"/>
        <w:jc w:val="both"/>
        <w:rPr>
          <w:rFonts w:ascii="Times New Roman" w:eastAsia="Calibri" w:hAnsi="Times New Roman" w:cs="Times New Roman"/>
          <w:sz w:val="24"/>
          <w:szCs w:val="24"/>
          <w:lang w:eastAsia="ru-RU"/>
        </w:rPr>
      </w:pPr>
      <w:r w:rsidRPr="000622F9">
        <w:rPr>
          <w:rFonts w:ascii="Times New Roman" w:eastAsia="Calibri" w:hAnsi="Times New Roman" w:cs="Times New Roman"/>
          <w:b/>
          <w:sz w:val="24"/>
          <w:szCs w:val="24"/>
          <w:lang w:eastAsia="ru-RU"/>
        </w:rPr>
        <w:t>Вывод:</w:t>
      </w:r>
      <w:r>
        <w:rPr>
          <w:rFonts w:ascii="Times New Roman" w:eastAsia="Calibri" w:hAnsi="Times New Roman" w:cs="Times New Roman"/>
          <w:sz w:val="24"/>
          <w:szCs w:val="24"/>
          <w:lang w:eastAsia="ru-RU"/>
        </w:rPr>
        <w:t xml:space="preserve"> </w:t>
      </w:r>
      <w:r w:rsidRPr="00224F91">
        <w:rPr>
          <w:rFonts w:ascii="Times New Roman" w:eastAsia="Calibri" w:hAnsi="Times New Roman" w:cs="Times New Roman"/>
          <w:sz w:val="24"/>
          <w:szCs w:val="24"/>
          <w:lang w:eastAsia="ru-RU"/>
        </w:rPr>
        <w:t xml:space="preserve">Таким образом, внесение агрохимиката </w:t>
      </w:r>
      <w:r>
        <w:rPr>
          <w:rFonts w:ascii="Times New Roman" w:eastAsia="Calibri" w:hAnsi="Times New Roman" w:cs="Times New Roman"/>
          <w:sz w:val="24"/>
          <w:szCs w:val="24"/>
          <w:lang w:eastAsia="ru-RU"/>
        </w:rPr>
        <w:t>согласно регламенту применения</w:t>
      </w:r>
      <w:r w:rsidRPr="00224F91">
        <w:rPr>
          <w:rFonts w:ascii="Times New Roman" w:eastAsia="Calibri" w:hAnsi="Times New Roman" w:cs="Times New Roman"/>
          <w:sz w:val="24"/>
          <w:szCs w:val="24"/>
          <w:lang w:eastAsia="ru-RU"/>
        </w:rPr>
        <w:t xml:space="preserve"> не приведет к негативному влиянию на выращиваемую сельскохозяйственную продукцию, накоплению в ней примесей опасных компонентов сверх допустимых значений.</w:t>
      </w:r>
    </w:p>
    <w:p w14:paraId="554C2155" w14:textId="77014107" w:rsidR="00706545" w:rsidRPr="00430A86" w:rsidRDefault="00706545" w:rsidP="00430A86">
      <w:pPr>
        <w:spacing w:after="0" w:line="360" w:lineRule="auto"/>
        <w:ind w:firstLine="567"/>
        <w:jc w:val="both"/>
        <w:rPr>
          <w:rFonts w:ascii="Times New Roman" w:eastAsia="Times New Roman" w:hAnsi="Times New Roman" w:cs="Times New Roman"/>
          <w:b/>
          <w:bCs/>
          <w:sz w:val="24"/>
          <w:szCs w:val="24"/>
          <w:lang w:val="x-none" w:eastAsia="ar-SA"/>
        </w:rPr>
      </w:pPr>
      <w:r w:rsidRPr="00430A86">
        <w:rPr>
          <w:rFonts w:ascii="Times New Roman" w:eastAsia="Times New Roman" w:hAnsi="Times New Roman" w:cs="Times New Roman"/>
          <w:b/>
          <w:bCs/>
          <w:sz w:val="24"/>
          <w:szCs w:val="24"/>
          <w:lang w:val="x-none" w:eastAsia="ar-SA"/>
        </w:rPr>
        <w:t>Оценка воздействия отходов производства и потребления на состояние окружающей среды</w:t>
      </w:r>
    </w:p>
    <w:p w14:paraId="08ABE4DE" w14:textId="77777777" w:rsidR="00BF570E" w:rsidRPr="00E20746" w:rsidRDefault="00BF570E" w:rsidP="00BF570E">
      <w:pPr>
        <w:spacing w:after="0" w:line="360" w:lineRule="auto"/>
        <w:ind w:firstLine="709"/>
        <w:jc w:val="both"/>
        <w:rPr>
          <w:rFonts w:ascii="Times New Roman" w:eastAsia="Calibri" w:hAnsi="Times New Roman" w:cs="Times New Roman"/>
          <w:sz w:val="24"/>
          <w:szCs w:val="24"/>
          <w:lang w:eastAsia="ru-RU"/>
        </w:rPr>
      </w:pPr>
      <w:r w:rsidRPr="00E20746">
        <w:rPr>
          <w:rFonts w:ascii="Times New Roman" w:eastAsia="Calibri" w:hAnsi="Times New Roman" w:cs="Times New Roman"/>
          <w:sz w:val="24"/>
          <w:szCs w:val="24"/>
          <w:lang w:eastAsia="ru-RU"/>
        </w:rPr>
        <w:t xml:space="preserve">При применении агрохимиката </w:t>
      </w:r>
      <w:r>
        <w:rPr>
          <w:rFonts w:ascii="Times New Roman" w:eastAsia="Calibri" w:hAnsi="Times New Roman" w:cs="Times New Roman"/>
          <w:sz w:val="24"/>
          <w:szCs w:val="24"/>
          <w:lang w:eastAsia="ru-RU"/>
        </w:rPr>
        <w:t>образуются следующие виды</w:t>
      </w:r>
      <w:r w:rsidRPr="00E20746">
        <w:rPr>
          <w:rFonts w:ascii="Times New Roman" w:eastAsia="Calibri" w:hAnsi="Times New Roman" w:cs="Times New Roman"/>
          <w:sz w:val="24"/>
          <w:szCs w:val="24"/>
          <w:lang w:eastAsia="ru-RU"/>
        </w:rPr>
        <w:t xml:space="preserve"> отходов:</w:t>
      </w:r>
    </w:p>
    <w:p w14:paraId="4577BC8A" w14:textId="77777777" w:rsidR="00BF570E" w:rsidRPr="00E20746" w:rsidRDefault="00BF570E" w:rsidP="00BF570E">
      <w:pPr>
        <w:spacing w:after="0" w:line="360" w:lineRule="auto"/>
        <w:ind w:firstLine="709"/>
        <w:jc w:val="both"/>
        <w:rPr>
          <w:rFonts w:ascii="Times New Roman" w:eastAsia="Calibri" w:hAnsi="Times New Roman" w:cs="Times New Roman"/>
          <w:sz w:val="24"/>
          <w:szCs w:val="24"/>
          <w:lang w:eastAsia="ru-RU"/>
        </w:rPr>
      </w:pPr>
      <w:r w:rsidRPr="00E2074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у</w:t>
      </w:r>
      <w:r w:rsidRPr="00A054AA">
        <w:rPr>
          <w:rFonts w:ascii="Times New Roman" w:eastAsia="Calibri" w:hAnsi="Times New Roman" w:cs="Times New Roman"/>
          <w:sz w:val="24"/>
          <w:szCs w:val="24"/>
          <w:lang w:eastAsia="ru-RU"/>
        </w:rPr>
        <w:t>паков</w:t>
      </w:r>
      <w:r>
        <w:rPr>
          <w:rFonts w:ascii="Times New Roman" w:eastAsia="Calibri" w:hAnsi="Times New Roman" w:cs="Times New Roman"/>
          <w:sz w:val="24"/>
          <w:szCs w:val="24"/>
          <w:lang w:eastAsia="ru-RU"/>
        </w:rPr>
        <w:t xml:space="preserve">ка </w:t>
      </w:r>
      <w:r w:rsidRPr="00F87803">
        <w:rPr>
          <w:rFonts w:ascii="Times New Roman" w:eastAsia="Calibri" w:hAnsi="Times New Roman" w:cs="Times New Roman"/>
          <w:sz w:val="24"/>
          <w:szCs w:val="24"/>
          <w:lang w:eastAsia="ru-RU"/>
        </w:rPr>
        <w:t>поли</w:t>
      </w:r>
      <w:r>
        <w:rPr>
          <w:rFonts w:ascii="Times New Roman" w:eastAsia="Calibri" w:hAnsi="Times New Roman" w:cs="Times New Roman"/>
          <w:sz w:val="24"/>
          <w:szCs w:val="24"/>
          <w:lang w:eastAsia="ru-RU"/>
        </w:rPr>
        <w:t xml:space="preserve">этиленовая, загрязненная </w:t>
      </w:r>
      <w:proofErr w:type="gramStart"/>
      <w:r>
        <w:rPr>
          <w:rFonts w:ascii="Times New Roman" w:eastAsia="Calibri" w:hAnsi="Times New Roman" w:cs="Times New Roman"/>
          <w:sz w:val="24"/>
          <w:szCs w:val="24"/>
          <w:lang w:eastAsia="ru-RU"/>
        </w:rPr>
        <w:t>органо-</w:t>
      </w:r>
      <w:r w:rsidRPr="00F87803">
        <w:rPr>
          <w:rFonts w:ascii="Times New Roman" w:eastAsia="Calibri" w:hAnsi="Times New Roman" w:cs="Times New Roman"/>
          <w:sz w:val="24"/>
          <w:szCs w:val="24"/>
          <w:lang w:eastAsia="ru-RU"/>
        </w:rPr>
        <w:t>минеральными</w:t>
      </w:r>
      <w:proofErr w:type="gramEnd"/>
      <w:r w:rsidRPr="00F87803">
        <w:rPr>
          <w:rFonts w:ascii="Times New Roman" w:eastAsia="Calibri" w:hAnsi="Times New Roman" w:cs="Times New Roman"/>
          <w:sz w:val="24"/>
          <w:szCs w:val="24"/>
          <w:lang w:eastAsia="ru-RU"/>
        </w:rPr>
        <w:t xml:space="preserve"> удобрениями </w:t>
      </w:r>
      <w:r>
        <w:rPr>
          <w:rFonts w:ascii="Times New Roman" w:eastAsia="Calibri" w:hAnsi="Times New Roman" w:cs="Times New Roman"/>
          <w:sz w:val="24"/>
          <w:szCs w:val="24"/>
          <w:lang w:eastAsia="ru-RU"/>
        </w:rPr>
        <w:t>(</w:t>
      </w:r>
      <w:r w:rsidRPr="00A054AA">
        <w:rPr>
          <w:rFonts w:ascii="Times New Roman" w:eastAsia="Calibri" w:hAnsi="Times New Roman" w:cs="Times New Roman"/>
          <w:sz w:val="24"/>
          <w:szCs w:val="24"/>
          <w:lang w:eastAsia="ru-RU"/>
        </w:rPr>
        <w:t>код ФККО</w:t>
      </w:r>
      <w:r>
        <w:rPr>
          <w:rFonts w:ascii="Times New Roman" w:eastAsia="Calibri" w:hAnsi="Times New Roman" w:cs="Times New Roman"/>
          <w:sz w:val="24"/>
          <w:szCs w:val="24"/>
          <w:lang w:eastAsia="ru-RU"/>
        </w:rPr>
        <w:t>:</w:t>
      </w:r>
      <w:r w:rsidRPr="00A054AA">
        <w:rPr>
          <w:rFonts w:ascii="Times New Roman" w:eastAsia="Calibri" w:hAnsi="Times New Roman" w:cs="Times New Roman"/>
          <w:sz w:val="24"/>
          <w:szCs w:val="24"/>
          <w:lang w:eastAsia="ru-RU"/>
        </w:rPr>
        <w:t xml:space="preserve"> </w:t>
      </w:r>
      <w:r w:rsidRPr="00F87803">
        <w:rPr>
          <w:rFonts w:ascii="Times New Roman" w:eastAsia="Calibri" w:hAnsi="Times New Roman" w:cs="Times New Roman"/>
          <w:sz w:val="24"/>
          <w:szCs w:val="24"/>
          <w:lang w:eastAsia="ru-RU"/>
        </w:rPr>
        <w:t>4 38 119 21 51 4</w:t>
      </w:r>
      <w:r>
        <w:rPr>
          <w:rFonts w:ascii="Times New Roman" w:eastAsia="Calibri" w:hAnsi="Times New Roman" w:cs="Times New Roman"/>
          <w:sz w:val="24"/>
          <w:szCs w:val="24"/>
          <w:lang w:eastAsia="ru-RU"/>
        </w:rPr>
        <w:t xml:space="preserve">), образовавшаяся в результате распаковки агрохимиката.  </w:t>
      </w:r>
    </w:p>
    <w:p w14:paraId="1D88D433" w14:textId="77777777" w:rsidR="00BF570E" w:rsidRPr="00F87803" w:rsidRDefault="00BF570E" w:rsidP="00BF570E">
      <w:pPr>
        <w:spacing w:after="0" w:line="360" w:lineRule="auto"/>
        <w:ind w:firstLine="709"/>
        <w:jc w:val="both"/>
        <w:rPr>
          <w:rFonts w:ascii="Times New Roman" w:eastAsia="Calibri" w:hAnsi="Times New Roman" w:cs="Times New Roman"/>
          <w:sz w:val="24"/>
          <w:szCs w:val="24"/>
          <w:lang w:eastAsia="ru-RU"/>
        </w:rPr>
      </w:pPr>
      <w:r w:rsidRPr="00E20746">
        <w:rPr>
          <w:rFonts w:ascii="Times New Roman" w:eastAsia="Calibri" w:hAnsi="Times New Roman" w:cs="Times New Roman"/>
          <w:sz w:val="24"/>
          <w:szCs w:val="24"/>
          <w:lang w:eastAsia="ru-RU"/>
        </w:rPr>
        <w:t xml:space="preserve">- </w:t>
      </w:r>
      <w:r w:rsidRPr="00F87803">
        <w:rPr>
          <w:rFonts w:ascii="Times New Roman" w:eastAsia="Calibri" w:hAnsi="Times New Roman" w:cs="Times New Roman"/>
          <w:sz w:val="24"/>
          <w:szCs w:val="24"/>
          <w:lang w:eastAsia="ru-RU"/>
        </w:rPr>
        <w:t>агрохимикат, утра</w:t>
      </w:r>
      <w:r>
        <w:rPr>
          <w:rFonts w:ascii="Times New Roman" w:eastAsia="Calibri" w:hAnsi="Times New Roman" w:cs="Times New Roman"/>
          <w:sz w:val="24"/>
          <w:szCs w:val="24"/>
          <w:lang w:eastAsia="ru-RU"/>
        </w:rPr>
        <w:t>тивший потребительские свойства, который относится к группе о</w:t>
      </w:r>
      <w:r w:rsidRPr="00E967F6">
        <w:rPr>
          <w:rFonts w:ascii="Times New Roman" w:eastAsia="Calibri" w:hAnsi="Times New Roman" w:cs="Times New Roman"/>
          <w:sz w:val="24"/>
          <w:szCs w:val="24"/>
          <w:lang w:eastAsia="ru-RU"/>
        </w:rPr>
        <w:t xml:space="preserve">тходы пестицидов и агрохимикатов </w:t>
      </w:r>
      <w:r>
        <w:rPr>
          <w:rFonts w:ascii="Times New Roman" w:eastAsia="Calibri" w:hAnsi="Times New Roman" w:cs="Times New Roman"/>
          <w:sz w:val="24"/>
          <w:szCs w:val="24"/>
          <w:lang w:eastAsia="ru-RU"/>
        </w:rPr>
        <w:t>(код</w:t>
      </w:r>
      <w:r w:rsidRPr="00E967F6">
        <w:rPr>
          <w:rFonts w:ascii="Times New Roman" w:eastAsia="Calibri" w:hAnsi="Times New Roman" w:cs="Times New Roman"/>
          <w:sz w:val="24"/>
          <w:szCs w:val="24"/>
          <w:lang w:eastAsia="ru-RU"/>
        </w:rPr>
        <w:t xml:space="preserve"> </w:t>
      </w:r>
      <w:r w:rsidRPr="00A054AA">
        <w:rPr>
          <w:rFonts w:ascii="Times New Roman" w:eastAsia="Calibri" w:hAnsi="Times New Roman" w:cs="Times New Roman"/>
          <w:sz w:val="24"/>
          <w:szCs w:val="24"/>
          <w:lang w:eastAsia="ru-RU"/>
        </w:rPr>
        <w:t>ФККО</w:t>
      </w:r>
      <w:r>
        <w:rPr>
          <w:rFonts w:ascii="Times New Roman" w:eastAsia="Calibri" w:hAnsi="Times New Roman" w:cs="Times New Roman"/>
          <w:sz w:val="24"/>
          <w:szCs w:val="24"/>
          <w:lang w:eastAsia="ru-RU"/>
        </w:rPr>
        <w:t xml:space="preserve">: </w:t>
      </w:r>
      <w:r w:rsidRPr="00E967F6">
        <w:rPr>
          <w:rFonts w:ascii="Times New Roman" w:eastAsia="Calibri" w:hAnsi="Times New Roman" w:cs="Times New Roman"/>
          <w:sz w:val="24"/>
          <w:szCs w:val="24"/>
          <w:lang w:eastAsia="ru-RU"/>
        </w:rPr>
        <w:t>1 14 100 00 00 0</w:t>
      </w:r>
      <w:r>
        <w:rPr>
          <w:rFonts w:ascii="Times New Roman" w:eastAsia="Calibri" w:hAnsi="Times New Roman" w:cs="Times New Roman"/>
          <w:sz w:val="24"/>
          <w:szCs w:val="24"/>
          <w:lang w:eastAsia="ru-RU"/>
        </w:rPr>
        <w:t>), в случае е</w:t>
      </w:r>
      <w:r w:rsidRPr="00BC521D">
        <w:rPr>
          <w:rFonts w:ascii="Times New Roman" w:eastAsia="Calibri" w:hAnsi="Times New Roman" w:cs="Times New Roman"/>
          <w:sz w:val="24"/>
          <w:szCs w:val="24"/>
          <w:lang w:eastAsia="ru-RU"/>
        </w:rPr>
        <w:t xml:space="preserve">сли </w:t>
      </w:r>
      <w:r>
        <w:rPr>
          <w:rFonts w:ascii="Times New Roman" w:eastAsia="Calibri" w:hAnsi="Times New Roman" w:cs="Times New Roman"/>
          <w:sz w:val="24"/>
          <w:szCs w:val="24"/>
          <w:lang w:eastAsia="ru-RU"/>
        </w:rPr>
        <w:t xml:space="preserve">агрохимикат </w:t>
      </w:r>
      <w:r w:rsidRPr="00BC521D">
        <w:rPr>
          <w:rFonts w:ascii="Times New Roman" w:eastAsia="Calibri" w:hAnsi="Times New Roman" w:cs="Times New Roman"/>
          <w:sz w:val="24"/>
          <w:szCs w:val="24"/>
          <w:lang w:eastAsia="ru-RU"/>
        </w:rPr>
        <w:t>не используется по назначению</w:t>
      </w:r>
      <w:r>
        <w:rPr>
          <w:rFonts w:ascii="Times New Roman" w:eastAsia="Calibri" w:hAnsi="Times New Roman" w:cs="Times New Roman"/>
          <w:sz w:val="24"/>
          <w:szCs w:val="24"/>
          <w:lang w:eastAsia="ru-RU"/>
        </w:rPr>
        <w:t xml:space="preserve"> в установленный срок (3 года)</w:t>
      </w:r>
      <w:r w:rsidRPr="00BC521D">
        <w:rPr>
          <w:rFonts w:ascii="Times New Roman" w:eastAsia="Calibri" w:hAnsi="Times New Roman" w:cs="Times New Roman"/>
          <w:sz w:val="24"/>
          <w:szCs w:val="24"/>
          <w:lang w:eastAsia="ru-RU"/>
        </w:rPr>
        <w:t xml:space="preserve">, то </w:t>
      </w:r>
      <w:r>
        <w:rPr>
          <w:rFonts w:ascii="Times New Roman" w:eastAsia="Calibri" w:hAnsi="Times New Roman" w:cs="Times New Roman"/>
          <w:sz w:val="24"/>
          <w:szCs w:val="24"/>
          <w:lang w:eastAsia="ru-RU"/>
        </w:rPr>
        <w:t xml:space="preserve">теряет потребительские свойства и </w:t>
      </w:r>
      <w:r w:rsidRPr="00BC521D">
        <w:rPr>
          <w:rFonts w:ascii="Times New Roman" w:eastAsia="Calibri" w:hAnsi="Times New Roman" w:cs="Times New Roman"/>
          <w:sz w:val="24"/>
          <w:szCs w:val="24"/>
          <w:lang w:eastAsia="ru-RU"/>
        </w:rPr>
        <w:t xml:space="preserve">в соответствии с ФККО классифицируется как </w:t>
      </w:r>
      <w:r>
        <w:rPr>
          <w:rFonts w:ascii="Times New Roman" w:eastAsia="Calibri" w:hAnsi="Times New Roman" w:cs="Times New Roman"/>
          <w:sz w:val="24"/>
          <w:szCs w:val="24"/>
          <w:lang w:eastAsia="ru-RU"/>
        </w:rPr>
        <w:t xml:space="preserve">отход. </w:t>
      </w:r>
      <w:r w:rsidRPr="00BC521D">
        <w:rPr>
          <w:rFonts w:ascii="Times New Roman" w:eastAsia="Calibri" w:hAnsi="Times New Roman" w:cs="Times New Roman"/>
          <w:sz w:val="24"/>
          <w:szCs w:val="24"/>
          <w:lang w:eastAsia="ru-RU"/>
        </w:rPr>
        <w:t>В этом случае все операции с отходом: агрохимикатом, утратившим потребительские свойства осуществляются в соответствии с требованиями действующего законодательства Российской Федерации в области обращения с отходами: разрабатываются паспорта отходов I-IV классов опасности</w:t>
      </w:r>
      <w:r>
        <w:rPr>
          <w:rFonts w:ascii="Times New Roman" w:eastAsia="Calibri" w:hAnsi="Times New Roman" w:cs="Times New Roman"/>
          <w:sz w:val="24"/>
          <w:szCs w:val="24"/>
          <w:lang w:eastAsia="ru-RU"/>
        </w:rPr>
        <w:t xml:space="preserve"> или подтверждается путем биотестирования </w:t>
      </w:r>
      <w:r>
        <w:rPr>
          <w:rFonts w:ascii="Times New Roman" w:eastAsia="Calibri" w:hAnsi="Times New Roman" w:cs="Times New Roman"/>
          <w:sz w:val="24"/>
          <w:szCs w:val="24"/>
          <w:lang w:val="en-US" w:eastAsia="ru-RU"/>
        </w:rPr>
        <w:t>V</w:t>
      </w:r>
      <w:r w:rsidRPr="00955818">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класс опасности отхода</w:t>
      </w:r>
      <w:r w:rsidRPr="00BC521D">
        <w:rPr>
          <w:rFonts w:ascii="Times New Roman" w:eastAsia="Calibri" w:hAnsi="Times New Roman" w:cs="Times New Roman"/>
          <w:sz w:val="24"/>
          <w:szCs w:val="24"/>
          <w:lang w:eastAsia="ru-RU"/>
        </w:rPr>
        <w:t xml:space="preserve">, устанавливаются нормативы образования и лимиты на размещение отходов; ведется учет образования отходов; </w:t>
      </w:r>
      <w:r>
        <w:rPr>
          <w:rFonts w:ascii="Times New Roman" w:eastAsia="Calibri" w:hAnsi="Times New Roman" w:cs="Times New Roman"/>
          <w:sz w:val="24"/>
          <w:szCs w:val="24"/>
          <w:lang w:eastAsia="ru-RU"/>
        </w:rPr>
        <w:t>накопление</w:t>
      </w:r>
      <w:r w:rsidRPr="00BC521D">
        <w:rPr>
          <w:rFonts w:ascii="Times New Roman" w:eastAsia="Calibri" w:hAnsi="Times New Roman" w:cs="Times New Roman"/>
          <w:sz w:val="24"/>
          <w:szCs w:val="24"/>
          <w:lang w:eastAsia="ru-RU"/>
        </w:rPr>
        <w:t xml:space="preserve"> и передача </w:t>
      </w:r>
      <w:r>
        <w:rPr>
          <w:rFonts w:ascii="Times New Roman" w:eastAsia="Calibri" w:hAnsi="Times New Roman" w:cs="Times New Roman"/>
          <w:sz w:val="24"/>
          <w:szCs w:val="24"/>
          <w:lang w:eastAsia="ru-RU"/>
        </w:rPr>
        <w:t>сторонним организациям на обезвреживание, действующим</w:t>
      </w:r>
      <w:r w:rsidRPr="00BC521D">
        <w:rPr>
          <w:rFonts w:ascii="Times New Roman" w:eastAsia="Calibri" w:hAnsi="Times New Roman" w:cs="Times New Roman"/>
          <w:sz w:val="24"/>
          <w:szCs w:val="24"/>
          <w:lang w:eastAsia="ru-RU"/>
        </w:rPr>
        <w:t xml:space="preserve"> в соответствии с требованиями законодательства Российской Федерации в области обращения с отходами.</w:t>
      </w:r>
    </w:p>
    <w:p w14:paraId="254168BE" w14:textId="77777777" w:rsidR="00BF570E" w:rsidRDefault="00BF570E" w:rsidP="00BF570E">
      <w:pPr>
        <w:spacing w:after="0" w:line="360" w:lineRule="auto"/>
        <w:ind w:firstLine="709"/>
        <w:jc w:val="both"/>
        <w:rPr>
          <w:rFonts w:ascii="Times New Roman" w:eastAsia="Calibri" w:hAnsi="Times New Roman" w:cs="Times New Roman"/>
          <w:sz w:val="24"/>
          <w:szCs w:val="24"/>
          <w:lang w:eastAsia="ru-RU"/>
        </w:rPr>
      </w:pPr>
      <w:r w:rsidRPr="00955818">
        <w:rPr>
          <w:rFonts w:ascii="Times New Roman" w:eastAsia="Calibri" w:hAnsi="Times New Roman" w:cs="Times New Roman"/>
          <w:sz w:val="24"/>
          <w:szCs w:val="24"/>
          <w:lang w:eastAsia="ru-RU"/>
        </w:rPr>
        <w:t xml:space="preserve">В соответствии с </w:t>
      </w:r>
      <w:r>
        <w:rPr>
          <w:rFonts w:ascii="Times New Roman" w:eastAsia="Calibri" w:hAnsi="Times New Roman" w:cs="Times New Roman"/>
          <w:sz w:val="24"/>
          <w:szCs w:val="24"/>
          <w:lang w:eastAsia="ru-RU"/>
        </w:rPr>
        <w:t>П</w:t>
      </w:r>
      <w:r w:rsidRPr="00C7553E">
        <w:rPr>
          <w:rFonts w:ascii="Times New Roman" w:eastAsia="Calibri" w:hAnsi="Times New Roman" w:cs="Times New Roman"/>
          <w:sz w:val="24"/>
          <w:szCs w:val="24"/>
          <w:lang w:eastAsia="ru-RU"/>
        </w:rPr>
        <w:t>ротокол</w:t>
      </w:r>
      <w:r>
        <w:rPr>
          <w:rFonts w:ascii="Times New Roman" w:eastAsia="Calibri" w:hAnsi="Times New Roman" w:cs="Times New Roman"/>
          <w:sz w:val="24"/>
          <w:szCs w:val="24"/>
          <w:lang w:eastAsia="ru-RU"/>
        </w:rPr>
        <w:t>ом</w:t>
      </w:r>
      <w:r w:rsidRPr="00C7553E">
        <w:rPr>
          <w:rFonts w:ascii="Times New Roman" w:eastAsia="Calibri" w:hAnsi="Times New Roman" w:cs="Times New Roman"/>
          <w:sz w:val="24"/>
          <w:szCs w:val="24"/>
          <w:lang w:eastAsia="ru-RU"/>
        </w:rPr>
        <w:t xml:space="preserve"> биотестирования № 1159-11 от 26.11.2024, выданного аккредитованной испытательной лабораторией экотоксикологического анализа почв (ЛЭТАП) </w:t>
      </w:r>
      <w:r w:rsidRPr="00C7553E">
        <w:rPr>
          <w:rFonts w:ascii="Times New Roman" w:eastAsia="Calibri" w:hAnsi="Times New Roman" w:cs="Times New Roman"/>
          <w:sz w:val="24"/>
          <w:szCs w:val="24"/>
          <w:lang w:eastAsia="ru-RU"/>
        </w:rPr>
        <w:lastRenderedPageBreak/>
        <w:t>факультета почвоведения МГУ, уникальный номер записи об ак</w:t>
      </w:r>
      <w:r>
        <w:rPr>
          <w:rFonts w:ascii="Times New Roman" w:eastAsia="Calibri" w:hAnsi="Times New Roman" w:cs="Times New Roman"/>
          <w:sz w:val="24"/>
          <w:szCs w:val="24"/>
          <w:lang w:eastAsia="ru-RU"/>
        </w:rPr>
        <w:t xml:space="preserve">кредитации РОСС.RU.0001.513050 и в соответствии с Критериями отнесения отходов </w:t>
      </w:r>
      <w:r w:rsidRPr="00C7553E">
        <w:rPr>
          <w:rFonts w:ascii="Times New Roman" w:eastAsia="Calibri" w:hAnsi="Times New Roman" w:cs="Times New Roman"/>
          <w:sz w:val="24"/>
          <w:szCs w:val="24"/>
          <w:lang w:eastAsia="ru-RU"/>
        </w:rPr>
        <w:t xml:space="preserve">I-V </w:t>
      </w:r>
      <w:r>
        <w:rPr>
          <w:rFonts w:ascii="Times New Roman" w:eastAsia="Calibri" w:hAnsi="Times New Roman" w:cs="Times New Roman"/>
          <w:sz w:val="24"/>
          <w:szCs w:val="24"/>
          <w:lang w:eastAsia="ru-RU"/>
        </w:rPr>
        <w:t xml:space="preserve">классам опасности по сттепени негативного воздействия наа окружающую среду, утвержденные </w:t>
      </w:r>
      <w:r w:rsidRPr="00C7553E">
        <w:rPr>
          <w:rFonts w:ascii="Times New Roman" w:eastAsia="Calibri" w:hAnsi="Times New Roman" w:cs="Times New Roman"/>
          <w:sz w:val="24"/>
          <w:szCs w:val="24"/>
          <w:lang w:eastAsia="ru-RU"/>
        </w:rPr>
        <w:t>Приказом Минприроды России от 04.12.2014 №536 «Об утверждении Критериев отнесения отходов к I-V классам опасности по степени негативного воздействия на окружающую среду»</w:t>
      </w:r>
      <w:r>
        <w:rPr>
          <w:rFonts w:ascii="Times New Roman" w:eastAsia="Calibri" w:hAnsi="Times New Roman" w:cs="Times New Roman"/>
          <w:sz w:val="24"/>
          <w:szCs w:val="24"/>
          <w:lang w:eastAsia="ru-RU"/>
        </w:rPr>
        <w:t xml:space="preserve"> установлено, что отход агрохимикат</w:t>
      </w:r>
      <w:r w:rsidRPr="00955818">
        <w:rPr>
          <w:rFonts w:ascii="Times New Roman" w:eastAsia="Calibri" w:hAnsi="Times New Roman" w:cs="Times New Roman"/>
          <w:sz w:val="24"/>
          <w:szCs w:val="24"/>
          <w:lang w:eastAsia="ru-RU"/>
        </w:rPr>
        <w:t>, утративш</w:t>
      </w:r>
      <w:r>
        <w:rPr>
          <w:rFonts w:ascii="Times New Roman" w:eastAsia="Calibri" w:hAnsi="Times New Roman" w:cs="Times New Roman"/>
          <w:sz w:val="24"/>
          <w:szCs w:val="24"/>
          <w:lang w:eastAsia="ru-RU"/>
        </w:rPr>
        <w:t>ий</w:t>
      </w:r>
      <w:r w:rsidRPr="00955818">
        <w:rPr>
          <w:rFonts w:ascii="Times New Roman" w:eastAsia="Calibri" w:hAnsi="Times New Roman" w:cs="Times New Roman"/>
          <w:sz w:val="24"/>
          <w:szCs w:val="24"/>
          <w:lang w:eastAsia="ru-RU"/>
        </w:rPr>
        <w:t xml:space="preserve"> потребительские </w:t>
      </w:r>
      <w:r>
        <w:rPr>
          <w:rFonts w:ascii="Times New Roman" w:eastAsia="Calibri" w:hAnsi="Times New Roman" w:cs="Times New Roman"/>
          <w:sz w:val="24"/>
          <w:szCs w:val="24"/>
          <w:lang w:eastAsia="ru-RU"/>
        </w:rPr>
        <w:t>свойства</w:t>
      </w:r>
      <w:r w:rsidRPr="00C7553E">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относится к </w:t>
      </w:r>
      <w:r w:rsidRPr="00C7553E">
        <w:rPr>
          <w:rFonts w:ascii="Times New Roman" w:eastAsia="Calibri" w:hAnsi="Times New Roman" w:cs="Times New Roman"/>
          <w:sz w:val="24"/>
          <w:szCs w:val="24"/>
          <w:lang w:eastAsia="ru-RU"/>
        </w:rPr>
        <w:t>V</w:t>
      </w:r>
      <w:r>
        <w:rPr>
          <w:rFonts w:ascii="Times New Roman" w:eastAsia="Calibri" w:hAnsi="Times New Roman" w:cs="Times New Roman"/>
          <w:sz w:val="24"/>
          <w:szCs w:val="24"/>
          <w:lang w:eastAsia="ru-RU"/>
        </w:rPr>
        <w:t xml:space="preserve"> классу </w:t>
      </w:r>
      <w:r w:rsidRPr="00955818">
        <w:rPr>
          <w:rFonts w:ascii="Times New Roman" w:eastAsia="Calibri" w:hAnsi="Times New Roman" w:cs="Times New Roman"/>
          <w:sz w:val="24"/>
          <w:szCs w:val="24"/>
          <w:lang w:eastAsia="ru-RU"/>
        </w:rPr>
        <w:t>опасности</w:t>
      </w:r>
      <w:r>
        <w:rPr>
          <w:rFonts w:ascii="Times New Roman" w:eastAsia="Calibri" w:hAnsi="Times New Roman" w:cs="Times New Roman"/>
          <w:sz w:val="24"/>
          <w:szCs w:val="24"/>
          <w:lang w:eastAsia="ru-RU"/>
        </w:rPr>
        <w:t xml:space="preserve">, является </w:t>
      </w:r>
      <w:r w:rsidRPr="00670D52">
        <w:rPr>
          <w:rFonts w:ascii="Times New Roman" w:eastAsia="Calibri" w:hAnsi="Times New Roman" w:cs="Times New Roman"/>
          <w:sz w:val="24"/>
          <w:szCs w:val="24"/>
          <w:lang w:eastAsia="ru-RU"/>
        </w:rPr>
        <w:t>практически не опасным отходом и может быть утилизирован</w:t>
      </w:r>
      <w:r>
        <w:rPr>
          <w:rFonts w:ascii="Times New Roman" w:eastAsia="Calibri" w:hAnsi="Times New Roman" w:cs="Times New Roman"/>
          <w:sz w:val="24"/>
          <w:szCs w:val="24"/>
          <w:lang w:eastAsia="ru-RU"/>
        </w:rPr>
        <w:t xml:space="preserve"> или размещен на объектах размещения отходов.</w:t>
      </w:r>
    </w:p>
    <w:p w14:paraId="595C0E0C" w14:textId="77777777" w:rsidR="00BF570E" w:rsidRDefault="00BF570E" w:rsidP="00BF570E">
      <w:pPr>
        <w:spacing w:after="0" w:line="360" w:lineRule="auto"/>
        <w:ind w:firstLine="709"/>
        <w:jc w:val="both"/>
        <w:rPr>
          <w:rFonts w:ascii="Times New Roman" w:eastAsia="Calibri" w:hAnsi="Times New Roman" w:cs="Times New Roman"/>
          <w:sz w:val="24"/>
          <w:szCs w:val="24"/>
          <w:lang w:eastAsia="ru-RU"/>
        </w:rPr>
      </w:pPr>
      <w:r w:rsidRPr="00C7553E">
        <w:rPr>
          <w:rFonts w:ascii="Times New Roman" w:eastAsia="Calibri" w:hAnsi="Times New Roman" w:cs="Times New Roman"/>
          <w:sz w:val="24"/>
          <w:szCs w:val="24"/>
          <w:lang w:eastAsia="ru-RU"/>
        </w:rPr>
        <w:t>Протоколом биотестирования № 1159-11 от 26.11.2024</w:t>
      </w:r>
      <w:r>
        <w:rPr>
          <w:rFonts w:ascii="Times New Roman" w:eastAsia="Calibri" w:hAnsi="Times New Roman" w:cs="Times New Roman"/>
          <w:sz w:val="24"/>
          <w:szCs w:val="24"/>
          <w:lang w:eastAsia="ru-RU"/>
        </w:rPr>
        <w:t xml:space="preserve"> и Заключение к </w:t>
      </w:r>
      <w:r w:rsidRPr="00BF570E">
        <w:rPr>
          <w:rFonts w:ascii="Times New Roman" w:eastAsia="Calibri" w:hAnsi="Times New Roman" w:cs="Times New Roman"/>
          <w:sz w:val="24"/>
          <w:szCs w:val="24"/>
          <w:lang w:eastAsia="ru-RU"/>
        </w:rPr>
        <w:t>Протокол</w:t>
      </w:r>
      <w:r>
        <w:rPr>
          <w:rFonts w:ascii="Times New Roman" w:eastAsia="Calibri" w:hAnsi="Times New Roman" w:cs="Times New Roman"/>
          <w:sz w:val="24"/>
          <w:szCs w:val="24"/>
          <w:lang w:eastAsia="ru-RU"/>
        </w:rPr>
        <w:t xml:space="preserve">у </w:t>
      </w:r>
      <w:r w:rsidRPr="00BF570E">
        <w:rPr>
          <w:rFonts w:ascii="Times New Roman" w:eastAsia="Calibri" w:hAnsi="Times New Roman" w:cs="Times New Roman"/>
          <w:sz w:val="24"/>
          <w:szCs w:val="24"/>
          <w:lang w:eastAsia="ru-RU"/>
        </w:rPr>
        <w:t xml:space="preserve">биотестирования № 1159-11 от 26.11.2024 </w:t>
      </w:r>
      <w:r w:rsidRPr="008F4BBA">
        <w:rPr>
          <w:rFonts w:ascii="Times New Roman" w:eastAsia="Calibri" w:hAnsi="Times New Roman" w:cs="Times New Roman"/>
          <w:sz w:val="24"/>
          <w:szCs w:val="24"/>
          <w:lang w:eastAsia="ru-RU"/>
        </w:rPr>
        <w:t>представлен</w:t>
      </w:r>
      <w:r>
        <w:rPr>
          <w:rFonts w:ascii="Times New Roman" w:eastAsia="Calibri" w:hAnsi="Times New Roman" w:cs="Times New Roman"/>
          <w:sz w:val="24"/>
          <w:szCs w:val="24"/>
          <w:lang w:eastAsia="ru-RU"/>
        </w:rPr>
        <w:t>ы</w:t>
      </w:r>
      <w:r w:rsidRPr="008F4BBA">
        <w:rPr>
          <w:rFonts w:ascii="Times New Roman" w:eastAsia="Calibri" w:hAnsi="Times New Roman" w:cs="Times New Roman"/>
          <w:sz w:val="24"/>
          <w:szCs w:val="24"/>
          <w:lang w:eastAsia="ru-RU"/>
        </w:rPr>
        <w:t xml:space="preserve"> в Приложение 6 материалов ОВОС.</w:t>
      </w:r>
    </w:p>
    <w:p w14:paraId="39357FCF" w14:textId="77777777" w:rsidR="00706545" w:rsidRPr="00246867" w:rsidRDefault="00706545" w:rsidP="00706545">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Также о</w:t>
      </w:r>
      <w:r w:rsidRPr="00246867">
        <w:rPr>
          <w:rFonts w:ascii="Times New Roman" w:eastAsia="Calibri" w:hAnsi="Times New Roman" w:cs="Times New Roman"/>
          <w:sz w:val="24"/>
          <w:szCs w:val="24"/>
          <w:lang w:eastAsia="ru-RU"/>
        </w:rPr>
        <w:t xml:space="preserve">бразование отходов при </w:t>
      </w:r>
      <w:r>
        <w:rPr>
          <w:rFonts w:ascii="Times New Roman" w:eastAsia="Calibri" w:hAnsi="Times New Roman" w:cs="Times New Roman"/>
          <w:sz w:val="24"/>
          <w:szCs w:val="24"/>
          <w:lang w:eastAsia="ru-RU"/>
        </w:rPr>
        <w:t>применении агрохимиката</w:t>
      </w:r>
      <w:r w:rsidRPr="00246867">
        <w:rPr>
          <w:rFonts w:ascii="Times New Roman" w:eastAsia="Calibri" w:hAnsi="Times New Roman" w:cs="Times New Roman"/>
          <w:sz w:val="24"/>
          <w:szCs w:val="24"/>
          <w:lang w:eastAsia="ru-RU"/>
        </w:rPr>
        <w:t xml:space="preserve"> происходит в</w:t>
      </w:r>
      <w:r>
        <w:rPr>
          <w:rFonts w:ascii="Times New Roman" w:eastAsia="Calibri" w:hAnsi="Times New Roman" w:cs="Times New Roman"/>
          <w:sz w:val="24"/>
          <w:szCs w:val="24"/>
          <w:lang w:eastAsia="ru-RU"/>
        </w:rPr>
        <w:t xml:space="preserve"> </w:t>
      </w:r>
      <w:r w:rsidRPr="00246867">
        <w:rPr>
          <w:rFonts w:ascii="Times New Roman" w:eastAsia="Calibri" w:hAnsi="Times New Roman" w:cs="Times New Roman"/>
          <w:sz w:val="24"/>
          <w:szCs w:val="24"/>
          <w:lang w:eastAsia="ru-RU"/>
        </w:rPr>
        <w:t>следстви</w:t>
      </w:r>
      <w:r>
        <w:rPr>
          <w:rFonts w:ascii="Times New Roman" w:eastAsia="Calibri" w:hAnsi="Times New Roman" w:cs="Times New Roman"/>
          <w:sz w:val="24"/>
          <w:szCs w:val="24"/>
          <w:lang w:eastAsia="ru-RU"/>
        </w:rPr>
        <w:t>е</w:t>
      </w:r>
      <w:r w:rsidRPr="00246867">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вспомогательных процессов: </w:t>
      </w:r>
      <w:r w:rsidRPr="00246867">
        <w:rPr>
          <w:rFonts w:ascii="Times New Roman" w:eastAsia="Calibri" w:hAnsi="Times New Roman" w:cs="Times New Roman"/>
          <w:sz w:val="24"/>
          <w:szCs w:val="24"/>
          <w:lang w:eastAsia="ru-RU"/>
        </w:rPr>
        <w:t xml:space="preserve">эксплуатации </w:t>
      </w:r>
      <w:r>
        <w:rPr>
          <w:rFonts w:ascii="Times New Roman" w:eastAsia="Calibri" w:hAnsi="Times New Roman" w:cs="Times New Roman"/>
          <w:sz w:val="24"/>
          <w:szCs w:val="24"/>
          <w:lang w:eastAsia="ru-RU"/>
        </w:rPr>
        <w:t>с/х техники</w:t>
      </w:r>
      <w:r w:rsidRPr="00246867">
        <w:rPr>
          <w:rFonts w:ascii="Times New Roman" w:eastAsia="Calibri" w:hAnsi="Times New Roman" w:cs="Times New Roman"/>
          <w:sz w:val="24"/>
          <w:szCs w:val="24"/>
          <w:lang w:eastAsia="ru-RU"/>
        </w:rPr>
        <w:t xml:space="preserve">, ситуаций, связанных с разливом ГСМ и ликвидацией аварийных ситуаций, жизнедеятельности персонала, выполняющего работы </w:t>
      </w:r>
      <w:r>
        <w:rPr>
          <w:rFonts w:ascii="Times New Roman" w:eastAsia="Calibri" w:hAnsi="Times New Roman" w:cs="Times New Roman"/>
          <w:sz w:val="24"/>
          <w:szCs w:val="24"/>
          <w:lang w:eastAsia="ru-RU"/>
        </w:rPr>
        <w:t>по применению агрохимиката</w:t>
      </w:r>
      <w:r w:rsidRPr="00246867">
        <w:rPr>
          <w:rFonts w:ascii="Times New Roman" w:eastAsia="Calibri" w:hAnsi="Times New Roman" w:cs="Times New Roman"/>
          <w:sz w:val="24"/>
          <w:szCs w:val="24"/>
          <w:lang w:eastAsia="ru-RU"/>
        </w:rPr>
        <w:t>. Обращение с отходами проводится в соответствии с требованиями законодательства Российской Федерации в области обращения с отходами.</w:t>
      </w:r>
    </w:p>
    <w:p w14:paraId="54750170" w14:textId="77777777" w:rsidR="00706545" w:rsidRPr="00246867" w:rsidRDefault="00706545" w:rsidP="00706545">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В случае аварийной ситуации и разлива жидкого топлива на площадке место разлива ликвидируется с использованием сорбента - песка с последующим его сбором. Собранный песок, содержащий нефтепродукты</w:t>
      </w:r>
      <w:r>
        <w:rPr>
          <w:rFonts w:ascii="Times New Roman" w:eastAsia="Calibri" w:hAnsi="Times New Roman" w:cs="Times New Roman"/>
          <w:sz w:val="24"/>
          <w:szCs w:val="24"/>
          <w:lang w:eastAsia="ru-RU"/>
        </w:rPr>
        <w:t>,</w:t>
      </w:r>
      <w:r w:rsidRPr="00246867">
        <w:rPr>
          <w:rFonts w:ascii="Times New Roman" w:eastAsia="Calibri" w:hAnsi="Times New Roman" w:cs="Times New Roman"/>
          <w:sz w:val="24"/>
          <w:szCs w:val="24"/>
          <w:lang w:eastAsia="ru-RU"/>
        </w:rPr>
        <w:t xml:space="preserve"> является отходом:</w:t>
      </w:r>
    </w:p>
    <w:p w14:paraId="27C50C57" w14:textId="77777777" w:rsidR="00706545" w:rsidRPr="00246867" w:rsidRDefault="00706545" w:rsidP="00706545">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 -песок, загрязненный нефтью или нефтепродуктами (содержание нефти или нефтепродуктов 15% и более (код ФККО 9 19 201 01 39 3).</w:t>
      </w:r>
    </w:p>
    <w:p w14:paraId="199864E3" w14:textId="45DD904B" w:rsidR="00706545" w:rsidRPr="00246867" w:rsidRDefault="00706545" w:rsidP="00706545">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rPr>
        <w:t xml:space="preserve">Питание работников будет осуществляться в столовой </w:t>
      </w:r>
      <w:r>
        <w:rPr>
          <w:rFonts w:ascii="Times New Roman" w:eastAsia="Calibri" w:hAnsi="Times New Roman" w:cs="Times New Roman"/>
          <w:sz w:val="24"/>
          <w:szCs w:val="24"/>
        </w:rPr>
        <w:t xml:space="preserve">с/х предприятия, </w:t>
      </w:r>
      <w:r w:rsidRPr="00246867">
        <w:rPr>
          <w:rFonts w:ascii="Times New Roman" w:eastAsia="Calibri" w:hAnsi="Times New Roman" w:cs="Times New Roman"/>
          <w:sz w:val="24"/>
          <w:szCs w:val="24"/>
        </w:rPr>
        <w:t>вне</w:t>
      </w:r>
      <w:r>
        <w:rPr>
          <w:rFonts w:ascii="Times New Roman" w:eastAsia="Calibri" w:hAnsi="Times New Roman" w:cs="Times New Roman"/>
          <w:sz w:val="24"/>
          <w:szCs w:val="24"/>
        </w:rPr>
        <w:t xml:space="preserve"> обрабатываемого земельного участка агрохимикатом.</w:t>
      </w:r>
      <w:r w:rsidRPr="00246867">
        <w:rPr>
          <w:rFonts w:ascii="Times New Roman" w:eastAsia="Calibri" w:hAnsi="Times New Roman" w:cs="Times New Roman"/>
          <w:sz w:val="24"/>
          <w:szCs w:val="24"/>
        </w:rPr>
        <w:t xml:space="preserve"> </w:t>
      </w:r>
      <w:r w:rsidRPr="00246867">
        <w:rPr>
          <w:rFonts w:ascii="Times New Roman" w:eastAsia="Calibri" w:hAnsi="Times New Roman" w:cs="Times New Roman"/>
          <w:sz w:val="24"/>
          <w:szCs w:val="24"/>
          <w:lang w:eastAsia="ru-RU"/>
        </w:rPr>
        <w:t>Пищевые отходы образуются и подлежат последующим операциям по обращению с отходами вне обрабатываемого земельного участка</w:t>
      </w:r>
      <w:r>
        <w:rPr>
          <w:rFonts w:ascii="Times New Roman" w:eastAsia="Calibri" w:hAnsi="Times New Roman" w:cs="Times New Roman"/>
          <w:sz w:val="24"/>
          <w:szCs w:val="24"/>
          <w:lang w:eastAsia="ru-RU"/>
        </w:rPr>
        <w:t>.</w:t>
      </w:r>
    </w:p>
    <w:p w14:paraId="06630EA4" w14:textId="77777777" w:rsidR="00706545" w:rsidRPr="00246867" w:rsidRDefault="00706545" w:rsidP="00706545">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Р</w:t>
      </w:r>
      <w:r>
        <w:rPr>
          <w:rFonts w:ascii="Times New Roman" w:eastAsia="Calibri" w:hAnsi="Times New Roman" w:cs="Times New Roman"/>
          <w:sz w:val="24"/>
          <w:szCs w:val="24"/>
          <w:lang w:eastAsia="ru-RU"/>
        </w:rPr>
        <w:t xml:space="preserve">емонт и обслуживание с/х </w:t>
      </w:r>
      <w:r w:rsidRPr="00246867">
        <w:rPr>
          <w:rFonts w:ascii="Times New Roman" w:eastAsia="Calibri" w:hAnsi="Times New Roman" w:cs="Times New Roman"/>
          <w:sz w:val="24"/>
          <w:szCs w:val="24"/>
          <w:lang w:eastAsia="ru-RU"/>
        </w:rPr>
        <w:t xml:space="preserve">техники будет осуществляться специализированной компанией, имеющей соответствующую разрешительную документацию, в соответствии с заключенными договорами на обслуживание </w:t>
      </w:r>
      <w:r>
        <w:rPr>
          <w:rFonts w:ascii="Times New Roman" w:eastAsia="Calibri" w:hAnsi="Times New Roman" w:cs="Times New Roman"/>
          <w:sz w:val="24"/>
          <w:szCs w:val="24"/>
          <w:lang w:eastAsia="ru-RU"/>
        </w:rPr>
        <w:t xml:space="preserve">с/х </w:t>
      </w:r>
      <w:r w:rsidRPr="00246867">
        <w:rPr>
          <w:rFonts w:ascii="Times New Roman" w:eastAsia="Calibri" w:hAnsi="Times New Roman" w:cs="Times New Roman"/>
          <w:sz w:val="24"/>
          <w:szCs w:val="24"/>
          <w:lang w:eastAsia="ru-RU"/>
        </w:rPr>
        <w:t xml:space="preserve">техники, вне </w:t>
      </w:r>
      <w:r>
        <w:rPr>
          <w:rFonts w:ascii="Times New Roman" w:eastAsia="Calibri" w:hAnsi="Times New Roman" w:cs="Times New Roman"/>
          <w:sz w:val="24"/>
          <w:szCs w:val="24"/>
          <w:lang w:eastAsia="ru-RU"/>
        </w:rPr>
        <w:t>обрабатываемого земельного участка агрохимикатом</w:t>
      </w:r>
      <w:r w:rsidRPr="00246867">
        <w:rPr>
          <w:rFonts w:ascii="Times New Roman" w:eastAsia="Calibri" w:hAnsi="Times New Roman" w:cs="Times New Roman"/>
          <w:sz w:val="24"/>
          <w:szCs w:val="24"/>
          <w:lang w:eastAsia="ru-RU"/>
        </w:rPr>
        <w:t xml:space="preserve">. </w:t>
      </w:r>
    </w:p>
    <w:p w14:paraId="21356992" w14:textId="77777777" w:rsidR="00706545" w:rsidRPr="001251D0" w:rsidRDefault="00706545" w:rsidP="00706545">
      <w:pPr>
        <w:spacing w:after="0" w:line="360" w:lineRule="auto"/>
        <w:ind w:firstLine="709"/>
        <w:jc w:val="both"/>
        <w:rPr>
          <w:rFonts w:ascii="Times New Roman" w:eastAsia="Calibri" w:hAnsi="Times New Roman" w:cs="Times New Roman"/>
          <w:sz w:val="24"/>
          <w:szCs w:val="24"/>
        </w:rPr>
      </w:pPr>
      <w:r w:rsidRPr="001251D0">
        <w:rPr>
          <w:rFonts w:ascii="Times New Roman" w:eastAsia="Calibri" w:hAnsi="Times New Roman" w:cs="Times New Roman"/>
          <w:sz w:val="24"/>
          <w:szCs w:val="24"/>
        </w:rPr>
        <w:t xml:space="preserve">Заправка </w:t>
      </w:r>
      <w:r w:rsidRPr="004F38A9">
        <w:rPr>
          <w:rFonts w:ascii="Times New Roman" w:eastAsia="Calibri" w:hAnsi="Times New Roman" w:cs="Times New Roman"/>
          <w:sz w:val="24"/>
          <w:szCs w:val="24"/>
        </w:rPr>
        <w:t xml:space="preserve">с/х техники </w:t>
      </w:r>
      <w:r w:rsidRPr="001251D0">
        <w:rPr>
          <w:rFonts w:ascii="Times New Roman" w:eastAsia="Calibri" w:hAnsi="Times New Roman" w:cs="Times New Roman"/>
          <w:sz w:val="24"/>
          <w:szCs w:val="24"/>
        </w:rPr>
        <w:t>будет производиться за пределами обрабатываемого земельного участка, на котором применяется агрохимикат.</w:t>
      </w:r>
    </w:p>
    <w:p w14:paraId="191FBE2A" w14:textId="77777777" w:rsidR="00706545" w:rsidRDefault="00706545" w:rsidP="00706545">
      <w:pPr>
        <w:spacing w:after="0" w:line="360" w:lineRule="auto"/>
        <w:ind w:firstLine="720"/>
        <w:jc w:val="both"/>
        <w:rPr>
          <w:rFonts w:ascii="Times New Roman" w:eastAsia="Arial" w:hAnsi="Times New Roman" w:cs="Times New Roman"/>
          <w:sz w:val="24"/>
          <w:szCs w:val="24"/>
          <w:lang w:eastAsia="ru-RU"/>
        </w:rPr>
      </w:pPr>
      <w:r w:rsidRPr="001251D0">
        <w:rPr>
          <w:rFonts w:ascii="Times New Roman" w:eastAsia="Arial" w:hAnsi="Times New Roman" w:cs="Times New Roman"/>
          <w:sz w:val="24"/>
          <w:szCs w:val="24"/>
          <w:lang w:eastAsia="ru-RU"/>
        </w:rPr>
        <w:t>Выполнение мелких ремонтных работ с/х техники будет производиться в специальном помещении на территории с/х</w:t>
      </w:r>
      <w:r>
        <w:rPr>
          <w:rFonts w:ascii="Times New Roman" w:eastAsia="Arial" w:hAnsi="Times New Roman" w:cs="Times New Roman"/>
          <w:sz w:val="24"/>
          <w:szCs w:val="24"/>
          <w:lang w:eastAsia="ru-RU"/>
        </w:rPr>
        <w:t xml:space="preserve"> предприятия.</w:t>
      </w:r>
    </w:p>
    <w:p w14:paraId="71CF069B" w14:textId="77777777" w:rsidR="00706545" w:rsidRPr="001251D0" w:rsidRDefault="00706545" w:rsidP="00706545">
      <w:pPr>
        <w:spacing w:after="0" w:line="360" w:lineRule="auto"/>
        <w:ind w:firstLine="7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Отходы: </w:t>
      </w:r>
      <w:r w:rsidRPr="001F796A">
        <w:rPr>
          <w:rFonts w:ascii="Times New Roman" w:eastAsia="Arial" w:hAnsi="Times New Roman" w:cs="Times New Roman"/>
          <w:sz w:val="24"/>
          <w:szCs w:val="24"/>
          <w:lang w:eastAsia="ru-RU"/>
        </w:rPr>
        <w:t>покрышки пневматических шин с тканевым кордом отработанные (код по ФККО 9 21 130 01 50 4) и покрышки пневматических шин с металлическим кордом отработанные (код по ФККО 9 21 130 02 50 4) не образуются ввиду малого времени работы на объекте.</w:t>
      </w:r>
    </w:p>
    <w:p w14:paraId="2E3D4EBD" w14:textId="62A03909" w:rsidR="00706545" w:rsidRPr="00246867" w:rsidRDefault="00706545" w:rsidP="00706545">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lastRenderedPageBreak/>
        <w:t xml:space="preserve">Перечень отходов приведен в таблице </w:t>
      </w:r>
      <w:r w:rsidR="00BF43A3">
        <w:rPr>
          <w:rFonts w:ascii="Times New Roman" w:eastAsia="Calibri" w:hAnsi="Times New Roman" w:cs="Times New Roman"/>
          <w:sz w:val="24"/>
          <w:szCs w:val="24"/>
          <w:lang w:eastAsia="ru-RU"/>
        </w:rPr>
        <w:t>13.13</w:t>
      </w:r>
    </w:p>
    <w:p w14:paraId="010267D4" w14:textId="77777777" w:rsidR="00706545" w:rsidRPr="00246867" w:rsidRDefault="00706545" w:rsidP="00706545">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При </w:t>
      </w:r>
      <w:r>
        <w:rPr>
          <w:rFonts w:ascii="Times New Roman" w:eastAsia="Calibri" w:hAnsi="Times New Roman" w:cs="Times New Roman"/>
          <w:sz w:val="24"/>
          <w:szCs w:val="24"/>
          <w:lang w:eastAsia="ru-RU"/>
        </w:rPr>
        <w:t>применении агрохимиката</w:t>
      </w:r>
      <w:r w:rsidRPr="00246867">
        <w:rPr>
          <w:rFonts w:ascii="Times New Roman" w:eastAsia="Calibri" w:hAnsi="Times New Roman" w:cs="Times New Roman"/>
          <w:sz w:val="24"/>
          <w:szCs w:val="24"/>
          <w:lang w:eastAsia="ru-RU"/>
        </w:rPr>
        <w:t xml:space="preserve"> в год будет образовываться </w:t>
      </w:r>
      <w:r w:rsidRPr="00D27609">
        <w:rPr>
          <w:rFonts w:ascii="Times New Roman" w:eastAsia="Calibri" w:hAnsi="Times New Roman" w:cs="Times New Roman"/>
          <w:b/>
          <w:bCs/>
          <w:color w:val="000000"/>
          <w:sz w:val="24"/>
          <w:szCs w:val="24"/>
          <w:lang w:eastAsia="ru-RU"/>
        </w:rPr>
        <w:t>3,5103</w:t>
      </w:r>
      <w:r>
        <w:rPr>
          <w:rFonts w:ascii="Times New Roman" w:eastAsia="Calibri" w:hAnsi="Times New Roman" w:cs="Times New Roman"/>
          <w:b/>
          <w:bCs/>
          <w:color w:val="000000"/>
          <w:sz w:val="24"/>
          <w:szCs w:val="24"/>
          <w:lang w:eastAsia="ru-RU"/>
        </w:rPr>
        <w:t xml:space="preserve"> </w:t>
      </w:r>
      <w:r w:rsidRPr="00246867">
        <w:rPr>
          <w:rFonts w:ascii="Times New Roman" w:eastAsia="Calibri" w:hAnsi="Times New Roman" w:cs="Times New Roman"/>
          <w:sz w:val="24"/>
          <w:szCs w:val="24"/>
          <w:lang w:eastAsia="ru-RU"/>
        </w:rPr>
        <w:t>т/год отход</w:t>
      </w:r>
      <w:r w:rsidRPr="00D27609">
        <w:rPr>
          <w:rFonts w:ascii="Times New Roman" w:eastAsia="Calibri" w:hAnsi="Times New Roman" w:cs="Times New Roman"/>
          <w:sz w:val="24"/>
          <w:szCs w:val="24"/>
          <w:lang w:eastAsia="ru-RU"/>
        </w:rPr>
        <w:t>ов II-V классов опасности для окружающей среды.</w:t>
      </w:r>
      <w:r w:rsidRPr="00246867">
        <w:rPr>
          <w:rFonts w:ascii="Times New Roman" w:eastAsia="Calibri" w:hAnsi="Times New Roman" w:cs="Times New Roman"/>
          <w:sz w:val="24"/>
          <w:szCs w:val="24"/>
          <w:lang w:eastAsia="ru-RU"/>
        </w:rPr>
        <w:t xml:space="preserve"> </w:t>
      </w:r>
    </w:p>
    <w:p w14:paraId="5455E836" w14:textId="77777777" w:rsidR="00706545" w:rsidRPr="00246867" w:rsidRDefault="00706545" w:rsidP="00706545">
      <w:pPr>
        <w:spacing w:after="160" w:line="360" w:lineRule="auto"/>
        <w:ind w:firstLine="709"/>
        <w:jc w:val="both"/>
        <w:rPr>
          <w:rFonts w:ascii="Times New Roman" w:eastAsia="Calibri" w:hAnsi="Times New Roman" w:cs="Times New Roman"/>
          <w:sz w:val="24"/>
          <w:szCs w:val="24"/>
          <w:lang w:eastAsia="ru-RU"/>
        </w:rPr>
        <w:sectPr w:rsidR="00706545" w:rsidRPr="00246867" w:rsidSect="00246867">
          <w:pgSz w:w="11906" w:h="16838"/>
          <w:pgMar w:top="1134" w:right="850" w:bottom="1134" w:left="1276" w:header="708" w:footer="290" w:gutter="0"/>
          <w:cols w:space="708"/>
          <w:titlePg/>
          <w:docGrid w:linePitch="360"/>
        </w:sectPr>
      </w:pPr>
    </w:p>
    <w:p w14:paraId="7EBA424C" w14:textId="3F68662C" w:rsidR="00706545" w:rsidRPr="00246867" w:rsidRDefault="00706545" w:rsidP="00706545">
      <w:pPr>
        <w:spacing w:after="16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lastRenderedPageBreak/>
        <w:t xml:space="preserve">Таблица </w:t>
      </w:r>
      <w:r w:rsidR="00BF43A3">
        <w:rPr>
          <w:rFonts w:ascii="Times New Roman" w:eastAsia="Calibri" w:hAnsi="Times New Roman" w:cs="Times New Roman"/>
          <w:sz w:val="24"/>
          <w:szCs w:val="24"/>
          <w:lang w:eastAsia="ru-RU"/>
        </w:rPr>
        <w:t>13.13</w:t>
      </w:r>
      <w:r w:rsidRPr="00246867">
        <w:rPr>
          <w:rFonts w:ascii="Times New Roman" w:eastAsia="Calibri" w:hAnsi="Times New Roman" w:cs="Times New Roman"/>
          <w:sz w:val="24"/>
          <w:szCs w:val="24"/>
          <w:lang w:eastAsia="ru-RU"/>
        </w:rPr>
        <w:t xml:space="preserve">– Перечень и количество образующихся отходов в результате </w:t>
      </w:r>
      <w:r>
        <w:rPr>
          <w:rFonts w:ascii="Times New Roman" w:eastAsia="Calibri" w:hAnsi="Times New Roman" w:cs="Times New Roman"/>
          <w:sz w:val="24"/>
          <w:szCs w:val="24"/>
          <w:lang w:eastAsia="ru-RU"/>
        </w:rPr>
        <w:t>применения агрохимиката</w:t>
      </w:r>
    </w:p>
    <w:tbl>
      <w:tblPr>
        <w:tblW w:w="15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843"/>
        <w:gridCol w:w="851"/>
        <w:gridCol w:w="1741"/>
        <w:gridCol w:w="1094"/>
        <w:gridCol w:w="3016"/>
        <w:gridCol w:w="1849"/>
        <w:gridCol w:w="1850"/>
      </w:tblGrid>
      <w:tr w:rsidR="00706545" w:rsidRPr="00246867" w14:paraId="7895A489" w14:textId="77777777" w:rsidTr="00330BF2">
        <w:trPr>
          <w:trHeight w:val="1103"/>
          <w:jc w:val="center"/>
        </w:trPr>
        <w:tc>
          <w:tcPr>
            <w:tcW w:w="2830" w:type="dxa"/>
            <w:vMerge w:val="restart"/>
          </w:tcPr>
          <w:p w14:paraId="4A8E4B6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b/>
                <w:color w:val="000000"/>
                <w:sz w:val="24"/>
                <w:szCs w:val="24"/>
              </w:rPr>
            </w:pPr>
            <w:r w:rsidRPr="00246867">
              <w:rPr>
                <w:rFonts w:ascii="Times New Roman" w:eastAsia="Calibri" w:hAnsi="Times New Roman" w:cs="Times New Roman"/>
                <w:b/>
                <w:color w:val="000000"/>
                <w:sz w:val="24"/>
                <w:szCs w:val="24"/>
              </w:rPr>
              <w:t>Наименование отхода</w:t>
            </w:r>
          </w:p>
        </w:tc>
        <w:tc>
          <w:tcPr>
            <w:tcW w:w="1843" w:type="dxa"/>
            <w:vMerge w:val="restart"/>
          </w:tcPr>
          <w:p w14:paraId="4FEEA61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Код по ФККО</w:t>
            </w:r>
          </w:p>
        </w:tc>
        <w:tc>
          <w:tcPr>
            <w:tcW w:w="851" w:type="dxa"/>
            <w:vMerge w:val="restart"/>
          </w:tcPr>
          <w:p w14:paraId="1167E3F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Класс опасности</w:t>
            </w:r>
          </w:p>
        </w:tc>
        <w:tc>
          <w:tcPr>
            <w:tcW w:w="2835" w:type="dxa"/>
            <w:gridSpan w:val="2"/>
          </w:tcPr>
          <w:p w14:paraId="59A0E8AC"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Всего отхода за период проведения работ</w:t>
            </w:r>
          </w:p>
        </w:tc>
        <w:tc>
          <w:tcPr>
            <w:tcW w:w="3016" w:type="dxa"/>
            <w:vMerge w:val="restart"/>
          </w:tcPr>
          <w:p w14:paraId="0D0AF0F2"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Компонентный состав отхода</w:t>
            </w:r>
          </w:p>
        </w:tc>
        <w:tc>
          <w:tcPr>
            <w:tcW w:w="1849" w:type="dxa"/>
            <w:vMerge w:val="restart"/>
          </w:tcPr>
          <w:p w14:paraId="77CA1AF3"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Агрегатное состояние</w:t>
            </w:r>
          </w:p>
        </w:tc>
        <w:tc>
          <w:tcPr>
            <w:tcW w:w="1850" w:type="dxa"/>
            <w:vMerge w:val="restart"/>
          </w:tcPr>
          <w:p w14:paraId="1F78CE78"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Отходообразующий вид деятельности</w:t>
            </w:r>
          </w:p>
        </w:tc>
      </w:tr>
      <w:tr w:rsidR="00706545" w:rsidRPr="00246867" w14:paraId="5F912D2A" w14:textId="77777777" w:rsidTr="00330BF2">
        <w:trPr>
          <w:trHeight w:val="1103"/>
          <w:jc w:val="center"/>
        </w:trPr>
        <w:tc>
          <w:tcPr>
            <w:tcW w:w="2830" w:type="dxa"/>
            <w:vMerge/>
          </w:tcPr>
          <w:p w14:paraId="1FD61EE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843" w:type="dxa"/>
            <w:vMerge/>
          </w:tcPr>
          <w:p w14:paraId="746C0C3B"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851" w:type="dxa"/>
            <w:vMerge/>
          </w:tcPr>
          <w:p w14:paraId="701E39DA"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741" w:type="dxa"/>
          </w:tcPr>
          <w:p w14:paraId="529E5B4D"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Количество</w:t>
            </w:r>
          </w:p>
        </w:tc>
        <w:tc>
          <w:tcPr>
            <w:tcW w:w="1094" w:type="dxa"/>
          </w:tcPr>
          <w:p w14:paraId="20218399"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b/>
                <w:bCs/>
                <w:color w:val="000000"/>
                <w:sz w:val="24"/>
                <w:szCs w:val="24"/>
              </w:rPr>
              <w:t>Единица измерения</w:t>
            </w:r>
          </w:p>
        </w:tc>
        <w:tc>
          <w:tcPr>
            <w:tcW w:w="3016" w:type="dxa"/>
            <w:vMerge/>
          </w:tcPr>
          <w:p w14:paraId="40C24A4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vMerge/>
          </w:tcPr>
          <w:p w14:paraId="78A7E9B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850" w:type="dxa"/>
            <w:vMerge/>
          </w:tcPr>
          <w:p w14:paraId="5CBD271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r>
      <w:tr w:rsidR="00706545" w:rsidRPr="00246867" w14:paraId="749DE7FE" w14:textId="77777777" w:rsidTr="00330BF2">
        <w:trPr>
          <w:trHeight w:val="662"/>
          <w:jc w:val="center"/>
        </w:trPr>
        <w:tc>
          <w:tcPr>
            <w:tcW w:w="2830" w:type="dxa"/>
            <w:tcBorders>
              <w:top w:val="single" w:sz="4" w:space="0" w:color="000000"/>
              <w:left w:val="single" w:sz="4" w:space="0" w:color="000000"/>
              <w:bottom w:val="single" w:sz="4" w:space="0" w:color="000000"/>
              <w:right w:val="single" w:sz="4" w:space="0" w:color="auto"/>
            </w:tcBorders>
            <w:vAlign w:val="center"/>
          </w:tcPr>
          <w:p w14:paraId="5F7E8A9C"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Аккумуляторы свинцовые отработанные неповрежденные, с электролитом</w:t>
            </w:r>
          </w:p>
        </w:tc>
        <w:tc>
          <w:tcPr>
            <w:tcW w:w="1843" w:type="dxa"/>
            <w:tcBorders>
              <w:top w:val="single" w:sz="4" w:space="0" w:color="auto"/>
              <w:left w:val="single" w:sz="4" w:space="0" w:color="auto"/>
              <w:bottom w:val="single" w:sz="4" w:space="0" w:color="auto"/>
              <w:right w:val="single" w:sz="4" w:space="0" w:color="auto"/>
            </w:tcBorders>
            <w:vAlign w:val="center"/>
          </w:tcPr>
          <w:p w14:paraId="14986129"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9 20 110 01 53 2</w:t>
            </w:r>
          </w:p>
        </w:tc>
        <w:tc>
          <w:tcPr>
            <w:tcW w:w="851" w:type="dxa"/>
            <w:tcBorders>
              <w:top w:val="single" w:sz="4" w:space="0" w:color="000000"/>
              <w:left w:val="single" w:sz="4" w:space="0" w:color="auto"/>
              <w:bottom w:val="single" w:sz="4" w:space="0" w:color="000000"/>
              <w:right w:val="single" w:sz="4" w:space="0" w:color="000000"/>
            </w:tcBorders>
            <w:vAlign w:val="center"/>
          </w:tcPr>
          <w:p w14:paraId="34D4173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741" w:type="dxa"/>
            <w:tcBorders>
              <w:top w:val="single" w:sz="4" w:space="0" w:color="000000"/>
              <w:left w:val="nil"/>
              <w:bottom w:val="single" w:sz="4" w:space="0" w:color="000000"/>
              <w:right w:val="single" w:sz="4" w:space="0" w:color="000000"/>
            </w:tcBorders>
            <w:vAlign w:val="center"/>
          </w:tcPr>
          <w:p w14:paraId="478C8BF3"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0,0233</w:t>
            </w:r>
          </w:p>
        </w:tc>
        <w:tc>
          <w:tcPr>
            <w:tcW w:w="1094" w:type="dxa"/>
            <w:tcBorders>
              <w:top w:val="single" w:sz="4" w:space="0" w:color="000000"/>
              <w:left w:val="nil"/>
              <w:bottom w:val="single" w:sz="4" w:space="0" w:color="000000"/>
              <w:right w:val="single" w:sz="4" w:space="0" w:color="000000"/>
            </w:tcBorders>
            <w:vAlign w:val="center"/>
          </w:tcPr>
          <w:p w14:paraId="75E1CEBA" w14:textId="77777777" w:rsidR="00706545" w:rsidRPr="00A50873" w:rsidRDefault="00706545" w:rsidP="00330BF2">
            <w:pPr>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т</w:t>
            </w:r>
          </w:p>
        </w:tc>
        <w:tc>
          <w:tcPr>
            <w:tcW w:w="3016" w:type="dxa"/>
            <w:tcBorders>
              <w:top w:val="single" w:sz="4" w:space="0" w:color="000000"/>
              <w:left w:val="nil"/>
              <w:bottom w:val="single" w:sz="4" w:space="0" w:color="000000"/>
              <w:right w:val="single" w:sz="4" w:space="0" w:color="000000"/>
            </w:tcBorders>
            <w:vAlign w:val="center"/>
          </w:tcPr>
          <w:p w14:paraId="72C4B386" w14:textId="77777777" w:rsidR="00706545" w:rsidRPr="00CA19CC" w:rsidRDefault="00706545" w:rsidP="00330BF2">
            <w:pPr>
              <w:spacing w:after="0" w:line="240" w:lineRule="auto"/>
              <w:ind w:hanging="2"/>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Pb – 60,2 %</w:t>
            </w:r>
          </w:p>
          <w:p w14:paraId="7F28028D" w14:textId="77777777" w:rsidR="00706545" w:rsidRPr="00CA19CC" w:rsidRDefault="00706545" w:rsidP="00330BF2">
            <w:pPr>
              <w:spacing w:after="0" w:line="240" w:lineRule="auto"/>
              <w:ind w:hanging="2"/>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Sb – 1 %</w:t>
            </w:r>
          </w:p>
          <w:p w14:paraId="3CF6EA90" w14:textId="77777777" w:rsidR="00706545" w:rsidRPr="00CA19CC" w:rsidRDefault="00706545" w:rsidP="00330BF2">
            <w:pPr>
              <w:spacing w:after="0" w:line="240" w:lineRule="auto"/>
              <w:ind w:hanging="2"/>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S – 2 %</w:t>
            </w:r>
          </w:p>
          <w:p w14:paraId="67915C38" w14:textId="77777777" w:rsidR="00706545" w:rsidRPr="00CA19CC" w:rsidRDefault="00706545" w:rsidP="00330BF2">
            <w:pPr>
              <w:spacing w:after="0" w:line="240" w:lineRule="auto"/>
              <w:ind w:hanging="2"/>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пластмассы – 7%</w:t>
            </w:r>
          </w:p>
          <w:p w14:paraId="4E8BBC3D" w14:textId="77777777" w:rsidR="00706545" w:rsidRPr="00CA19CC" w:rsidRDefault="00706545" w:rsidP="00330BF2">
            <w:pPr>
              <w:spacing w:after="0" w:line="240" w:lineRule="auto"/>
              <w:ind w:hanging="2"/>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Н2SO4 – 20 %</w:t>
            </w:r>
          </w:p>
          <w:p w14:paraId="61C15F9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Н2О – 9,8%</w:t>
            </w:r>
          </w:p>
        </w:tc>
        <w:tc>
          <w:tcPr>
            <w:tcW w:w="1849" w:type="dxa"/>
            <w:tcBorders>
              <w:top w:val="single" w:sz="4" w:space="0" w:color="000000"/>
              <w:left w:val="nil"/>
              <w:bottom w:val="single" w:sz="4" w:space="0" w:color="000000"/>
              <w:right w:val="single" w:sz="4" w:space="0" w:color="000000"/>
            </w:tcBorders>
          </w:tcPr>
          <w:p w14:paraId="527C8E6D"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CA19CC">
              <w:rPr>
                <w:rFonts w:ascii="Times New Roman" w:eastAsia="Calibri" w:hAnsi="Times New Roman" w:cs="Times New Roman"/>
                <w:color w:val="000000"/>
                <w:sz w:val="24"/>
                <w:szCs w:val="24"/>
              </w:rPr>
              <w:t>Изделия, содержащие жидкость</w:t>
            </w:r>
          </w:p>
        </w:tc>
        <w:tc>
          <w:tcPr>
            <w:tcW w:w="1850" w:type="dxa"/>
            <w:tcBorders>
              <w:top w:val="single" w:sz="4" w:space="0" w:color="000000"/>
              <w:left w:val="nil"/>
              <w:bottom w:val="single" w:sz="4" w:space="0" w:color="000000"/>
              <w:right w:val="single" w:sz="4" w:space="0" w:color="000000"/>
            </w:tcBorders>
          </w:tcPr>
          <w:p w14:paraId="0F70C763"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Обслуживание спецтехники</w:t>
            </w:r>
          </w:p>
        </w:tc>
      </w:tr>
      <w:tr w:rsidR="00706545" w:rsidRPr="00246867" w14:paraId="4E144CDB" w14:textId="77777777" w:rsidTr="00330BF2">
        <w:trPr>
          <w:trHeight w:val="662"/>
          <w:jc w:val="center"/>
        </w:trPr>
        <w:tc>
          <w:tcPr>
            <w:tcW w:w="2830" w:type="dxa"/>
          </w:tcPr>
          <w:p w14:paraId="68DA02F7"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bCs/>
                <w:sz w:val="24"/>
                <w:szCs w:val="24"/>
                <w:lang w:eastAsia="ru-RU"/>
              </w:rPr>
              <w:t>Итого II</w:t>
            </w:r>
            <w:r w:rsidRPr="00246867">
              <w:rPr>
                <w:rFonts w:ascii="Times New Roman" w:eastAsia="Calibri" w:hAnsi="Times New Roman" w:cs="Times New Roman"/>
                <w:b/>
                <w:bCs/>
                <w:sz w:val="24"/>
                <w:szCs w:val="24"/>
                <w:lang w:eastAsia="ru-RU"/>
              </w:rPr>
              <w:t xml:space="preserve"> класса опасности</w:t>
            </w:r>
          </w:p>
        </w:tc>
        <w:tc>
          <w:tcPr>
            <w:tcW w:w="1843" w:type="dxa"/>
          </w:tcPr>
          <w:p w14:paraId="0EB0BC23"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tcPr>
          <w:p w14:paraId="2D2E4E9A"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1741" w:type="dxa"/>
            <w:tcBorders>
              <w:top w:val="nil"/>
              <w:left w:val="nil"/>
              <w:bottom w:val="single" w:sz="8" w:space="0" w:color="auto"/>
              <w:right w:val="single" w:sz="8" w:space="0" w:color="auto"/>
            </w:tcBorders>
            <w:shd w:val="clear" w:color="auto" w:fill="auto"/>
            <w:vAlign w:val="center"/>
          </w:tcPr>
          <w:p w14:paraId="648A3326" w14:textId="77777777" w:rsidR="00706545" w:rsidRPr="00D27609" w:rsidRDefault="00706545" w:rsidP="00330BF2">
            <w:pPr>
              <w:autoSpaceDE w:val="0"/>
              <w:autoSpaceDN w:val="0"/>
              <w:adjustRightInd w:val="0"/>
              <w:spacing w:after="0" w:line="240" w:lineRule="auto"/>
              <w:rPr>
                <w:rFonts w:ascii="Times New Roman" w:eastAsia="Calibri" w:hAnsi="Times New Roman" w:cs="Times New Roman"/>
                <w:b/>
                <w:sz w:val="24"/>
                <w:szCs w:val="24"/>
                <w:lang w:eastAsia="ru-RU"/>
              </w:rPr>
            </w:pPr>
            <w:r w:rsidRPr="00D27609">
              <w:rPr>
                <w:rFonts w:ascii="Times New Roman" w:eastAsia="Calibri" w:hAnsi="Times New Roman" w:cs="Times New Roman"/>
                <w:b/>
                <w:sz w:val="24"/>
                <w:szCs w:val="24"/>
                <w:lang w:eastAsia="ru-RU"/>
              </w:rPr>
              <w:t>0,0233</w:t>
            </w:r>
          </w:p>
        </w:tc>
        <w:tc>
          <w:tcPr>
            <w:tcW w:w="1094" w:type="dxa"/>
            <w:vAlign w:val="center"/>
          </w:tcPr>
          <w:p w14:paraId="24D92467"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w:t>
            </w:r>
          </w:p>
        </w:tc>
        <w:tc>
          <w:tcPr>
            <w:tcW w:w="3016" w:type="dxa"/>
          </w:tcPr>
          <w:p w14:paraId="395656F7"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tcPr>
          <w:p w14:paraId="40530983"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850" w:type="dxa"/>
          </w:tcPr>
          <w:p w14:paraId="4CA0C0E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r>
      <w:tr w:rsidR="00706545" w:rsidRPr="00246867" w14:paraId="0C7A625A" w14:textId="77777777" w:rsidTr="00330BF2">
        <w:trPr>
          <w:trHeight w:val="662"/>
          <w:jc w:val="center"/>
        </w:trPr>
        <w:tc>
          <w:tcPr>
            <w:tcW w:w="2830" w:type="dxa"/>
          </w:tcPr>
          <w:p w14:paraId="7BD5549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Отходы минеральных масел трансмиссионных </w:t>
            </w:r>
          </w:p>
        </w:tc>
        <w:tc>
          <w:tcPr>
            <w:tcW w:w="1843" w:type="dxa"/>
          </w:tcPr>
          <w:p w14:paraId="421ACEF7"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4 06 150 01 31 3 </w:t>
            </w:r>
          </w:p>
        </w:tc>
        <w:tc>
          <w:tcPr>
            <w:tcW w:w="851" w:type="dxa"/>
            <w:tcBorders>
              <w:top w:val="nil"/>
              <w:left w:val="nil"/>
              <w:bottom w:val="single" w:sz="8" w:space="0" w:color="auto"/>
              <w:right w:val="single" w:sz="8" w:space="0" w:color="auto"/>
            </w:tcBorders>
            <w:shd w:val="clear" w:color="auto" w:fill="auto"/>
            <w:vAlign w:val="center"/>
          </w:tcPr>
          <w:p w14:paraId="1982B6D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3</w:t>
            </w:r>
          </w:p>
        </w:tc>
        <w:tc>
          <w:tcPr>
            <w:tcW w:w="1741" w:type="dxa"/>
            <w:tcBorders>
              <w:top w:val="nil"/>
              <w:left w:val="nil"/>
              <w:bottom w:val="single" w:sz="8" w:space="0" w:color="auto"/>
              <w:right w:val="single" w:sz="8" w:space="0" w:color="auto"/>
            </w:tcBorders>
            <w:shd w:val="clear" w:color="auto" w:fill="auto"/>
            <w:vAlign w:val="center"/>
          </w:tcPr>
          <w:p w14:paraId="46AE3405"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0,00009</w:t>
            </w:r>
          </w:p>
        </w:tc>
        <w:tc>
          <w:tcPr>
            <w:tcW w:w="1094" w:type="dxa"/>
            <w:vAlign w:val="center"/>
          </w:tcPr>
          <w:p w14:paraId="240E87B3"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 xml:space="preserve">т </w:t>
            </w:r>
          </w:p>
        </w:tc>
        <w:tc>
          <w:tcPr>
            <w:tcW w:w="3016" w:type="dxa"/>
          </w:tcPr>
          <w:p w14:paraId="5C78965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Углеводороды предельные, углеводороды непредельные – 94,4 % </w:t>
            </w:r>
          </w:p>
          <w:p w14:paraId="192DAB22"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взвешенные вещества – 1,6 % </w:t>
            </w:r>
          </w:p>
          <w:p w14:paraId="080AEB0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Н</w:t>
            </w:r>
            <w:r w:rsidRPr="00246867">
              <w:rPr>
                <w:rFonts w:ascii="Times New Roman" w:eastAsia="Calibri" w:hAnsi="Times New Roman" w:cs="Times New Roman"/>
                <w:color w:val="000000"/>
                <w:sz w:val="24"/>
                <w:szCs w:val="24"/>
                <w:vertAlign w:val="subscript"/>
              </w:rPr>
              <w:t>2</w:t>
            </w:r>
            <w:r w:rsidRPr="00246867">
              <w:rPr>
                <w:rFonts w:ascii="Times New Roman" w:eastAsia="Calibri" w:hAnsi="Times New Roman" w:cs="Times New Roman"/>
                <w:color w:val="000000"/>
                <w:sz w:val="24"/>
                <w:szCs w:val="24"/>
              </w:rPr>
              <w:t>О – 4 %</w:t>
            </w:r>
          </w:p>
        </w:tc>
        <w:tc>
          <w:tcPr>
            <w:tcW w:w="1849" w:type="dxa"/>
          </w:tcPr>
          <w:p w14:paraId="25E8384D"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Жидкое в жидком </w:t>
            </w:r>
          </w:p>
        </w:tc>
        <w:tc>
          <w:tcPr>
            <w:tcW w:w="1850" w:type="dxa"/>
          </w:tcPr>
          <w:p w14:paraId="58C4AEF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Обслуживание спецтехники</w:t>
            </w:r>
          </w:p>
        </w:tc>
      </w:tr>
      <w:tr w:rsidR="00706545" w:rsidRPr="00246867" w14:paraId="390C04E6" w14:textId="77777777" w:rsidTr="00330BF2">
        <w:trPr>
          <w:trHeight w:val="662"/>
          <w:jc w:val="center"/>
        </w:trPr>
        <w:tc>
          <w:tcPr>
            <w:tcW w:w="2830" w:type="dxa"/>
          </w:tcPr>
          <w:p w14:paraId="4E1BD7E2"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Отходы минеральных масел моторных </w:t>
            </w:r>
          </w:p>
        </w:tc>
        <w:tc>
          <w:tcPr>
            <w:tcW w:w="1843" w:type="dxa"/>
          </w:tcPr>
          <w:p w14:paraId="1D35D3F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4 06 110 01 31 3 </w:t>
            </w:r>
          </w:p>
        </w:tc>
        <w:tc>
          <w:tcPr>
            <w:tcW w:w="851" w:type="dxa"/>
            <w:tcBorders>
              <w:top w:val="nil"/>
              <w:left w:val="nil"/>
              <w:bottom w:val="single" w:sz="8" w:space="0" w:color="auto"/>
              <w:right w:val="single" w:sz="8" w:space="0" w:color="auto"/>
            </w:tcBorders>
            <w:shd w:val="clear" w:color="auto" w:fill="auto"/>
            <w:vAlign w:val="center"/>
          </w:tcPr>
          <w:p w14:paraId="3512776A"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3</w:t>
            </w:r>
          </w:p>
        </w:tc>
        <w:tc>
          <w:tcPr>
            <w:tcW w:w="1741" w:type="dxa"/>
            <w:tcBorders>
              <w:top w:val="nil"/>
              <w:left w:val="nil"/>
              <w:bottom w:val="single" w:sz="8" w:space="0" w:color="auto"/>
              <w:right w:val="single" w:sz="8" w:space="0" w:color="auto"/>
            </w:tcBorders>
            <w:shd w:val="clear" w:color="auto" w:fill="auto"/>
            <w:vAlign w:val="center"/>
          </w:tcPr>
          <w:p w14:paraId="207BE391"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0,00034</w:t>
            </w:r>
          </w:p>
        </w:tc>
        <w:tc>
          <w:tcPr>
            <w:tcW w:w="1094" w:type="dxa"/>
            <w:vAlign w:val="center"/>
          </w:tcPr>
          <w:p w14:paraId="4BD60525"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6C90439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Углеводороды предельные, углеводороды непредельные – 94,2 % </w:t>
            </w:r>
          </w:p>
          <w:p w14:paraId="757EE2C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взвешенные вещества – 1,8 % </w:t>
            </w:r>
          </w:p>
          <w:p w14:paraId="1FCFF3F2"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Н</w:t>
            </w:r>
            <w:r w:rsidRPr="00246867">
              <w:rPr>
                <w:rFonts w:ascii="Times New Roman" w:eastAsia="Calibri" w:hAnsi="Times New Roman" w:cs="Times New Roman"/>
                <w:sz w:val="24"/>
                <w:szCs w:val="24"/>
                <w:vertAlign w:val="subscript"/>
                <w:lang w:eastAsia="ru-RU"/>
              </w:rPr>
              <w:t>2</w:t>
            </w:r>
            <w:r w:rsidRPr="00246867">
              <w:rPr>
                <w:rFonts w:ascii="Times New Roman" w:eastAsia="Calibri" w:hAnsi="Times New Roman" w:cs="Times New Roman"/>
                <w:sz w:val="24"/>
                <w:szCs w:val="24"/>
                <w:lang w:eastAsia="ru-RU"/>
              </w:rPr>
              <w:t xml:space="preserve">О – 4 % </w:t>
            </w:r>
          </w:p>
        </w:tc>
        <w:tc>
          <w:tcPr>
            <w:tcW w:w="1849" w:type="dxa"/>
          </w:tcPr>
          <w:p w14:paraId="07CE4F2D"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Жидкое в жидком </w:t>
            </w:r>
          </w:p>
        </w:tc>
        <w:tc>
          <w:tcPr>
            <w:tcW w:w="1850" w:type="dxa"/>
          </w:tcPr>
          <w:p w14:paraId="10C03709"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Обслуживание спецтехники </w:t>
            </w:r>
          </w:p>
        </w:tc>
      </w:tr>
      <w:tr w:rsidR="00706545" w:rsidRPr="00246867" w14:paraId="160D78D6" w14:textId="77777777" w:rsidTr="00330BF2">
        <w:trPr>
          <w:trHeight w:val="662"/>
          <w:jc w:val="center"/>
        </w:trPr>
        <w:tc>
          <w:tcPr>
            <w:tcW w:w="2830" w:type="dxa"/>
          </w:tcPr>
          <w:p w14:paraId="1D24C0FA"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Фильтры очистки масла автотранспортных средств отработанные </w:t>
            </w:r>
          </w:p>
        </w:tc>
        <w:tc>
          <w:tcPr>
            <w:tcW w:w="1843" w:type="dxa"/>
          </w:tcPr>
          <w:p w14:paraId="260BECF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9 21 302 01 52 3 </w:t>
            </w:r>
          </w:p>
        </w:tc>
        <w:tc>
          <w:tcPr>
            <w:tcW w:w="851" w:type="dxa"/>
            <w:tcBorders>
              <w:top w:val="nil"/>
              <w:left w:val="nil"/>
              <w:bottom w:val="single" w:sz="8" w:space="0" w:color="auto"/>
              <w:right w:val="single" w:sz="8" w:space="0" w:color="auto"/>
            </w:tcBorders>
            <w:shd w:val="clear" w:color="auto" w:fill="auto"/>
            <w:vAlign w:val="center"/>
          </w:tcPr>
          <w:p w14:paraId="328FB2A0"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3</w:t>
            </w:r>
          </w:p>
        </w:tc>
        <w:tc>
          <w:tcPr>
            <w:tcW w:w="1741" w:type="dxa"/>
            <w:tcBorders>
              <w:top w:val="nil"/>
              <w:left w:val="nil"/>
              <w:bottom w:val="single" w:sz="8" w:space="0" w:color="auto"/>
              <w:right w:val="single" w:sz="8" w:space="0" w:color="auto"/>
            </w:tcBorders>
            <w:shd w:val="clear" w:color="auto" w:fill="auto"/>
            <w:vAlign w:val="center"/>
          </w:tcPr>
          <w:p w14:paraId="4DC4829C"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0,00024</w:t>
            </w:r>
          </w:p>
        </w:tc>
        <w:tc>
          <w:tcPr>
            <w:tcW w:w="1094" w:type="dxa"/>
            <w:vAlign w:val="center"/>
          </w:tcPr>
          <w:p w14:paraId="06D37663"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79717406"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Железо-29,31 %; </w:t>
            </w:r>
          </w:p>
          <w:p w14:paraId="107D1600"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марганец-0,73 %; </w:t>
            </w:r>
          </w:p>
          <w:p w14:paraId="29C1AF6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фосфор-0,26 %; </w:t>
            </w:r>
          </w:p>
          <w:p w14:paraId="0671EA9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Сера-0,35 %; </w:t>
            </w:r>
          </w:p>
          <w:p w14:paraId="5B4262B9"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lastRenderedPageBreak/>
              <w:t xml:space="preserve">Алюминий-15,33 %; нефтепродукты-14,02 %; </w:t>
            </w:r>
          </w:p>
          <w:p w14:paraId="1CD23D4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механические примеси-1,42 % </w:t>
            </w:r>
          </w:p>
        </w:tc>
        <w:tc>
          <w:tcPr>
            <w:tcW w:w="1849" w:type="dxa"/>
          </w:tcPr>
          <w:p w14:paraId="4886BAF8"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Изделия из нескольких материалов </w:t>
            </w:r>
          </w:p>
        </w:tc>
        <w:tc>
          <w:tcPr>
            <w:tcW w:w="1850" w:type="dxa"/>
          </w:tcPr>
          <w:p w14:paraId="73BF899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Обслуживание спецтехники </w:t>
            </w:r>
          </w:p>
        </w:tc>
      </w:tr>
      <w:tr w:rsidR="00706545" w:rsidRPr="00246867" w14:paraId="28AC4231" w14:textId="77777777" w:rsidTr="00330BF2">
        <w:trPr>
          <w:trHeight w:val="662"/>
          <w:jc w:val="center"/>
        </w:trPr>
        <w:tc>
          <w:tcPr>
            <w:tcW w:w="2830" w:type="dxa"/>
          </w:tcPr>
          <w:p w14:paraId="1DE178A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Фильтры очистки топлива автотранспортных средств отработанные </w:t>
            </w:r>
          </w:p>
        </w:tc>
        <w:tc>
          <w:tcPr>
            <w:tcW w:w="1843" w:type="dxa"/>
          </w:tcPr>
          <w:p w14:paraId="6DDE0FA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9 21 303 01 52 3 </w:t>
            </w:r>
          </w:p>
        </w:tc>
        <w:tc>
          <w:tcPr>
            <w:tcW w:w="851" w:type="dxa"/>
            <w:tcBorders>
              <w:top w:val="nil"/>
              <w:left w:val="nil"/>
              <w:bottom w:val="single" w:sz="8" w:space="0" w:color="auto"/>
              <w:right w:val="single" w:sz="8" w:space="0" w:color="auto"/>
            </w:tcBorders>
            <w:shd w:val="clear" w:color="auto" w:fill="auto"/>
            <w:vAlign w:val="center"/>
          </w:tcPr>
          <w:p w14:paraId="7B0C79D2"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3</w:t>
            </w:r>
          </w:p>
        </w:tc>
        <w:tc>
          <w:tcPr>
            <w:tcW w:w="1741" w:type="dxa"/>
            <w:tcBorders>
              <w:top w:val="nil"/>
              <w:left w:val="nil"/>
              <w:bottom w:val="single" w:sz="8" w:space="0" w:color="auto"/>
              <w:right w:val="single" w:sz="8" w:space="0" w:color="auto"/>
            </w:tcBorders>
            <w:shd w:val="clear" w:color="auto" w:fill="auto"/>
            <w:vAlign w:val="center"/>
          </w:tcPr>
          <w:p w14:paraId="28AA77FC"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0,000016</w:t>
            </w:r>
          </w:p>
        </w:tc>
        <w:tc>
          <w:tcPr>
            <w:tcW w:w="1094" w:type="dxa"/>
            <w:vAlign w:val="center"/>
          </w:tcPr>
          <w:p w14:paraId="2EC9BA6A"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0C01535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бумага-15,03 %; </w:t>
            </w:r>
          </w:p>
          <w:p w14:paraId="29E81557"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резина-4,21 %; </w:t>
            </w:r>
          </w:p>
          <w:p w14:paraId="47877C6D"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железо-33,13 %; </w:t>
            </w:r>
          </w:p>
          <w:p w14:paraId="33BD48ED"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марганец-0,74 %; </w:t>
            </w:r>
          </w:p>
          <w:p w14:paraId="7FA3721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алюминий-8,44 %; </w:t>
            </w:r>
          </w:p>
          <w:p w14:paraId="3C5C5C22"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нефтепродукты-35,12 %; </w:t>
            </w:r>
          </w:p>
          <w:p w14:paraId="3E47495C"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механические примеси-3,33 %</w:t>
            </w:r>
          </w:p>
        </w:tc>
        <w:tc>
          <w:tcPr>
            <w:tcW w:w="1849" w:type="dxa"/>
          </w:tcPr>
          <w:p w14:paraId="4FD6336D"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Изделия из нескольких материалов </w:t>
            </w:r>
          </w:p>
        </w:tc>
        <w:tc>
          <w:tcPr>
            <w:tcW w:w="1850" w:type="dxa"/>
          </w:tcPr>
          <w:p w14:paraId="677FB0BD"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Обслуживание спецтехники </w:t>
            </w:r>
          </w:p>
        </w:tc>
      </w:tr>
      <w:tr w:rsidR="00706545" w:rsidRPr="00246867" w14:paraId="2D0903E7" w14:textId="77777777" w:rsidTr="00330BF2">
        <w:trPr>
          <w:trHeight w:val="662"/>
          <w:jc w:val="center"/>
        </w:trPr>
        <w:tc>
          <w:tcPr>
            <w:tcW w:w="2830" w:type="dxa"/>
          </w:tcPr>
          <w:p w14:paraId="73740B1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Песок, загрязненный нефтью или нефтепродуктами (содержание нефти или нефтепродуктов 15% и более) </w:t>
            </w:r>
          </w:p>
        </w:tc>
        <w:tc>
          <w:tcPr>
            <w:tcW w:w="1843" w:type="dxa"/>
          </w:tcPr>
          <w:p w14:paraId="45DB7C6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9 19 201 01 39 3 </w:t>
            </w:r>
          </w:p>
        </w:tc>
        <w:tc>
          <w:tcPr>
            <w:tcW w:w="851" w:type="dxa"/>
            <w:tcBorders>
              <w:top w:val="nil"/>
              <w:left w:val="nil"/>
              <w:bottom w:val="single" w:sz="8" w:space="0" w:color="auto"/>
              <w:right w:val="single" w:sz="8" w:space="0" w:color="auto"/>
            </w:tcBorders>
            <w:shd w:val="clear" w:color="auto" w:fill="auto"/>
            <w:vAlign w:val="center"/>
          </w:tcPr>
          <w:p w14:paraId="103F6018"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3</w:t>
            </w:r>
          </w:p>
        </w:tc>
        <w:tc>
          <w:tcPr>
            <w:tcW w:w="1741" w:type="dxa"/>
            <w:tcBorders>
              <w:top w:val="nil"/>
              <w:left w:val="nil"/>
              <w:bottom w:val="single" w:sz="8" w:space="0" w:color="auto"/>
              <w:right w:val="single" w:sz="8" w:space="0" w:color="auto"/>
            </w:tcBorders>
            <w:shd w:val="clear" w:color="auto" w:fill="auto"/>
            <w:vAlign w:val="center"/>
          </w:tcPr>
          <w:p w14:paraId="6A563DCD"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0,2011</w:t>
            </w:r>
          </w:p>
        </w:tc>
        <w:tc>
          <w:tcPr>
            <w:tcW w:w="1094" w:type="dxa"/>
            <w:vAlign w:val="center"/>
          </w:tcPr>
          <w:p w14:paraId="098DCD73"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200F5E7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Влага 3,12 % </w:t>
            </w:r>
          </w:p>
          <w:p w14:paraId="08A6C83B"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Нефтепродукты - 17,34% </w:t>
            </w:r>
          </w:p>
          <w:p w14:paraId="015C353C"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Диоксид кремния - 79,54% </w:t>
            </w:r>
          </w:p>
        </w:tc>
        <w:tc>
          <w:tcPr>
            <w:tcW w:w="1849" w:type="dxa"/>
          </w:tcPr>
          <w:p w14:paraId="4973024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Прочие дисперсные системы </w:t>
            </w:r>
          </w:p>
        </w:tc>
        <w:tc>
          <w:tcPr>
            <w:tcW w:w="1850" w:type="dxa"/>
          </w:tcPr>
          <w:p w14:paraId="5C2C5D6D"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Ликвидация проливов нефтепродуктов </w:t>
            </w:r>
          </w:p>
        </w:tc>
      </w:tr>
      <w:tr w:rsidR="00706545" w:rsidRPr="00246867" w14:paraId="5E2F5819" w14:textId="77777777" w:rsidTr="00330BF2">
        <w:trPr>
          <w:trHeight w:val="662"/>
          <w:jc w:val="center"/>
        </w:trPr>
        <w:tc>
          <w:tcPr>
            <w:tcW w:w="2830" w:type="dxa"/>
          </w:tcPr>
          <w:p w14:paraId="4DE77E92"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rPr>
            </w:pPr>
            <w:r w:rsidRPr="00246867">
              <w:rPr>
                <w:rFonts w:ascii="Times New Roman" w:eastAsia="Calibri" w:hAnsi="Times New Roman" w:cs="Times New Roman"/>
                <w:b/>
                <w:bCs/>
                <w:sz w:val="24"/>
                <w:szCs w:val="24"/>
                <w:lang w:eastAsia="ru-RU"/>
              </w:rPr>
              <w:t xml:space="preserve">Итого III класса опасности </w:t>
            </w:r>
          </w:p>
        </w:tc>
        <w:tc>
          <w:tcPr>
            <w:tcW w:w="1843" w:type="dxa"/>
          </w:tcPr>
          <w:p w14:paraId="44EF961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rPr>
            </w:pPr>
          </w:p>
        </w:tc>
        <w:tc>
          <w:tcPr>
            <w:tcW w:w="851" w:type="dxa"/>
            <w:tcBorders>
              <w:top w:val="nil"/>
              <w:left w:val="nil"/>
              <w:bottom w:val="single" w:sz="8" w:space="0" w:color="auto"/>
              <w:right w:val="single" w:sz="8" w:space="0" w:color="auto"/>
            </w:tcBorders>
            <w:shd w:val="clear" w:color="auto" w:fill="auto"/>
            <w:vAlign w:val="center"/>
          </w:tcPr>
          <w:p w14:paraId="365D84D0"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rPr>
            </w:pPr>
            <w:r w:rsidRPr="00246867">
              <w:rPr>
                <w:rFonts w:ascii="Times New Roman" w:eastAsia="Calibri" w:hAnsi="Times New Roman" w:cs="Times New Roman"/>
                <w:color w:val="000000"/>
                <w:sz w:val="24"/>
                <w:szCs w:val="24"/>
                <w:lang w:eastAsia="ru-RU"/>
              </w:rPr>
              <w:t> </w:t>
            </w:r>
          </w:p>
        </w:tc>
        <w:tc>
          <w:tcPr>
            <w:tcW w:w="1741" w:type="dxa"/>
            <w:tcBorders>
              <w:top w:val="nil"/>
              <w:left w:val="nil"/>
              <w:bottom w:val="single" w:sz="8" w:space="0" w:color="auto"/>
              <w:right w:val="single" w:sz="8" w:space="0" w:color="auto"/>
            </w:tcBorders>
            <w:shd w:val="clear" w:color="auto" w:fill="auto"/>
            <w:vAlign w:val="center"/>
          </w:tcPr>
          <w:p w14:paraId="3CBCE998" w14:textId="77777777" w:rsidR="00706545" w:rsidRPr="00D27609" w:rsidRDefault="00706545" w:rsidP="00330BF2">
            <w:pPr>
              <w:autoSpaceDE w:val="0"/>
              <w:autoSpaceDN w:val="0"/>
              <w:adjustRightInd w:val="0"/>
              <w:spacing w:after="0" w:line="240" w:lineRule="auto"/>
              <w:rPr>
                <w:rFonts w:ascii="Times New Roman" w:eastAsia="Calibri" w:hAnsi="Times New Roman" w:cs="Times New Roman"/>
                <w:b/>
                <w:sz w:val="24"/>
                <w:szCs w:val="24"/>
                <w:lang w:eastAsia="ru-RU"/>
              </w:rPr>
            </w:pPr>
            <w:r w:rsidRPr="00D27609">
              <w:rPr>
                <w:rFonts w:ascii="Times New Roman" w:eastAsia="Calibri" w:hAnsi="Times New Roman" w:cs="Times New Roman"/>
                <w:b/>
                <w:sz w:val="24"/>
                <w:szCs w:val="24"/>
                <w:lang w:eastAsia="ru-RU"/>
              </w:rPr>
              <w:t>0,2018</w:t>
            </w:r>
          </w:p>
        </w:tc>
        <w:tc>
          <w:tcPr>
            <w:tcW w:w="1094" w:type="dxa"/>
            <w:vAlign w:val="center"/>
          </w:tcPr>
          <w:p w14:paraId="365A3161"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т</w:t>
            </w:r>
          </w:p>
        </w:tc>
        <w:tc>
          <w:tcPr>
            <w:tcW w:w="3016" w:type="dxa"/>
          </w:tcPr>
          <w:p w14:paraId="3D2522D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tcPr>
          <w:p w14:paraId="54B577D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850" w:type="dxa"/>
          </w:tcPr>
          <w:p w14:paraId="50C2D9E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r>
      <w:tr w:rsidR="00706545" w:rsidRPr="00246867" w14:paraId="3B462583" w14:textId="77777777" w:rsidTr="00330BF2">
        <w:trPr>
          <w:trHeight w:val="662"/>
          <w:jc w:val="center"/>
        </w:trPr>
        <w:tc>
          <w:tcPr>
            <w:tcW w:w="2830" w:type="dxa"/>
          </w:tcPr>
          <w:p w14:paraId="5953B2B6"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Фильтры воздушные автотранспортных средств отработанные </w:t>
            </w:r>
          </w:p>
        </w:tc>
        <w:tc>
          <w:tcPr>
            <w:tcW w:w="1843" w:type="dxa"/>
          </w:tcPr>
          <w:p w14:paraId="7AFBE51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9 21 301 01 52 4 </w:t>
            </w:r>
          </w:p>
        </w:tc>
        <w:tc>
          <w:tcPr>
            <w:tcW w:w="851" w:type="dxa"/>
            <w:tcBorders>
              <w:top w:val="nil"/>
              <w:left w:val="nil"/>
              <w:bottom w:val="single" w:sz="8" w:space="0" w:color="auto"/>
              <w:right w:val="single" w:sz="8" w:space="0" w:color="auto"/>
            </w:tcBorders>
            <w:shd w:val="clear" w:color="auto" w:fill="auto"/>
            <w:vAlign w:val="center"/>
          </w:tcPr>
          <w:p w14:paraId="2C901EDC"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2FFCBBA9"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0,00004</w:t>
            </w:r>
          </w:p>
        </w:tc>
        <w:tc>
          <w:tcPr>
            <w:tcW w:w="1094" w:type="dxa"/>
            <w:vAlign w:val="center"/>
          </w:tcPr>
          <w:p w14:paraId="0DB7FECA"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66B64E4B"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Железо-14,89 %; </w:t>
            </w:r>
          </w:p>
          <w:p w14:paraId="7AE674F3"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марганец-0,64 %; </w:t>
            </w:r>
          </w:p>
          <w:p w14:paraId="7621891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Медь-0,65 %; </w:t>
            </w:r>
          </w:p>
          <w:p w14:paraId="7F94DFBD"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механические примеси-14,63 % </w:t>
            </w:r>
          </w:p>
        </w:tc>
        <w:tc>
          <w:tcPr>
            <w:tcW w:w="1849" w:type="dxa"/>
          </w:tcPr>
          <w:p w14:paraId="0D58524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Изделия из нескольких материалов </w:t>
            </w:r>
          </w:p>
        </w:tc>
        <w:tc>
          <w:tcPr>
            <w:tcW w:w="1850" w:type="dxa"/>
          </w:tcPr>
          <w:p w14:paraId="1058D73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Обслуживание спецтехники </w:t>
            </w:r>
          </w:p>
        </w:tc>
      </w:tr>
      <w:tr w:rsidR="00706545" w:rsidRPr="00246867" w14:paraId="59741C47" w14:textId="77777777" w:rsidTr="00330BF2">
        <w:trPr>
          <w:trHeight w:val="662"/>
          <w:jc w:val="center"/>
        </w:trPr>
        <w:tc>
          <w:tcPr>
            <w:tcW w:w="2830" w:type="dxa"/>
          </w:tcPr>
          <w:p w14:paraId="0D19F11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Обтирочный материал, загрязненный нефтью или нефтепродуктами (содержание нефти или нефтепродуктов менее 15 %) </w:t>
            </w:r>
          </w:p>
        </w:tc>
        <w:tc>
          <w:tcPr>
            <w:tcW w:w="1843" w:type="dxa"/>
          </w:tcPr>
          <w:p w14:paraId="3742419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9 19 204 02 60 4 </w:t>
            </w:r>
          </w:p>
        </w:tc>
        <w:tc>
          <w:tcPr>
            <w:tcW w:w="851" w:type="dxa"/>
            <w:tcBorders>
              <w:top w:val="nil"/>
              <w:left w:val="nil"/>
              <w:bottom w:val="single" w:sz="8" w:space="0" w:color="auto"/>
              <w:right w:val="single" w:sz="8" w:space="0" w:color="auto"/>
            </w:tcBorders>
            <w:shd w:val="clear" w:color="auto" w:fill="auto"/>
            <w:vAlign w:val="center"/>
          </w:tcPr>
          <w:p w14:paraId="03DC0A77"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2B8A3652"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0,0000154</w:t>
            </w:r>
          </w:p>
        </w:tc>
        <w:tc>
          <w:tcPr>
            <w:tcW w:w="1094" w:type="dxa"/>
            <w:vAlign w:val="center"/>
          </w:tcPr>
          <w:p w14:paraId="7052BF61"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3184D30B"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Хлопок – 84,5 % </w:t>
            </w:r>
          </w:p>
          <w:p w14:paraId="4FA10890"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Нефтепродукты (масла нефтяные) – 11,7% </w:t>
            </w:r>
          </w:p>
          <w:p w14:paraId="6FD265A9"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Н2О – 3,8 % </w:t>
            </w:r>
          </w:p>
        </w:tc>
        <w:tc>
          <w:tcPr>
            <w:tcW w:w="1849" w:type="dxa"/>
          </w:tcPr>
          <w:p w14:paraId="7592ED1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Изделия из волокон </w:t>
            </w:r>
          </w:p>
        </w:tc>
        <w:tc>
          <w:tcPr>
            <w:tcW w:w="1850" w:type="dxa"/>
          </w:tcPr>
          <w:p w14:paraId="209D9BF0"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t xml:space="preserve">Обслуживание спецтехники, оборудования </w:t>
            </w:r>
          </w:p>
        </w:tc>
      </w:tr>
      <w:tr w:rsidR="00706545" w:rsidRPr="00246867" w14:paraId="2A1A31CC" w14:textId="77777777" w:rsidTr="00330BF2">
        <w:trPr>
          <w:trHeight w:val="662"/>
          <w:jc w:val="center"/>
        </w:trPr>
        <w:tc>
          <w:tcPr>
            <w:tcW w:w="2830" w:type="dxa"/>
          </w:tcPr>
          <w:p w14:paraId="566DC4A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Мусор от офисных и бытовых помещений организаций </w:t>
            </w:r>
            <w:r w:rsidRPr="00246867">
              <w:rPr>
                <w:rFonts w:ascii="Times New Roman" w:eastAsia="Calibri" w:hAnsi="Times New Roman" w:cs="Times New Roman"/>
                <w:color w:val="000000"/>
                <w:sz w:val="24"/>
                <w:szCs w:val="24"/>
              </w:rPr>
              <w:lastRenderedPageBreak/>
              <w:t xml:space="preserve">несортированный (исключая крупногабаритный) </w:t>
            </w:r>
          </w:p>
        </w:tc>
        <w:tc>
          <w:tcPr>
            <w:tcW w:w="1843" w:type="dxa"/>
          </w:tcPr>
          <w:p w14:paraId="4C1F2ED6"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7 33 100 01 72 4 </w:t>
            </w:r>
          </w:p>
        </w:tc>
        <w:tc>
          <w:tcPr>
            <w:tcW w:w="851" w:type="dxa"/>
            <w:tcBorders>
              <w:top w:val="nil"/>
              <w:left w:val="nil"/>
              <w:bottom w:val="single" w:sz="8" w:space="0" w:color="auto"/>
              <w:right w:val="single" w:sz="8" w:space="0" w:color="auto"/>
            </w:tcBorders>
            <w:shd w:val="clear" w:color="auto" w:fill="auto"/>
            <w:vAlign w:val="center"/>
          </w:tcPr>
          <w:p w14:paraId="6354A999"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41FB34F7"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0,075</w:t>
            </w:r>
          </w:p>
        </w:tc>
        <w:tc>
          <w:tcPr>
            <w:tcW w:w="1094" w:type="dxa"/>
            <w:vAlign w:val="center"/>
          </w:tcPr>
          <w:p w14:paraId="5D2BAE29"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6FC5513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Бумага, картон – 40 %; </w:t>
            </w:r>
          </w:p>
          <w:p w14:paraId="7FC930D2"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черные металлы – 23 %; </w:t>
            </w:r>
          </w:p>
          <w:p w14:paraId="6462EF1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древесина- 18 %; полимерные материалы – 18 %; цветные металлы – 1 % </w:t>
            </w:r>
          </w:p>
        </w:tc>
        <w:tc>
          <w:tcPr>
            <w:tcW w:w="1849" w:type="dxa"/>
          </w:tcPr>
          <w:p w14:paraId="427AF02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Смесь твердых материалов (включая </w:t>
            </w:r>
            <w:r w:rsidRPr="00246867">
              <w:rPr>
                <w:rFonts w:ascii="Times New Roman" w:eastAsia="Calibri" w:hAnsi="Times New Roman" w:cs="Times New Roman"/>
                <w:sz w:val="24"/>
                <w:szCs w:val="24"/>
                <w:lang w:eastAsia="ru-RU"/>
              </w:rPr>
              <w:lastRenderedPageBreak/>
              <w:t xml:space="preserve">волокна) и изделий </w:t>
            </w:r>
          </w:p>
        </w:tc>
        <w:tc>
          <w:tcPr>
            <w:tcW w:w="1850" w:type="dxa"/>
          </w:tcPr>
          <w:p w14:paraId="015B640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sz w:val="24"/>
                <w:szCs w:val="24"/>
                <w:lang w:eastAsia="ru-RU"/>
              </w:rPr>
              <w:lastRenderedPageBreak/>
              <w:t xml:space="preserve">Жизнедеятельность персонала </w:t>
            </w:r>
          </w:p>
        </w:tc>
      </w:tr>
      <w:tr w:rsidR="00706545" w:rsidRPr="00246867" w14:paraId="5955BFD9" w14:textId="77777777" w:rsidTr="00330BF2">
        <w:trPr>
          <w:trHeight w:val="662"/>
          <w:jc w:val="center"/>
        </w:trPr>
        <w:tc>
          <w:tcPr>
            <w:tcW w:w="2830" w:type="dxa"/>
          </w:tcPr>
          <w:p w14:paraId="49F5283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Спецодежда из хлопчатобумажного и смешанных волокон, утратившая потребительские свойства, незагрязненная </w:t>
            </w:r>
          </w:p>
        </w:tc>
        <w:tc>
          <w:tcPr>
            <w:tcW w:w="1843" w:type="dxa"/>
          </w:tcPr>
          <w:p w14:paraId="5D159C4A"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4 02 110 01 62 4 </w:t>
            </w:r>
          </w:p>
        </w:tc>
        <w:tc>
          <w:tcPr>
            <w:tcW w:w="851" w:type="dxa"/>
            <w:tcBorders>
              <w:top w:val="nil"/>
              <w:left w:val="nil"/>
              <w:bottom w:val="single" w:sz="8" w:space="0" w:color="auto"/>
              <w:right w:val="single" w:sz="8" w:space="0" w:color="auto"/>
            </w:tcBorders>
            <w:shd w:val="clear" w:color="auto" w:fill="auto"/>
            <w:vAlign w:val="center"/>
          </w:tcPr>
          <w:p w14:paraId="2119A93D"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707E4147"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0,005632</w:t>
            </w:r>
          </w:p>
        </w:tc>
        <w:tc>
          <w:tcPr>
            <w:tcW w:w="1094" w:type="dxa"/>
            <w:vAlign w:val="center"/>
          </w:tcPr>
          <w:p w14:paraId="369B42D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7D612512"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Вода (влажность) - 2,4 %; хлопок – 59,8 %; вискоза – 12,3 %; лен – 7,2%; полиакрил (по полиэтилену) – 17,5 %; кремний диоксид – 0,8 % </w:t>
            </w:r>
          </w:p>
        </w:tc>
        <w:tc>
          <w:tcPr>
            <w:tcW w:w="1849" w:type="dxa"/>
          </w:tcPr>
          <w:p w14:paraId="12D82F5C"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Изделия из нескольких волокон </w:t>
            </w:r>
          </w:p>
        </w:tc>
        <w:tc>
          <w:tcPr>
            <w:tcW w:w="1850" w:type="dxa"/>
          </w:tcPr>
          <w:p w14:paraId="0A9D8DC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w:t>
            </w:r>
            <w:r w:rsidRPr="00246867">
              <w:rPr>
                <w:rFonts w:ascii="Times New Roman" w:eastAsia="Calibri" w:hAnsi="Times New Roman" w:cs="Times New Roman"/>
                <w:sz w:val="24"/>
                <w:szCs w:val="24"/>
                <w:lang w:eastAsia="ru-RU"/>
              </w:rPr>
              <w:t>спользование по назначению с утратой потребительских свойств</w:t>
            </w:r>
          </w:p>
        </w:tc>
      </w:tr>
      <w:tr w:rsidR="00706545" w:rsidRPr="00246867" w14:paraId="4379E3CA" w14:textId="77777777" w:rsidTr="00330BF2">
        <w:trPr>
          <w:trHeight w:val="662"/>
          <w:jc w:val="center"/>
        </w:trPr>
        <w:tc>
          <w:tcPr>
            <w:tcW w:w="2830" w:type="dxa"/>
          </w:tcPr>
          <w:p w14:paraId="49ADC18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Обувь кожаная рабочая, утратившая потребительские свойства </w:t>
            </w:r>
          </w:p>
        </w:tc>
        <w:tc>
          <w:tcPr>
            <w:tcW w:w="1843" w:type="dxa"/>
          </w:tcPr>
          <w:p w14:paraId="29E5F56B"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4 03 101 00 52 4 </w:t>
            </w:r>
          </w:p>
        </w:tc>
        <w:tc>
          <w:tcPr>
            <w:tcW w:w="851" w:type="dxa"/>
            <w:tcBorders>
              <w:top w:val="nil"/>
              <w:left w:val="nil"/>
              <w:bottom w:val="single" w:sz="8" w:space="0" w:color="auto"/>
              <w:right w:val="single" w:sz="8" w:space="0" w:color="auto"/>
            </w:tcBorders>
            <w:shd w:val="clear" w:color="auto" w:fill="auto"/>
            <w:vAlign w:val="center"/>
          </w:tcPr>
          <w:p w14:paraId="7604C523"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300BC38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0,0037</w:t>
            </w:r>
          </w:p>
        </w:tc>
        <w:tc>
          <w:tcPr>
            <w:tcW w:w="1094" w:type="dxa"/>
            <w:vAlign w:val="center"/>
          </w:tcPr>
          <w:p w14:paraId="4E59F188"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6B93CB2A"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Резина - 51,54 % </w:t>
            </w:r>
          </w:p>
          <w:p w14:paraId="1FE6058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Кожа - 44,62 % </w:t>
            </w:r>
          </w:p>
          <w:p w14:paraId="566E6B26"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Текстильные материалы - 1,25 % </w:t>
            </w:r>
          </w:p>
          <w:p w14:paraId="6511749B"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Механические примеси - 2,59 % </w:t>
            </w:r>
          </w:p>
        </w:tc>
        <w:tc>
          <w:tcPr>
            <w:tcW w:w="1849" w:type="dxa"/>
          </w:tcPr>
          <w:p w14:paraId="69B35C69"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Изделия из нескольких материалов </w:t>
            </w:r>
          </w:p>
        </w:tc>
        <w:tc>
          <w:tcPr>
            <w:tcW w:w="1850" w:type="dxa"/>
          </w:tcPr>
          <w:p w14:paraId="20ED1CE3"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w:t>
            </w:r>
            <w:r w:rsidRPr="00246867">
              <w:rPr>
                <w:rFonts w:ascii="Times New Roman" w:eastAsia="Calibri" w:hAnsi="Times New Roman" w:cs="Times New Roman"/>
                <w:sz w:val="24"/>
                <w:szCs w:val="24"/>
                <w:lang w:eastAsia="ru-RU"/>
              </w:rPr>
              <w:t>спользование по назначению с утратой потребительских свойств</w:t>
            </w:r>
          </w:p>
        </w:tc>
      </w:tr>
      <w:tr w:rsidR="00706545" w:rsidRPr="00246867" w14:paraId="215D207A" w14:textId="77777777" w:rsidTr="00330BF2">
        <w:trPr>
          <w:trHeight w:val="662"/>
          <w:jc w:val="center"/>
        </w:trPr>
        <w:tc>
          <w:tcPr>
            <w:tcW w:w="2830" w:type="dxa"/>
          </w:tcPr>
          <w:p w14:paraId="3624A67B"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Средства индивидуальной защиты лица и/или глаз на полимерной основе, утратившие потребительские свойства </w:t>
            </w:r>
          </w:p>
        </w:tc>
        <w:tc>
          <w:tcPr>
            <w:tcW w:w="1843" w:type="dxa"/>
          </w:tcPr>
          <w:p w14:paraId="37139E5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4 91 104 11 52 4 </w:t>
            </w:r>
          </w:p>
        </w:tc>
        <w:tc>
          <w:tcPr>
            <w:tcW w:w="851" w:type="dxa"/>
            <w:tcBorders>
              <w:top w:val="nil"/>
              <w:left w:val="nil"/>
              <w:bottom w:val="single" w:sz="8" w:space="0" w:color="auto"/>
              <w:right w:val="single" w:sz="8" w:space="0" w:color="auto"/>
            </w:tcBorders>
            <w:shd w:val="clear" w:color="auto" w:fill="auto"/>
            <w:vAlign w:val="center"/>
          </w:tcPr>
          <w:p w14:paraId="06AD56E8"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42EBAEB7"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0,00006</w:t>
            </w:r>
          </w:p>
        </w:tc>
        <w:tc>
          <w:tcPr>
            <w:tcW w:w="1094" w:type="dxa"/>
            <w:vAlign w:val="center"/>
          </w:tcPr>
          <w:p w14:paraId="669A714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4DF99A79"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Полимерное стекло -100% </w:t>
            </w:r>
          </w:p>
        </w:tc>
        <w:tc>
          <w:tcPr>
            <w:tcW w:w="1849" w:type="dxa"/>
          </w:tcPr>
          <w:p w14:paraId="7BA7E553"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Изделия из нескольких материалов </w:t>
            </w:r>
          </w:p>
        </w:tc>
        <w:tc>
          <w:tcPr>
            <w:tcW w:w="1850" w:type="dxa"/>
          </w:tcPr>
          <w:p w14:paraId="7315AB6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Использование по назначению с утратой потребительских свойств </w:t>
            </w:r>
          </w:p>
        </w:tc>
      </w:tr>
      <w:tr w:rsidR="00706545" w:rsidRPr="00246867" w14:paraId="54071169" w14:textId="77777777" w:rsidTr="00330BF2">
        <w:trPr>
          <w:trHeight w:val="662"/>
          <w:jc w:val="center"/>
        </w:trPr>
        <w:tc>
          <w:tcPr>
            <w:tcW w:w="2830" w:type="dxa"/>
          </w:tcPr>
          <w:p w14:paraId="0CB3B99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Респираторы фильтрующие противогазоаэрозольные, утратившие потребительские свойства </w:t>
            </w:r>
          </w:p>
        </w:tc>
        <w:tc>
          <w:tcPr>
            <w:tcW w:w="1843" w:type="dxa"/>
          </w:tcPr>
          <w:p w14:paraId="65E4BF4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4 91 103 21 52 4 </w:t>
            </w:r>
          </w:p>
        </w:tc>
        <w:tc>
          <w:tcPr>
            <w:tcW w:w="851" w:type="dxa"/>
            <w:tcBorders>
              <w:top w:val="nil"/>
              <w:left w:val="nil"/>
              <w:bottom w:val="single" w:sz="8" w:space="0" w:color="auto"/>
              <w:right w:val="single" w:sz="8" w:space="0" w:color="auto"/>
            </w:tcBorders>
            <w:shd w:val="clear" w:color="auto" w:fill="auto"/>
            <w:vAlign w:val="center"/>
          </w:tcPr>
          <w:p w14:paraId="138C1C88"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012F574A"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0,0008</w:t>
            </w:r>
          </w:p>
        </w:tc>
        <w:tc>
          <w:tcPr>
            <w:tcW w:w="1094" w:type="dxa"/>
            <w:vAlign w:val="center"/>
          </w:tcPr>
          <w:p w14:paraId="1034691C"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т </w:t>
            </w:r>
          </w:p>
        </w:tc>
        <w:tc>
          <w:tcPr>
            <w:tcW w:w="3016" w:type="dxa"/>
          </w:tcPr>
          <w:p w14:paraId="45B105A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246867">
              <w:rPr>
                <w:rFonts w:ascii="Times New Roman" w:eastAsia="Calibri" w:hAnsi="Times New Roman" w:cs="Times New Roman"/>
                <w:color w:val="000000"/>
                <w:sz w:val="24"/>
                <w:szCs w:val="24"/>
              </w:rPr>
              <w:t xml:space="preserve">Упаковка, полипропиленовый пакет – 1,45; Корпус фильтра, полипропилен – 14,56; Внутренняя сетка фильтра, полипропилен – 0,26; Седловина клапана выдоха, АБС-пластик – 2,82; Комплект оставшихся пластиковых компонентов – полиэтилен – 23,72; Полумаска, </w:t>
            </w:r>
            <w:r w:rsidRPr="00246867">
              <w:rPr>
                <w:rFonts w:ascii="Times New Roman" w:eastAsia="Calibri" w:hAnsi="Times New Roman" w:cs="Times New Roman"/>
                <w:color w:val="000000"/>
                <w:sz w:val="24"/>
                <w:szCs w:val="24"/>
              </w:rPr>
              <w:lastRenderedPageBreak/>
              <w:t>термоэлопластат – 17,9; Сорбент, кокосовый уголь – 36,3; Лепестки клапана вдоха, РТИ – 0,2; Лепесток клапана выдоха, силикон – 0,15; Тесьма эластичная, резина, полиэфир – 2,64</w:t>
            </w:r>
          </w:p>
        </w:tc>
        <w:tc>
          <w:tcPr>
            <w:tcW w:w="1849" w:type="dxa"/>
          </w:tcPr>
          <w:p w14:paraId="3331C82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lastRenderedPageBreak/>
              <w:t xml:space="preserve">Изделия из нескольких материалов </w:t>
            </w:r>
          </w:p>
        </w:tc>
        <w:tc>
          <w:tcPr>
            <w:tcW w:w="1850" w:type="dxa"/>
          </w:tcPr>
          <w:p w14:paraId="17D7FCB9"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Использование по назначению с утратой потребительских свойств </w:t>
            </w:r>
          </w:p>
        </w:tc>
      </w:tr>
      <w:tr w:rsidR="00706545" w:rsidRPr="00246867" w14:paraId="3C483F03" w14:textId="77777777" w:rsidTr="00330BF2">
        <w:trPr>
          <w:trHeight w:val="662"/>
          <w:jc w:val="center"/>
        </w:trPr>
        <w:tc>
          <w:tcPr>
            <w:tcW w:w="2830" w:type="dxa"/>
            <w:shd w:val="clear" w:color="auto" w:fill="auto"/>
          </w:tcPr>
          <w:p w14:paraId="2E33B892"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b/>
                <w:bCs/>
                <w:sz w:val="24"/>
                <w:szCs w:val="24"/>
                <w:lang w:eastAsia="ru-RU"/>
              </w:rPr>
            </w:pPr>
            <w:r w:rsidRPr="00D46B68">
              <w:rPr>
                <w:rFonts w:ascii="Times New Roman" w:eastAsia="Calibri" w:hAnsi="Times New Roman" w:cs="Times New Roman"/>
                <w:color w:val="000000"/>
                <w:sz w:val="24"/>
                <w:szCs w:val="24"/>
              </w:rPr>
              <w:t>Упаковка полиэтиленовая, загрязненная органо-минеральными удобрениями</w:t>
            </w:r>
            <w:r w:rsidRPr="00D46B68">
              <w:rPr>
                <w:rFonts w:ascii="Times New Roman" w:eastAsia="Calibri" w:hAnsi="Times New Roman" w:cs="Times New Roman"/>
                <w:sz w:val="24"/>
                <w:szCs w:val="24"/>
                <w:lang w:eastAsia="ru-RU"/>
              </w:rPr>
              <w:t xml:space="preserve"> </w:t>
            </w:r>
          </w:p>
        </w:tc>
        <w:tc>
          <w:tcPr>
            <w:tcW w:w="1843" w:type="dxa"/>
          </w:tcPr>
          <w:p w14:paraId="113C8133"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74B7B">
              <w:rPr>
                <w:rFonts w:ascii="Times New Roman" w:eastAsia="Calibri" w:hAnsi="Times New Roman" w:cs="Times New Roman"/>
                <w:sz w:val="24"/>
                <w:szCs w:val="24"/>
                <w:lang w:eastAsia="ru-RU"/>
              </w:rPr>
              <w:t>4 38 119 21 51 4</w:t>
            </w:r>
          </w:p>
        </w:tc>
        <w:tc>
          <w:tcPr>
            <w:tcW w:w="851" w:type="dxa"/>
            <w:tcBorders>
              <w:top w:val="nil"/>
              <w:left w:val="nil"/>
              <w:bottom w:val="single" w:sz="8" w:space="0" w:color="auto"/>
              <w:right w:val="single" w:sz="8" w:space="0" w:color="auto"/>
            </w:tcBorders>
            <w:shd w:val="clear" w:color="auto" w:fill="auto"/>
            <w:vAlign w:val="center"/>
          </w:tcPr>
          <w:p w14:paraId="593531E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4</w:t>
            </w:r>
          </w:p>
        </w:tc>
        <w:tc>
          <w:tcPr>
            <w:tcW w:w="1741" w:type="dxa"/>
            <w:tcBorders>
              <w:top w:val="nil"/>
              <w:left w:val="nil"/>
              <w:bottom w:val="single" w:sz="8" w:space="0" w:color="auto"/>
              <w:right w:val="single" w:sz="8" w:space="0" w:color="auto"/>
            </w:tcBorders>
            <w:shd w:val="clear" w:color="auto" w:fill="auto"/>
            <w:vAlign w:val="center"/>
          </w:tcPr>
          <w:p w14:paraId="68C95E56" w14:textId="77777777" w:rsidR="00706545" w:rsidRPr="00A50873"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A50873">
              <w:rPr>
                <w:rFonts w:ascii="Times New Roman" w:eastAsia="Calibri" w:hAnsi="Times New Roman" w:cs="Times New Roman"/>
                <w:sz w:val="24"/>
                <w:szCs w:val="24"/>
                <w:lang w:eastAsia="ru-RU"/>
              </w:rPr>
              <w:t>1,2</w:t>
            </w:r>
            <w:r>
              <w:rPr>
                <w:rFonts w:ascii="Times New Roman" w:eastAsia="Calibri" w:hAnsi="Times New Roman" w:cs="Times New Roman"/>
                <w:sz w:val="24"/>
                <w:szCs w:val="24"/>
                <w:lang w:eastAsia="ru-RU"/>
              </w:rPr>
              <w:t>000</w:t>
            </w:r>
          </w:p>
        </w:tc>
        <w:tc>
          <w:tcPr>
            <w:tcW w:w="1094" w:type="dxa"/>
            <w:vAlign w:val="center"/>
          </w:tcPr>
          <w:p w14:paraId="1034F225"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w:t>
            </w:r>
          </w:p>
        </w:tc>
        <w:tc>
          <w:tcPr>
            <w:tcW w:w="3016" w:type="dxa"/>
          </w:tcPr>
          <w:p w14:paraId="5A3A344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r w:rsidRPr="00D46B68">
              <w:rPr>
                <w:rFonts w:ascii="Times New Roman" w:eastAsia="Calibri" w:hAnsi="Times New Roman" w:cs="Times New Roman"/>
                <w:color w:val="000000"/>
                <w:sz w:val="24"/>
                <w:szCs w:val="24"/>
              </w:rPr>
              <w:t>П</w:t>
            </w:r>
            <w:r>
              <w:rPr>
                <w:rFonts w:ascii="Times New Roman" w:eastAsia="Calibri" w:hAnsi="Times New Roman" w:cs="Times New Roman"/>
                <w:color w:val="000000"/>
                <w:sz w:val="24"/>
                <w:szCs w:val="24"/>
              </w:rPr>
              <w:t>олиэтилен - 95</w:t>
            </w:r>
            <w:r w:rsidRPr="00D46B68">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удобрение органо-минеральное - 5%</w:t>
            </w:r>
          </w:p>
        </w:tc>
        <w:tc>
          <w:tcPr>
            <w:tcW w:w="1849" w:type="dxa"/>
          </w:tcPr>
          <w:p w14:paraId="05F57D6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Изделие из одного материала</w:t>
            </w:r>
          </w:p>
        </w:tc>
        <w:tc>
          <w:tcPr>
            <w:tcW w:w="1850" w:type="dxa"/>
          </w:tcPr>
          <w:p w14:paraId="35D80BC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w:t>
            </w:r>
            <w:r w:rsidRPr="00246867">
              <w:rPr>
                <w:rFonts w:ascii="Times New Roman" w:eastAsia="Calibri" w:hAnsi="Times New Roman" w:cs="Times New Roman"/>
                <w:sz w:val="24"/>
                <w:szCs w:val="24"/>
                <w:lang w:eastAsia="ru-RU"/>
              </w:rPr>
              <w:t>спользование по назначению с утратой потребительских свойств</w:t>
            </w:r>
          </w:p>
        </w:tc>
      </w:tr>
      <w:tr w:rsidR="00706545" w:rsidRPr="00246867" w14:paraId="693A8242" w14:textId="77777777" w:rsidTr="00330BF2">
        <w:trPr>
          <w:trHeight w:val="662"/>
          <w:jc w:val="center"/>
        </w:trPr>
        <w:tc>
          <w:tcPr>
            <w:tcW w:w="2830" w:type="dxa"/>
          </w:tcPr>
          <w:p w14:paraId="3AA623A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b/>
                <w:bCs/>
                <w:sz w:val="24"/>
                <w:szCs w:val="24"/>
                <w:lang w:eastAsia="ru-RU"/>
              </w:rPr>
              <w:t xml:space="preserve">Итого IV класса опасности </w:t>
            </w:r>
          </w:p>
        </w:tc>
        <w:tc>
          <w:tcPr>
            <w:tcW w:w="1843" w:type="dxa"/>
          </w:tcPr>
          <w:p w14:paraId="12B22458"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p>
        </w:tc>
        <w:tc>
          <w:tcPr>
            <w:tcW w:w="851" w:type="dxa"/>
            <w:tcBorders>
              <w:top w:val="nil"/>
              <w:left w:val="nil"/>
              <w:bottom w:val="single" w:sz="8" w:space="0" w:color="auto"/>
              <w:right w:val="single" w:sz="8" w:space="0" w:color="auto"/>
            </w:tcBorders>
            <w:shd w:val="clear" w:color="auto" w:fill="auto"/>
            <w:vAlign w:val="center"/>
          </w:tcPr>
          <w:p w14:paraId="57290EAC"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 </w:t>
            </w:r>
          </w:p>
        </w:tc>
        <w:tc>
          <w:tcPr>
            <w:tcW w:w="1741" w:type="dxa"/>
            <w:tcBorders>
              <w:top w:val="nil"/>
              <w:left w:val="nil"/>
              <w:bottom w:val="single" w:sz="8" w:space="0" w:color="auto"/>
              <w:right w:val="single" w:sz="8" w:space="0" w:color="auto"/>
            </w:tcBorders>
            <w:shd w:val="clear" w:color="auto" w:fill="auto"/>
            <w:vAlign w:val="center"/>
          </w:tcPr>
          <w:p w14:paraId="5D24B9FE" w14:textId="77777777" w:rsidR="00706545" w:rsidRPr="00D27609" w:rsidRDefault="00706545" w:rsidP="00330BF2">
            <w:pPr>
              <w:autoSpaceDE w:val="0"/>
              <w:autoSpaceDN w:val="0"/>
              <w:adjustRightInd w:val="0"/>
              <w:spacing w:after="0" w:line="240" w:lineRule="auto"/>
              <w:rPr>
                <w:rFonts w:ascii="Times New Roman" w:eastAsia="Calibri" w:hAnsi="Times New Roman" w:cs="Times New Roman"/>
                <w:b/>
                <w:sz w:val="24"/>
                <w:szCs w:val="24"/>
                <w:lang w:eastAsia="ru-RU"/>
              </w:rPr>
            </w:pPr>
            <w:r w:rsidRPr="00D27609">
              <w:rPr>
                <w:rFonts w:ascii="Times New Roman" w:eastAsia="Calibri" w:hAnsi="Times New Roman" w:cs="Times New Roman"/>
                <w:b/>
                <w:sz w:val="24"/>
                <w:szCs w:val="24"/>
                <w:lang w:eastAsia="ru-RU"/>
              </w:rPr>
              <w:t>1,2852</w:t>
            </w:r>
          </w:p>
        </w:tc>
        <w:tc>
          <w:tcPr>
            <w:tcW w:w="1094" w:type="dxa"/>
            <w:vAlign w:val="center"/>
          </w:tcPr>
          <w:p w14:paraId="6500397C"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т</w:t>
            </w:r>
          </w:p>
        </w:tc>
        <w:tc>
          <w:tcPr>
            <w:tcW w:w="3016" w:type="dxa"/>
          </w:tcPr>
          <w:p w14:paraId="54AA3FA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tcPr>
          <w:p w14:paraId="2259FD29"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p>
        </w:tc>
        <w:tc>
          <w:tcPr>
            <w:tcW w:w="1850" w:type="dxa"/>
          </w:tcPr>
          <w:p w14:paraId="7151C68A"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p>
        </w:tc>
      </w:tr>
      <w:tr w:rsidR="00706545" w:rsidRPr="00246867" w14:paraId="5454AB06" w14:textId="77777777" w:rsidTr="00330BF2">
        <w:trPr>
          <w:trHeight w:val="662"/>
          <w:jc w:val="center"/>
        </w:trPr>
        <w:tc>
          <w:tcPr>
            <w:tcW w:w="2830" w:type="dxa"/>
          </w:tcPr>
          <w:p w14:paraId="04A40E00" w14:textId="77777777" w:rsidR="00706545" w:rsidRPr="00704345" w:rsidRDefault="00706545" w:rsidP="00330BF2">
            <w:pPr>
              <w:autoSpaceDE w:val="0"/>
              <w:autoSpaceDN w:val="0"/>
              <w:adjustRightInd w:val="0"/>
              <w:spacing w:after="0" w:line="240" w:lineRule="auto"/>
              <w:rPr>
                <w:rFonts w:ascii="Times New Roman" w:eastAsia="Calibri" w:hAnsi="Times New Roman" w:cs="Times New Roman"/>
                <w:b/>
                <w:bCs/>
                <w:sz w:val="24"/>
                <w:szCs w:val="24"/>
                <w:lang w:eastAsia="ru-RU"/>
              </w:rPr>
            </w:pPr>
            <w:r w:rsidRPr="00704345">
              <w:rPr>
                <w:rFonts w:ascii="Times New Roman" w:eastAsia="Calibri" w:hAnsi="Times New Roman" w:cs="Times New Roman"/>
                <w:sz w:val="24"/>
                <w:szCs w:val="24"/>
                <w:lang w:eastAsia="ru-RU"/>
              </w:rPr>
              <w:t>Агрохимикат, утративший потребительские свойства</w:t>
            </w:r>
          </w:p>
        </w:tc>
        <w:tc>
          <w:tcPr>
            <w:tcW w:w="1843" w:type="dxa"/>
          </w:tcPr>
          <w:p w14:paraId="24B9B852" w14:textId="486EB3A1" w:rsidR="00706545" w:rsidRPr="00704345" w:rsidRDefault="007043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E967F6">
              <w:rPr>
                <w:rFonts w:ascii="Times New Roman" w:eastAsia="Calibri" w:hAnsi="Times New Roman" w:cs="Times New Roman"/>
                <w:sz w:val="24"/>
                <w:szCs w:val="24"/>
                <w:lang w:eastAsia="ru-RU"/>
              </w:rPr>
              <w:t>1 14 100 00 00 0</w:t>
            </w:r>
          </w:p>
        </w:tc>
        <w:tc>
          <w:tcPr>
            <w:tcW w:w="851" w:type="dxa"/>
            <w:tcBorders>
              <w:top w:val="nil"/>
              <w:left w:val="nil"/>
              <w:bottom w:val="single" w:sz="8" w:space="0" w:color="auto"/>
              <w:right w:val="single" w:sz="8" w:space="0" w:color="auto"/>
            </w:tcBorders>
            <w:shd w:val="clear" w:color="auto" w:fill="auto"/>
            <w:vAlign w:val="center"/>
          </w:tcPr>
          <w:p w14:paraId="03E0DC9D" w14:textId="77777777" w:rsidR="00706545" w:rsidRPr="00704345" w:rsidRDefault="00706545" w:rsidP="00330BF2">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04345">
              <w:rPr>
                <w:rFonts w:ascii="Times New Roman" w:eastAsia="Calibri" w:hAnsi="Times New Roman" w:cs="Times New Roman"/>
                <w:color w:val="000000"/>
                <w:sz w:val="24"/>
                <w:szCs w:val="24"/>
                <w:lang w:eastAsia="ru-RU"/>
              </w:rPr>
              <w:t>5</w:t>
            </w:r>
          </w:p>
        </w:tc>
        <w:tc>
          <w:tcPr>
            <w:tcW w:w="1741" w:type="dxa"/>
            <w:tcBorders>
              <w:top w:val="nil"/>
              <w:left w:val="nil"/>
              <w:bottom w:val="single" w:sz="8" w:space="0" w:color="auto"/>
              <w:right w:val="single" w:sz="8" w:space="0" w:color="auto"/>
            </w:tcBorders>
            <w:shd w:val="clear" w:color="auto" w:fill="auto"/>
            <w:vAlign w:val="center"/>
          </w:tcPr>
          <w:p w14:paraId="647C16B3" w14:textId="77777777" w:rsidR="00706545" w:rsidRPr="00704345"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704345">
              <w:rPr>
                <w:rFonts w:ascii="Times New Roman" w:eastAsia="Calibri" w:hAnsi="Times New Roman" w:cs="Times New Roman"/>
                <w:sz w:val="24"/>
                <w:szCs w:val="24"/>
                <w:lang w:eastAsia="ru-RU"/>
              </w:rPr>
              <w:t>2,0000</w:t>
            </w:r>
          </w:p>
        </w:tc>
        <w:tc>
          <w:tcPr>
            <w:tcW w:w="1094" w:type="dxa"/>
            <w:vAlign w:val="center"/>
          </w:tcPr>
          <w:p w14:paraId="077FBC8E" w14:textId="77777777" w:rsidR="00706545" w:rsidRPr="00704345"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704345">
              <w:rPr>
                <w:rFonts w:ascii="Times New Roman" w:eastAsia="Calibri" w:hAnsi="Times New Roman" w:cs="Times New Roman"/>
                <w:sz w:val="24"/>
                <w:szCs w:val="24"/>
                <w:lang w:eastAsia="ru-RU"/>
              </w:rPr>
              <w:t>т</w:t>
            </w:r>
          </w:p>
        </w:tc>
        <w:tc>
          <w:tcPr>
            <w:tcW w:w="3016" w:type="dxa"/>
          </w:tcPr>
          <w:p w14:paraId="4A7139CD" w14:textId="249E5A86" w:rsidR="00706545" w:rsidRPr="00704345"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tcPr>
          <w:p w14:paraId="74C3395F" w14:textId="754CA80F" w:rsidR="00706545" w:rsidRPr="00704345" w:rsidRDefault="007043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Прочие дисперсные системы</w:t>
            </w:r>
          </w:p>
        </w:tc>
        <w:tc>
          <w:tcPr>
            <w:tcW w:w="1850" w:type="dxa"/>
          </w:tcPr>
          <w:p w14:paraId="007CF1CB"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E02C5B">
              <w:rPr>
                <w:rFonts w:ascii="Times New Roman" w:eastAsia="Calibri" w:hAnsi="Times New Roman" w:cs="Times New Roman"/>
                <w:sz w:val="24"/>
                <w:szCs w:val="24"/>
                <w:lang w:eastAsia="ru-RU"/>
              </w:rPr>
              <w:t>трат</w:t>
            </w:r>
            <w:r>
              <w:rPr>
                <w:rFonts w:ascii="Times New Roman" w:eastAsia="Calibri" w:hAnsi="Times New Roman" w:cs="Times New Roman"/>
                <w:sz w:val="24"/>
                <w:szCs w:val="24"/>
                <w:lang w:eastAsia="ru-RU"/>
              </w:rPr>
              <w:t xml:space="preserve">а </w:t>
            </w:r>
            <w:r w:rsidRPr="00E02C5B">
              <w:rPr>
                <w:rFonts w:ascii="Times New Roman" w:eastAsia="Calibri" w:hAnsi="Times New Roman" w:cs="Times New Roman"/>
                <w:sz w:val="24"/>
                <w:szCs w:val="24"/>
                <w:lang w:eastAsia="ru-RU"/>
              </w:rPr>
              <w:t>потребительских свойств</w:t>
            </w:r>
          </w:p>
        </w:tc>
      </w:tr>
      <w:tr w:rsidR="00706545" w:rsidRPr="00246867" w14:paraId="028CD624" w14:textId="77777777" w:rsidTr="00330BF2">
        <w:trPr>
          <w:trHeight w:val="662"/>
          <w:jc w:val="center"/>
        </w:trPr>
        <w:tc>
          <w:tcPr>
            <w:tcW w:w="2830" w:type="dxa"/>
          </w:tcPr>
          <w:p w14:paraId="4F31DA73"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b/>
                <w:bCs/>
                <w:sz w:val="24"/>
                <w:szCs w:val="24"/>
                <w:lang w:eastAsia="ru-RU"/>
              </w:rPr>
              <w:t xml:space="preserve">Итого V класса опасности </w:t>
            </w:r>
          </w:p>
        </w:tc>
        <w:tc>
          <w:tcPr>
            <w:tcW w:w="1843" w:type="dxa"/>
          </w:tcPr>
          <w:p w14:paraId="469647D7"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p>
        </w:tc>
        <w:tc>
          <w:tcPr>
            <w:tcW w:w="851" w:type="dxa"/>
            <w:tcBorders>
              <w:top w:val="nil"/>
              <w:left w:val="nil"/>
              <w:bottom w:val="single" w:sz="8" w:space="0" w:color="auto"/>
              <w:right w:val="single" w:sz="8" w:space="0" w:color="auto"/>
            </w:tcBorders>
            <w:shd w:val="clear" w:color="auto" w:fill="auto"/>
            <w:vAlign w:val="center"/>
          </w:tcPr>
          <w:p w14:paraId="0E4EE9B0"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 </w:t>
            </w:r>
          </w:p>
        </w:tc>
        <w:tc>
          <w:tcPr>
            <w:tcW w:w="1741" w:type="dxa"/>
            <w:tcBorders>
              <w:top w:val="nil"/>
              <w:left w:val="nil"/>
              <w:bottom w:val="single" w:sz="8" w:space="0" w:color="auto"/>
              <w:right w:val="single" w:sz="8" w:space="0" w:color="auto"/>
            </w:tcBorders>
            <w:shd w:val="clear" w:color="auto" w:fill="auto"/>
            <w:vAlign w:val="center"/>
          </w:tcPr>
          <w:p w14:paraId="0467AB9B" w14:textId="77777777" w:rsidR="00706545" w:rsidRPr="00D27609" w:rsidRDefault="00706545" w:rsidP="00330BF2">
            <w:pPr>
              <w:autoSpaceDE w:val="0"/>
              <w:autoSpaceDN w:val="0"/>
              <w:adjustRightInd w:val="0"/>
              <w:spacing w:after="0" w:line="240" w:lineRule="auto"/>
              <w:rPr>
                <w:rFonts w:ascii="Times New Roman" w:eastAsia="Calibri" w:hAnsi="Times New Roman" w:cs="Times New Roman"/>
                <w:b/>
                <w:sz w:val="24"/>
                <w:szCs w:val="24"/>
                <w:lang w:eastAsia="ru-RU"/>
              </w:rPr>
            </w:pPr>
            <w:r w:rsidRPr="00D27609">
              <w:rPr>
                <w:rFonts w:ascii="Times New Roman" w:eastAsia="Calibri" w:hAnsi="Times New Roman" w:cs="Times New Roman"/>
                <w:b/>
                <w:sz w:val="24"/>
                <w:szCs w:val="24"/>
                <w:lang w:eastAsia="ru-RU"/>
              </w:rPr>
              <w:t>2,0000</w:t>
            </w:r>
          </w:p>
        </w:tc>
        <w:tc>
          <w:tcPr>
            <w:tcW w:w="1094" w:type="dxa"/>
            <w:vAlign w:val="center"/>
          </w:tcPr>
          <w:p w14:paraId="182F024C"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т</w:t>
            </w:r>
          </w:p>
        </w:tc>
        <w:tc>
          <w:tcPr>
            <w:tcW w:w="3016" w:type="dxa"/>
          </w:tcPr>
          <w:p w14:paraId="5E77DECC"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tcPr>
          <w:p w14:paraId="37AB1300"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p>
        </w:tc>
        <w:tc>
          <w:tcPr>
            <w:tcW w:w="1850" w:type="dxa"/>
          </w:tcPr>
          <w:p w14:paraId="3904A72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p>
        </w:tc>
      </w:tr>
      <w:tr w:rsidR="00706545" w:rsidRPr="00246867" w14:paraId="0760A656" w14:textId="77777777" w:rsidTr="00330BF2">
        <w:trPr>
          <w:trHeight w:val="662"/>
          <w:jc w:val="center"/>
        </w:trPr>
        <w:tc>
          <w:tcPr>
            <w:tcW w:w="2830" w:type="dxa"/>
          </w:tcPr>
          <w:p w14:paraId="6FFFD02F"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b/>
                <w:bCs/>
                <w:sz w:val="24"/>
                <w:szCs w:val="24"/>
                <w:lang w:eastAsia="ru-RU"/>
              </w:rPr>
            </w:pPr>
            <w:r w:rsidRPr="00246867">
              <w:rPr>
                <w:rFonts w:ascii="Times New Roman" w:eastAsia="Calibri" w:hAnsi="Times New Roman" w:cs="Times New Roman"/>
                <w:b/>
                <w:bCs/>
                <w:sz w:val="24"/>
                <w:szCs w:val="24"/>
                <w:lang w:eastAsia="ru-RU"/>
              </w:rPr>
              <w:t>ВСЕГО:</w:t>
            </w:r>
          </w:p>
        </w:tc>
        <w:tc>
          <w:tcPr>
            <w:tcW w:w="1843" w:type="dxa"/>
          </w:tcPr>
          <w:p w14:paraId="43E28241"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p>
        </w:tc>
        <w:tc>
          <w:tcPr>
            <w:tcW w:w="851" w:type="dxa"/>
            <w:tcBorders>
              <w:top w:val="nil"/>
              <w:left w:val="nil"/>
              <w:bottom w:val="single" w:sz="8" w:space="0" w:color="auto"/>
              <w:right w:val="single" w:sz="8" w:space="0" w:color="auto"/>
            </w:tcBorders>
            <w:shd w:val="clear" w:color="auto" w:fill="auto"/>
            <w:vAlign w:val="center"/>
          </w:tcPr>
          <w:p w14:paraId="63ABC6A9"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color w:val="000000"/>
                <w:sz w:val="24"/>
                <w:szCs w:val="24"/>
                <w:lang w:eastAsia="ru-RU"/>
              </w:rPr>
              <w:t> </w:t>
            </w:r>
          </w:p>
        </w:tc>
        <w:tc>
          <w:tcPr>
            <w:tcW w:w="1741" w:type="dxa"/>
            <w:tcBorders>
              <w:top w:val="nil"/>
              <w:left w:val="nil"/>
              <w:bottom w:val="single" w:sz="8" w:space="0" w:color="auto"/>
              <w:right w:val="single" w:sz="8" w:space="0" w:color="auto"/>
            </w:tcBorders>
            <w:shd w:val="clear" w:color="auto" w:fill="auto"/>
            <w:vAlign w:val="center"/>
          </w:tcPr>
          <w:p w14:paraId="4FF1336F" w14:textId="77777777" w:rsidR="00706545" w:rsidRPr="00D27609" w:rsidRDefault="00706545" w:rsidP="00330BF2">
            <w:pPr>
              <w:autoSpaceDE w:val="0"/>
              <w:autoSpaceDN w:val="0"/>
              <w:adjustRightInd w:val="0"/>
              <w:spacing w:after="0" w:line="240" w:lineRule="auto"/>
              <w:rPr>
                <w:rFonts w:ascii="Times New Roman" w:eastAsia="Calibri" w:hAnsi="Times New Roman" w:cs="Times New Roman"/>
                <w:b/>
                <w:sz w:val="24"/>
                <w:szCs w:val="24"/>
                <w:lang w:eastAsia="ru-RU"/>
              </w:rPr>
            </w:pPr>
            <w:r w:rsidRPr="00D27609">
              <w:rPr>
                <w:rFonts w:ascii="Times New Roman" w:eastAsia="Calibri" w:hAnsi="Times New Roman" w:cs="Times New Roman"/>
                <w:b/>
                <w:sz w:val="24"/>
                <w:szCs w:val="24"/>
                <w:lang w:eastAsia="ru-RU"/>
              </w:rPr>
              <w:t>3,5103</w:t>
            </w:r>
          </w:p>
        </w:tc>
        <w:tc>
          <w:tcPr>
            <w:tcW w:w="1094" w:type="dxa"/>
            <w:vAlign w:val="center"/>
          </w:tcPr>
          <w:p w14:paraId="734F14B2"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т</w:t>
            </w:r>
          </w:p>
        </w:tc>
        <w:tc>
          <w:tcPr>
            <w:tcW w:w="3016" w:type="dxa"/>
          </w:tcPr>
          <w:p w14:paraId="3BD9D5AB"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color w:val="000000"/>
                <w:sz w:val="24"/>
                <w:szCs w:val="24"/>
              </w:rPr>
            </w:pPr>
          </w:p>
        </w:tc>
        <w:tc>
          <w:tcPr>
            <w:tcW w:w="1849" w:type="dxa"/>
          </w:tcPr>
          <w:p w14:paraId="2EE6D544"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p>
        </w:tc>
        <w:tc>
          <w:tcPr>
            <w:tcW w:w="1850" w:type="dxa"/>
          </w:tcPr>
          <w:p w14:paraId="68906ADE" w14:textId="77777777" w:rsidR="00706545" w:rsidRPr="00246867" w:rsidRDefault="00706545" w:rsidP="00330BF2">
            <w:pPr>
              <w:autoSpaceDE w:val="0"/>
              <w:autoSpaceDN w:val="0"/>
              <w:adjustRightInd w:val="0"/>
              <w:spacing w:after="0" w:line="240" w:lineRule="auto"/>
              <w:rPr>
                <w:rFonts w:ascii="Times New Roman" w:eastAsia="Calibri" w:hAnsi="Times New Roman" w:cs="Times New Roman"/>
                <w:sz w:val="24"/>
                <w:szCs w:val="24"/>
                <w:lang w:eastAsia="ru-RU"/>
              </w:rPr>
            </w:pPr>
          </w:p>
        </w:tc>
      </w:tr>
    </w:tbl>
    <w:p w14:paraId="21D9E2FF" w14:textId="77777777" w:rsidR="00706545" w:rsidRPr="00246867" w:rsidRDefault="00706545" w:rsidP="00706545">
      <w:pPr>
        <w:spacing w:after="160" w:line="360" w:lineRule="auto"/>
        <w:ind w:firstLine="709"/>
        <w:jc w:val="both"/>
        <w:rPr>
          <w:rFonts w:ascii="Times New Roman" w:eastAsia="Calibri" w:hAnsi="Times New Roman" w:cs="Times New Roman"/>
          <w:sz w:val="24"/>
          <w:szCs w:val="24"/>
          <w:lang w:eastAsia="ru-RU"/>
        </w:rPr>
        <w:sectPr w:rsidR="00706545" w:rsidRPr="00246867" w:rsidSect="00246867">
          <w:pgSz w:w="16838" w:h="11906" w:orient="landscape"/>
          <w:pgMar w:top="851" w:right="1134" w:bottom="1276" w:left="1134" w:header="709" w:footer="289" w:gutter="0"/>
          <w:cols w:space="708"/>
          <w:titlePg/>
          <w:docGrid w:linePitch="360"/>
        </w:sectPr>
      </w:pPr>
    </w:p>
    <w:p w14:paraId="3EE61B7E" w14:textId="77777777" w:rsidR="00706545" w:rsidRPr="00246867" w:rsidRDefault="00706545" w:rsidP="00706545">
      <w:pPr>
        <w:spacing w:after="0" w:line="360" w:lineRule="auto"/>
        <w:ind w:firstLine="709"/>
        <w:jc w:val="both"/>
        <w:rPr>
          <w:rFonts w:ascii="Times New Roman" w:eastAsia="Calibri" w:hAnsi="Times New Roman" w:cs="Times New Roman"/>
          <w:sz w:val="24"/>
          <w:szCs w:val="24"/>
          <w:u w:val="single"/>
          <w:lang w:eastAsia="ru-RU"/>
        </w:rPr>
      </w:pPr>
      <w:r w:rsidRPr="00246867">
        <w:rPr>
          <w:rFonts w:ascii="Times New Roman" w:eastAsia="Calibri" w:hAnsi="Times New Roman" w:cs="Times New Roman"/>
          <w:sz w:val="24"/>
          <w:szCs w:val="24"/>
          <w:u w:val="single"/>
          <w:lang w:eastAsia="ru-RU"/>
        </w:rPr>
        <w:lastRenderedPageBreak/>
        <w:t xml:space="preserve">Сведения о порядке утилизации отходов, о местах накопления отходов на территории специализированных объектов </w:t>
      </w:r>
    </w:p>
    <w:p w14:paraId="1CB975DC" w14:textId="77777777" w:rsidR="00706545" w:rsidRPr="00246867" w:rsidRDefault="00706545" w:rsidP="00706545">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Порядок сбора, накопления, временного хранения отходов регламентирован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11EB3E89" w14:textId="77777777" w:rsidR="00706545" w:rsidRPr="00246867" w:rsidRDefault="00706545" w:rsidP="00706545">
      <w:pPr>
        <w:spacing w:after="0" w:line="360" w:lineRule="auto"/>
        <w:ind w:firstLine="709"/>
        <w:jc w:val="both"/>
        <w:rPr>
          <w:rFonts w:ascii="Times New Roman" w:eastAsia="Calibri" w:hAnsi="Times New Roman" w:cs="Times New Roman"/>
          <w:sz w:val="24"/>
          <w:szCs w:val="24"/>
          <w:lang w:eastAsia="ru-RU"/>
        </w:rPr>
      </w:pPr>
      <w:r w:rsidRPr="00246867">
        <w:rPr>
          <w:rFonts w:ascii="Times New Roman" w:eastAsia="Calibri" w:hAnsi="Times New Roman" w:cs="Times New Roman"/>
          <w:sz w:val="24"/>
          <w:szCs w:val="24"/>
          <w:lang w:eastAsia="ru-RU"/>
        </w:rPr>
        <w:t xml:space="preserve">Отходы временно накапливаются (на срок не более чем одиннадцать месяцев) на площадках, обустроенных </w:t>
      </w:r>
      <w:r>
        <w:rPr>
          <w:rFonts w:ascii="Times New Roman" w:eastAsia="Calibri" w:hAnsi="Times New Roman" w:cs="Times New Roman"/>
          <w:sz w:val="24"/>
          <w:szCs w:val="24"/>
          <w:lang w:eastAsia="ru-RU"/>
        </w:rPr>
        <w:t>на территории с/х предприятия</w:t>
      </w:r>
      <w:r w:rsidRPr="00246867">
        <w:rPr>
          <w:rFonts w:ascii="Times New Roman" w:eastAsia="Calibri" w:hAnsi="Times New Roman" w:cs="Times New Roman"/>
          <w:sz w:val="24"/>
          <w:szCs w:val="24"/>
          <w:lang w:eastAsia="ru-RU"/>
        </w:rPr>
        <w:t xml:space="preserve">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дальнейшего транспортирования, утилизации, обезвреживания, размещения. </w:t>
      </w:r>
    </w:p>
    <w:p w14:paraId="08CAB76F" w14:textId="77777777" w:rsidR="00706545" w:rsidRPr="00615FA6" w:rsidRDefault="00706545" w:rsidP="00706545">
      <w:pPr>
        <w:spacing w:after="0" w:line="360" w:lineRule="auto"/>
        <w:ind w:firstLine="709"/>
        <w:jc w:val="both"/>
        <w:rPr>
          <w:rFonts w:ascii="Times New Roman" w:eastAsia="Calibri" w:hAnsi="Times New Roman" w:cs="Times New Roman"/>
          <w:sz w:val="24"/>
          <w:szCs w:val="24"/>
          <w:lang w:eastAsia="ru-RU"/>
        </w:rPr>
      </w:pPr>
      <w:r w:rsidRPr="00615FA6">
        <w:rPr>
          <w:rFonts w:ascii="Times New Roman" w:eastAsia="Calibri" w:hAnsi="Times New Roman" w:cs="Times New Roman"/>
          <w:sz w:val="24"/>
          <w:szCs w:val="24"/>
          <w:lang w:eastAsia="ru-RU"/>
        </w:rPr>
        <w:t xml:space="preserve">Агрохимикат, утративший потребительские свойства, собирают в герметичную емкость и маркируют. </w:t>
      </w:r>
    </w:p>
    <w:p w14:paraId="63EBD080" w14:textId="77777777" w:rsidR="00706545" w:rsidRPr="00615FA6" w:rsidRDefault="00706545" w:rsidP="00706545">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Pr="0040230E">
        <w:rPr>
          <w:rFonts w:ascii="Times New Roman" w:eastAsia="Calibri" w:hAnsi="Times New Roman" w:cs="Times New Roman"/>
          <w:sz w:val="24"/>
          <w:szCs w:val="24"/>
          <w:lang w:eastAsia="ru-RU"/>
        </w:rPr>
        <w:t>ременно</w:t>
      </w:r>
      <w:r>
        <w:rPr>
          <w:rFonts w:ascii="Times New Roman" w:eastAsia="Calibri" w:hAnsi="Times New Roman" w:cs="Times New Roman"/>
          <w:sz w:val="24"/>
          <w:szCs w:val="24"/>
          <w:lang w:eastAsia="ru-RU"/>
        </w:rPr>
        <w:t>е</w:t>
      </w:r>
      <w:r w:rsidRPr="0040230E">
        <w:rPr>
          <w:rFonts w:ascii="Times New Roman" w:eastAsia="Calibri" w:hAnsi="Times New Roman" w:cs="Times New Roman"/>
          <w:sz w:val="24"/>
          <w:szCs w:val="24"/>
          <w:lang w:eastAsia="ru-RU"/>
        </w:rPr>
        <w:t xml:space="preserve"> накапл</w:t>
      </w:r>
      <w:r>
        <w:rPr>
          <w:rFonts w:ascii="Times New Roman" w:eastAsia="Calibri" w:hAnsi="Times New Roman" w:cs="Times New Roman"/>
          <w:sz w:val="24"/>
          <w:szCs w:val="24"/>
          <w:lang w:eastAsia="ru-RU"/>
        </w:rPr>
        <w:t>ение</w:t>
      </w:r>
      <w:r w:rsidRPr="00615FA6">
        <w:rPr>
          <w:rFonts w:ascii="Times New Roman" w:eastAsia="Calibri" w:hAnsi="Times New Roman" w:cs="Times New Roman"/>
          <w:sz w:val="24"/>
          <w:szCs w:val="24"/>
          <w:lang w:eastAsia="ru-RU"/>
        </w:rPr>
        <w:t xml:space="preserve"> отхода агрохимиката, утратившего потребительские свойства, осуществляют в потребительской таре, в закрытых, сухих помещениях, обеспечивающих защиту от воздействия прямых солнечных лучей, увлажнения и загрязнения, отдельно от других агрохимикатов, продуктов, лекарств и кормов. При хранении необходимо избегать контакта с горючими материалами, восстановителями, кислотами, щелочами, металлами.</w:t>
      </w:r>
    </w:p>
    <w:p w14:paraId="68AA9AA9" w14:textId="77777777" w:rsidR="00706545" w:rsidRPr="00615FA6" w:rsidRDefault="00706545" w:rsidP="00706545">
      <w:pPr>
        <w:spacing w:after="0" w:line="360" w:lineRule="auto"/>
        <w:ind w:firstLine="709"/>
        <w:jc w:val="both"/>
        <w:rPr>
          <w:rFonts w:ascii="Times New Roman" w:eastAsia="Calibri" w:hAnsi="Times New Roman" w:cs="Times New Roman"/>
          <w:sz w:val="24"/>
          <w:szCs w:val="24"/>
          <w:lang w:eastAsia="ru-RU"/>
        </w:rPr>
      </w:pPr>
      <w:r w:rsidRPr="0040230E">
        <w:rPr>
          <w:rFonts w:ascii="Times New Roman" w:eastAsia="Calibri" w:hAnsi="Times New Roman" w:cs="Times New Roman"/>
          <w:sz w:val="24"/>
          <w:szCs w:val="24"/>
          <w:lang w:eastAsia="ru-RU"/>
        </w:rPr>
        <w:t>Временное накапление</w:t>
      </w:r>
      <w:r w:rsidRPr="00615FA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у</w:t>
      </w:r>
      <w:r w:rsidRPr="0040230E">
        <w:rPr>
          <w:rFonts w:ascii="Times New Roman" w:eastAsia="Calibri" w:hAnsi="Times New Roman" w:cs="Times New Roman"/>
          <w:sz w:val="24"/>
          <w:szCs w:val="24"/>
          <w:lang w:eastAsia="ru-RU"/>
        </w:rPr>
        <w:t>паковк</w:t>
      </w:r>
      <w:r>
        <w:rPr>
          <w:rFonts w:ascii="Times New Roman" w:eastAsia="Calibri" w:hAnsi="Times New Roman" w:cs="Times New Roman"/>
          <w:sz w:val="24"/>
          <w:szCs w:val="24"/>
          <w:lang w:eastAsia="ru-RU"/>
        </w:rPr>
        <w:t>и</w:t>
      </w:r>
      <w:r w:rsidRPr="0040230E">
        <w:rPr>
          <w:rFonts w:ascii="Times New Roman" w:eastAsia="Calibri" w:hAnsi="Times New Roman" w:cs="Times New Roman"/>
          <w:sz w:val="24"/>
          <w:szCs w:val="24"/>
          <w:lang w:eastAsia="ru-RU"/>
        </w:rPr>
        <w:t xml:space="preserve"> полиэтиленов</w:t>
      </w:r>
      <w:r>
        <w:rPr>
          <w:rFonts w:ascii="Times New Roman" w:eastAsia="Calibri" w:hAnsi="Times New Roman" w:cs="Times New Roman"/>
          <w:sz w:val="24"/>
          <w:szCs w:val="24"/>
          <w:lang w:eastAsia="ru-RU"/>
        </w:rPr>
        <w:t>ой</w:t>
      </w:r>
      <w:r w:rsidRPr="0040230E">
        <w:rPr>
          <w:rFonts w:ascii="Times New Roman" w:eastAsia="Calibri" w:hAnsi="Times New Roman" w:cs="Times New Roman"/>
          <w:sz w:val="24"/>
          <w:szCs w:val="24"/>
          <w:lang w:eastAsia="ru-RU"/>
        </w:rPr>
        <w:t>, загрязненн</w:t>
      </w:r>
      <w:r>
        <w:rPr>
          <w:rFonts w:ascii="Times New Roman" w:eastAsia="Calibri" w:hAnsi="Times New Roman" w:cs="Times New Roman"/>
          <w:sz w:val="24"/>
          <w:szCs w:val="24"/>
          <w:lang w:eastAsia="ru-RU"/>
        </w:rPr>
        <w:t>ой</w:t>
      </w:r>
      <w:r w:rsidRPr="0040230E">
        <w:rPr>
          <w:rFonts w:ascii="Times New Roman" w:eastAsia="Calibri" w:hAnsi="Times New Roman" w:cs="Times New Roman"/>
          <w:sz w:val="24"/>
          <w:szCs w:val="24"/>
          <w:lang w:eastAsia="ru-RU"/>
        </w:rPr>
        <w:t xml:space="preserve"> органо-минеральными удобрениями</w:t>
      </w:r>
      <w:r>
        <w:rPr>
          <w:rFonts w:ascii="Times New Roman" w:eastAsia="Calibri" w:hAnsi="Times New Roman" w:cs="Times New Roman"/>
          <w:sz w:val="24"/>
          <w:szCs w:val="24"/>
          <w:lang w:eastAsia="ru-RU"/>
        </w:rPr>
        <w:t>,</w:t>
      </w:r>
      <w:r w:rsidRPr="0040230E">
        <w:rPr>
          <w:rFonts w:ascii="Times New Roman" w:eastAsia="Calibri" w:hAnsi="Times New Roman" w:cs="Times New Roman"/>
          <w:sz w:val="24"/>
          <w:szCs w:val="24"/>
          <w:lang w:eastAsia="ru-RU"/>
        </w:rPr>
        <w:t xml:space="preserve"> </w:t>
      </w:r>
      <w:r w:rsidRPr="00615FA6">
        <w:rPr>
          <w:rFonts w:ascii="Times New Roman" w:eastAsia="Calibri" w:hAnsi="Times New Roman" w:cs="Times New Roman"/>
          <w:sz w:val="24"/>
          <w:szCs w:val="24"/>
          <w:lang w:eastAsia="ru-RU"/>
        </w:rPr>
        <w:t>осуществляют в закрытых, сухих помещениях, обеспечивающих защиту от воздействия прямых солнечных лучей, увлажнения и загрязнения, отдельно от других агрохимикатов, продуктов, лекарств и кормов. При хранении необходимо избегать контакта с горючими материалами, восстановителями, кислотами, щелочами, металлами.</w:t>
      </w:r>
    </w:p>
    <w:p w14:paraId="73FC2F44" w14:textId="77777777" w:rsidR="00706545" w:rsidRDefault="00706545" w:rsidP="00706545">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Других</w:t>
      </w:r>
      <w:r w:rsidRPr="00246867">
        <w:rPr>
          <w:rFonts w:ascii="Times New Roman" w:eastAsia="Calibri" w:hAnsi="Times New Roman" w:cs="Times New Roman"/>
          <w:sz w:val="24"/>
          <w:szCs w:val="24"/>
          <w:lang w:eastAsia="ru-RU"/>
        </w:rPr>
        <w:t xml:space="preserve"> дополнительных мероприятий по обустройству объектов накопления отходов не производится, обращение с </w:t>
      </w:r>
      <w:r>
        <w:rPr>
          <w:rFonts w:ascii="Times New Roman" w:eastAsia="Calibri" w:hAnsi="Times New Roman" w:cs="Times New Roman"/>
          <w:sz w:val="24"/>
          <w:szCs w:val="24"/>
          <w:lang w:eastAsia="ru-RU"/>
        </w:rPr>
        <w:t>остальными</w:t>
      </w:r>
      <w:r w:rsidRPr="00246867">
        <w:rPr>
          <w:rFonts w:ascii="Times New Roman" w:eastAsia="Calibri" w:hAnsi="Times New Roman" w:cs="Times New Roman"/>
          <w:sz w:val="24"/>
          <w:szCs w:val="24"/>
          <w:lang w:eastAsia="ru-RU"/>
        </w:rPr>
        <w:t xml:space="preserve"> видами отходов осуществляется в соответствии с существующ</w:t>
      </w:r>
      <w:r>
        <w:rPr>
          <w:rFonts w:ascii="Times New Roman" w:eastAsia="Calibri" w:hAnsi="Times New Roman" w:cs="Times New Roman"/>
          <w:sz w:val="24"/>
          <w:szCs w:val="24"/>
          <w:lang w:eastAsia="ru-RU"/>
        </w:rPr>
        <w:t>ей системой обращения отходов на с/х предприятии.</w:t>
      </w:r>
    </w:p>
    <w:p w14:paraId="2CAE36CB" w14:textId="77777777" w:rsidR="00706545" w:rsidRPr="00246867" w:rsidRDefault="00706545" w:rsidP="00706545">
      <w:pPr>
        <w:spacing w:after="0" w:line="360" w:lineRule="auto"/>
        <w:ind w:firstLine="709"/>
        <w:jc w:val="both"/>
        <w:rPr>
          <w:rFonts w:ascii="Calibri" w:eastAsia="Calibri" w:hAnsi="Calibri" w:cs="Calibri"/>
          <w:lang w:eastAsia="ru-RU"/>
        </w:rPr>
      </w:pPr>
      <w:r w:rsidRPr="00246867">
        <w:rPr>
          <w:rFonts w:ascii="Times New Roman" w:eastAsia="Calibri" w:hAnsi="Times New Roman" w:cs="Times New Roman"/>
          <w:sz w:val="24"/>
          <w:szCs w:val="24"/>
          <w:lang w:eastAsia="ru-RU"/>
        </w:rPr>
        <w:t xml:space="preserve">Отходы от места образования и накопления транспортируются в соответствии с требованиями к транспортировке для передачи сторонними организациями, действующими в соответствии с требованиями законодательства Российской Федерации в области обращения с отходами для обезвреживания, утилизации и размещения. </w:t>
      </w:r>
    </w:p>
    <w:p w14:paraId="11C1FBF9" w14:textId="07C0DBAB" w:rsidR="006B0915" w:rsidRDefault="00706545" w:rsidP="00430A86">
      <w:pPr>
        <w:spacing w:after="0" w:line="360" w:lineRule="auto"/>
        <w:jc w:val="both"/>
        <w:rPr>
          <w:rFonts w:ascii="Times New Roman" w:eastAsia="Calibri" w:hAnsi="Times New Roman" w:cs="Times New Roman"/>
          <w:sz w:val="24"/>
          <w:szCs w:val="24"/>
          <w:lang w:eastAsia="ru-RU"/>
        </w:rPr>
      </w:pPr>
      <w:r w:rsidRPr="00246867">
        <w:rPr>
          <w:rFonts w:ascii="Times New Roman" w:eastAsia="Calibri" w:hAnsi="Times New Roman" w:cs="Times New Roman"/>
          <w:b/>
          <w:sz w:val="24"/>
          <w:szCs w:val="24"/>
          <w:lang w:eastAsia="ru-RU"/>
        </w:rPr>
        <w:lastRenderedPageBreak/>
        <w:t>Вывод по оценке воздействия</w:t>
      </w:r>
      <w:r w:rsidRPr="00246867">
        <w:rPr>
          <w:rFonts w:ascii="Calibri" w:eastAsia="Calibri" w:hAnsi="Calibri" w:cs="Calibri"/>
          <w:b/>
          <w:lang w:eastAsia="ru-RU"/>
        </w:rPr>
        <w:t xml:space="preserve"> </w:t>
      </w:r>
      <w:r w:rsidRPr="00246867">
        <w:rPr>
          <w:rFonts w:ascii="Times New Roman" w:eastAsia="Calibri" w:hAnsi="Times New Roman" w:cs="Times New Roman"/>
          <w:b/>
          <w:sz w:val="24"/>
          <w:szCs w:val="24"/>
          <w:lang w:eastAsia="ru-RU"/>
        </w:rPr>
        <w:t>отходов производства и потребления на состояние окружающей среды:</w:t>
      </w:r>
      <w:r w:rsidRPr="00246867">
        <w:rPr>
          <w:rFonts w:ascii="Times New Roman" w:eastAsia="Calibri" w:hAnsi="Times New Roman" w:cs="Times New Roman"/>
          <w:sz w:val="24"/>
          <w:szCs w:val="24"/>
          <w:lang w:eastAsia="ru-RU"/>
        </w:rPr>
        <w:t xml:space="preserve"> Обращение с отходами производства </w:t>
      </w:r>
      <w:r>
        <w:rPr>
          <w:rFonts w:ascii="Times New Roman" w:eastAsia="Calibri" w:hAnsi="Times New Roman" w:cs="Times New Roman"/>
          <w:sz w:val="24"/>
          <w:szCs w:val="24"/>
          <w:lang w:eastAsia="ru-RU"/>
        </w:rPr>
        <w:t xml:space="preserve">и потребления </w:t>
      </w:r>
      <w:r w:rsidRPr="00246867">
        <w:rPr>
          <w:rFonts w:ascii="Times New Roman" w:eastAsia="Calibri" w:hAnsi="Times New Roman" w:cs="Times New Roman"/>
          <w:sz w:val="24"/>
          <w:szCs w:val="24"/>
          <w:lang w:eastAsia="ru-RU"/>
        </w:rPr>
        <w:t xml:space="preserve">при </w:t>
      </w:r>
      <w:r>
        <w:rPr>
          <w:rFonts w:ascii="Times New Roman" w:eastAsia="Calibri" w:hAnsi="Times New Roman" w:cs="Times New Roman"/>
          <w:sz w:val="24"/>
          <w:szCs w:val="24"/>
          <w:lang w:eastAsia="ru-RU"/>
        </w:rPr>
        <w:t xml:space="preserve">применении агрохимиката </w:t>
      </w:r>
      <w:r w:rsidRPr="00246867">
        <w:rPr>
          <w:rFonts w:ascii="Times New Roman" w:eastAsia="Calibri" w:hAnsi="Times New Roman" w:cs="Times New Roman"/>
          <w:sz w:val="24"/>
          <w:szCs w:val="24"/>
          <w:lang w:eastAsia="ru-RU"/>
        </w:rPr>
        <w:t>не приводит к негативному воздействию на компоненты природной среды при соблюдении требований безопасности, обеспечивающ</w:t>
      </w:r>
      <w:bookmarkStart w:id="564" w:name="_GoBack"/>
      <w:bookmarkEnd w:id="564"/>
      <w:r w:rsidRPr="00246867">
        <w:rPr>
          <w:rFonts w:ascii="Times New Roman" w:eastAsia="Calibri" w:hAnsi="Times New Roman" w:cs="Times New Roman"/>
          <w:sz w:val="24"/>
          <w:szCs w:val="24"/>
          <w:lang w:eastAsia="ru-RU"/>
        </w:rPr>
        <w:t>их предотвра</w:t>
      </w:r>
      <w:r w:rsidR="00430A86">
        <w:rPr>
          <w:rFonts w:ascii="Times New Roman" w:eastAsia="Calibri" w:hAnsi="Times New Roman" w:cs="Times New Roman"/>
          <w:sz w:val="24"/>
          <w:szCs w:val="24"/>
          <w:lang w:eastAsia="ru-RU"/>
        </w:rPr>
        <w:t>щение аварийных ситуаций.</w:t>
      </w:r>
    </w:p>
    <w:p w14:paraId="1A9F3019" w14:textId="77777777" w:rsidR="009F14E6" w:rsidRDefault="009F14E6" w:rsidP="00430A86">
      <w:pPr>
        <w:tabs>
          <w:tab w:val="left" w:pos="1134"/>
        </w:tabs>
        <w:spacing w:after="0" w:line="360" w:lineRule="auto"/>
        <w:ind w:firstLine="709"/>
        <w:jc w:val="both"/>
        <w:rPr>
          <w:rFonts w:ascii="Times New Roman" w:eastAsia="Times New Roman" w:hAnsi="Times New Roman" w:cs="Times New Roman"/>
          <w:b/>
          <w:iCs/>
          <w:color w:val="000000"/>
          <w:sz w:val="24"/>
          <w:szCs w:val="24"/>
          <w:lang w:eastAsia="ru-RU"/>
        </w:rPr>
      </w:pPr>
    </w:p>
    <w:p w14:paraId="66C691EF" w14:textId="5720A678" w:rsidR="00430A86" w:rsidRPr="009F14E6" w:rsidRDefault="00430A86" w:rsidP="00430A86">
      <w:pPr>
        <w:tabs>
          <w:tab w:val="left" w:pos="1134"/>
        </w:tabs>
        <w:spacing w:after="0" w:line="360" w:lineRule="auto"/>
        <w:ind w:firstLine="709"/>
        <w:jc w:val="both"/>
        <w:rPr>
          <w:rFonts w:ascii="Times New Roman" w:eastAsia="Times New Roman" w:hAnsi="Times New Roman" w:cs="Times New Roman"/>
          <w:b/>
          <w:iCs/>
          <w:color w:val="000000"/>
          <w:sz w:val="28"/>
          <w:szCs w:val="28"/>
          <w:lang w:eastAsia="ru-RU"/>
        </w:rPr>
      </w:pPr>
      <w:r w:rsidRPr="009F14E6">
        <w:rPr>
          <w:rFonts w:ascii="Times New Roman" w:eastAsia="Times New Roman" w:hAnsi="Times New Roman" w:cs="Times New Roman"/>
          <w:b/>
          <w:iCs/>
          <w:color w:val="000000"/>
          <w:sz w:val="28"/>
          <w:szCs w:val="28"/>
          <w:lang w:eastAsia="ru-RU"/>
        </w:rPr>
        <w:t>Согласно проведенной оценки воздействия на окружающую среду, исследованиям и полученным заключениям можно сделать следующие выводы:</w:t>
      </w:r>
    </w:p>
    <w:p w14:paraId="2FBCDE27" w14:textId="2EA96AE0" w:rsidR="00430A86" w:rsidRPr="00430A86" w:rsidRDefault="00430A86" w:rsidP="00430A86">
      <w:pPr>
        <w:numPr>
          <w:ilvl w:val="0"/>
          <w:numId w:val="19"/>
        </w:numPr>
        <w:tabs>
          <w:tab w:val="left" w:pos="851"/>
          <w:tab w:val="left" w:pos="993"/>
        </w:tabs>
        <w:spacing w:after="0" w:line="360" w:lineRule="auto"/>
        <w:ind w:left="0" w:firstLine="709"/>
        <w:jc w:val="both"/>
        <w:rPr>
          <w:rFonts w:ascii="Times New Roman" w:eastAsia="Times New Roman" w:hAnsi="Times New Roman" w:cs="Times New Roman"/>
          <w:color w:val="000000"/>
          <w:sz w:val="24"/>
          <w:szCs w:val="24"/>
          <w:lang w:eastAsia="ru-RU"/>
        </w:rPr>
      </w:pPr>
      <w:r w:rsidRPr="00430A86">
        <w:rPr>
          <w:rFonts w:ascii="Times New Roman" w:eastAsia="Times New Roman" w:hAnsi="Times New Roman" w:cs="Times New Roman"/>
          <w:color w:val="000000"/>
          <w:sz w:val="24"/>
          <w:szCs w:val="24"/>
          <w:lang w:eastAsia="ru-RU"/>
        </w:rPr>
        <w:t xml:space="preserve">Применение агрохимиката в качестве </w:t>
      </w:r>
      <w:r>
        <w:rPr>
          <w:rFonts w:ascii="Times New Roman" w:eastAsia="Times New Roman" w:hAnsi="Times New Roman" w:cs="Times New Roman"/>
          <w:color w:val="000000"/>
          <w:sz w:val="24"/>
          <w:szCs w:val="24"/>
          <w:lang w:eastAsia="ru-RU"/>
        </w:rPr>
        <w:t>почвогрунта</w:t>
      </w:r>
      <w:r w:rsidRPr="00430A86">
        <w:rPr>
          <w:rFonts w:ascii="Times New Roman" w:eastAsia="Times New Roman" w:hAnsi="Times New Roman" w:cs="Times New Roman"/>
          <w:color w:val="000000"/>
          <w:sz w:val="24"/>
          <w:szCs w:val="24"/>
          <w:lang w:eastAsia="ru-RU"/>
        </w:rPr>
        <w:t>, не окажет существенного отрицательного воздействия на состояние объектов окружающей среды.</w:t>
      </w:r>
    </w:p>
    <w:p w14:paraId="7BA35C80" w14:textId="77777777" w:rsidR="00430A86" w:rsidRPr="00430A86" w:rsidRDefault="00430A86" w:rsidP="00430A86">
      <w:pPr>
        <w:numPr>
          <w:ilvl w:val="0"/>
          <w:numId w:val="19"/>
        </w:numPr>
        <w:tabs>
          <w:tab w:val="left" w:pos="851"/>
          <w:tab w:val="left" w:pos="993"/>
        </w:tabs>
        <w:spacing w:after="0" w:line="360" w:lineRule="auto"/>
        <w:ind w:left="0" w:firstLine="709"/>
        <w:jc w:val="both"/>
        <w:rPr>
          <w:rFonts w:ascii="Times New Roman" w:eastAsia="Times New Roman" w:hAnsi="Times New Roman" w:cs="Times New Roman"/>
          <w:color w:val="000000"/>
          <w:sz w:val="24"/>
          <w:szCs w:val="24"/>
          <w:lang w:eastAsia="ru-RU"/>
        </w:rPr>
      </w:pPr>
      <w:r w:rsidRPr="00430A86">
        <w:rPr>
          <w:rFonts w:ascii="Times New Roman" w:eastAsia="Times New Roman" w:hAnsi="Times New Roman" w:cs="Times New Roman"/>
          <w:color w:val="000000"/>
          <w:sz w:val="24"/>
          <w:szCs w:val="24"/>
          <w:lang w:eastAsia="ru-RU"/>
        </w:rPr>
        <w:t>При соблюдении регламента применения, агрохимикат окажет весьма незначительную экологическую нагрузку и не представляет опасности загрязнения окружающей природной среды и угрозы для здоровья населения.</w:t>
      </w:r>
    </w:p>
    <w:p w14:paraId="0D45CD7A"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6BF5112B"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66FB2DD0"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1576A17D"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08E536C6"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698C47BC"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68820C88"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489047E5"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263C1D2A"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0E5178B1"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112A9368"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11E288F2"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35DE2A38" w14:textId="77777777" w:rsidR="006B0915" w:rsidRDefault="006B0915" w:rsidP="008B6FD8">
      <w:pPr>
        <w:spacing w:after="0" w:line="360" w:lineRule="auto"/>
        <w:ind w:firstLine="567"/>
        <w:jc w:val="both"/>
        <w:rPr>
          <w:rFonts w:ascii="Times New Roman" w:eastAsia="Calibri" w:hAnsi="Times New Roman" w:cs="Times New Roman"/>
          <w:sz w:val="24"/>
          <w:szCs w:val="24"/>
        </w:rPr>
      </w:pPr>
    </w:p>
    <w:p w14:paraId="17444378" w14:textId="3836C17E" w:rsidR="006B0915" w:rsidRDefault="006B0915" w:rsidP="008B6FD8">
      <w:pPr>
        <w:spacing w:after="0" w:line="360" w:lineRule="auto"/>
        <w:ind w:firstLine="567"/>
        <w:jc w:val="both"/>
        <w:rPr>
          <w:rFonts w:ascii="Times New Roman" w:eastAsia="Calibri" w:hAnsi="Times New Roman" w:cs="Times New Roman"/>
          <w:sz w:val="24"/>
          <w:szCs w:val="24"/>
        </w:rPr>
      </w:pPr>
    </w:p>
    <w:p w14:paraId="27A9C309" w14:textId="57973BE4" w:rsidR="00706545" w:rsidRDefault="00706545" w:rsidP="008B6FD8">
      <w:pPr>
        <w:spacing w:after="0" w:line="360" w:lineRule="auto"/>
        <w:ind w:firstLine="567"/>
        <w:jc w:val="both"/>
        <w:rPr>
          <w:rFonts w:ascii="Times New Roman" w:eastAsia="Calibri" w:hAnsi="Times New Roman" w:cs="Times New Roman"/>
          <w:sz w:val="24"/>
          <w:szCs w:val="24"/>
        </w:rPr>
      </w:pPr>
    </w:p>
    <w:p w14:paraId="5FE1801B" w14:textId="6800EE17" w:rsidR="00706545" w:rsidRDefault="00706545" w:rsidP="008B6FD8">
      <w:pPr>
        <w:spacing w:after="0" w:line="360" w:lineRule="auto"/>
        <w:ind w:firstLine="567"/>
        <w:jc w:val="both"/>
        <w:rPr>
          <w:rFonts w:ascii="Times New Roman" w:eastAsia="Calibri" w:hAnsi="Times New Roman" w:cs="Times New Roman"/>
          <w:sz w:val="24"/>
          <w:szCs w:val="24"/>
        </w:rPr>
      </w:pPr>
    </w:p>
    <w:p w14:paraId="06BAC3FF" w14:textId="321D6E21" w:rsidR="00706545" w:rsidRDefault="00706545" w:rsidP="008B6FD8">
      <w:pPr>
        <w:spacing w:after="0" w:line="360" w:lineRule="auto"/>
        <w:ind w:firstLine="567"/>
        <w:jc w:val="both"/>
        <w:rPr>
          <w:rFonts w:ascii="Times New Roman" w:eastAsia="Calibri" w:hAnsi="Times New Roman" w:cs="Times New Roman"/>
          <w:sz w:val="24"/>
          <w:szCs w:val="24"/>
        </w:rPr>
      </w:pPr>
    </w:p>
    <w:p w14:paraId="2E16BEC2" w14:textId="731673FA" w:rsidR="00706545" w:rsidRDefault="00706545" w:rsidP="008B6FD8">
      <w:pPr>
        <w:spacing w:after="0" w:line="360" w:lineRule="auto"/>
        <w:ind w:firstLine="567"/>
        <w:jc w:val="both"/>
        <w:rPr>
          <w:rFonts w:ascii="Times New Roman" w:eastAsia="Calibri" w:hAnsi="Times New Roman" w:cs="Times New Roman"/>
          <w:sz w:val="24"/>
          <w:szCs w:val="24"/>
        </w:rPr>
      </w:pPr>
    </w:p>
    <w:p w14:paraId="3F6C3C26" w14:textId="235D6D6A" w:rsidR="00706545" w:rsidRDefault="00706545" w:rsidP="008B6FD8">
      <w:pPr>
        <w:spacing w:after="0" w:line="360" w:lineRule="auto"/>
        <w:ind w:firstLine="567"/>
        <w:jc w:val="both"/>
        <w:rPr>
          <w:rFonts w:ascii="Times New Roman" w:eastAsia="Calibri" w:hAnsi="Times New Roman" w:cs="Times New Roman"/>
          <w:sz w:val="24"/>
          <w:szCs w:val="24"/>
        </w:rPr>
      </w:pPr>
    </w:p>
    <w:p w14:paraId="523B4E3A" w14:textId="69906942" w:rsidR="00706545" w:rsidRDefault="00706545" w:rsidP="008B6FD8">
      <w:pPr>
        <w:spacing w:after="0" w:line="360" w:lineRule="auto"/>
        <w:ind w:firstLine="567"/>
        <w:jc w:val="both"/>
        <w:rPr>
          <w:rFonts w:ascii="Times New Roman" w:eastAsia="Calibri" w:hAnsi="Times New Roman" w:cs="Times New Roman"/>
          <w:sz w:val="24"/>
          <w:szCs w:val="24"/>
        </w:rPr>
      </w:pPr>
    </w:p>
    <w:p w14:paraId="6422FBC4" w14:textId="1BDD69F2" w:rsidR="00706545" w:rsidRDefault="00706545" w:rsidP="008B6FD8">
      <w:pPr>
        <w:spacing w:after="0" w:line="360" w:lineRule="auto"/>
        <w:ind w:firstLine="567"/>
        <w:jc w:val="both"/>
        <w:rPr>
          <w:rFonts w:ascii="Times New Roman" w:eastAsia="Calibri" w:hAnsi="Times New Roman" w:cs="Times New Roman"/>
          <w:sz w:val="24"/>
          <w:szCs w:val="24"/>
        </w:rPr>
      </w:pPr>
    </w:p>
    <w:p w14:paraId="18363CC3" w14:textId="65B94CB4" w:rsidR="00706545" w:rsidRDefault="00706545" w:rsidP="008B6FD8">
      <w:pPr>
        <w:spacing w:after="0" w:line="360" w:lineRule="auto"/>
        <w:ind w:firstLine="567"/>
        <w:jc w:val="both"/>
        <w:rPr>
          <w:rFonts w:ascii="Times New Roman" w:eastAsia="Calibri" w:hAnsi="Times New Roman" w:cs="Times New Roman"/>
          <w:sz w:val="24"/>
          <w:szCs w:val="24"/>
        </w:rPr>
      </w:pPr>
    </w:p>
    <w:p w14:paraId="10C08D5B" w14:textId="6EA2FCD6" w:rsidR="00706545" w:rsidRDefault="00706545" w:rsidP="008B6FD8">
      <w:pPr>
        <w:spacing w:after="0" w:line="360" w:lineRule="auto"/>
        <w:ind w:firstLine="567"/>
        <w:jc w:val="both"/>
        <w:rPr>
          <w:rFonts w:ascii="Times New Roman" w:eastAsia="Calibri" w:hAnsi="Times New Roman" w:cs="Times New Roman"/>
          <w:sz w:val="24"/>
          <w:szCs w:val="24"/>
        </w:rPr>
      </w:pPr>
    </w:p>
    <w:p w14:paraId="07A59FAF" w14:textId="137B4EF8" w:rsidR="0005049D" w:rsidRPr="00872E3E" w:rsidRDefault="006B0915" w:rsidP="006B0915">
      <w:pPr>
        <w:keepNext/>
        <w:keepLines/>
        <w:spacing w:after="0" w:line="360" w:lineRule="auto"/>
        <w:ind w:firstLine="567"/>
        <w:jc w:val="both"/>
        <w:outlineLvl w:val="0"/>
        <w:rPr>
          <w:rFonts w:ascii="Times New Roman" w:eastAsia="Times New Roman" w:hAnsi="Times New Roman" w:cs="Times New Roman"/>
          <w:sz w:val="24"/>
          <w:szCs w:val="24"/>
          <w:lang w:eastAsia="ru-RU" w:bidi="ru-RU"/>
        </w:rPr>
      </w:pPr>
      <w:bookmarkStart w:id="565" w:name="_Toc79424680"/>
      <w:bookmarkStart w:id="566" w:name="_Toc79438570"/>
      <w:bookmarkStart w:id="567" w:name="_Toc79444292"/>
      <w:bookmarkStart w:id="568" w:name="_Toc79444535"/>
      <w:bookmarkStart w:id="569" w:name="_Toc79444656"/>
      <w:bookmarkStart w:id="570" w:name="_Toc79445641"/>
      <w:bookmarkStart w:id="571" w:name="_Toc79445776"/>
      <w:bookmarkStart w:id="572" w:name="_Toc79446318"/>
      <w:bookmarkStart w:id="573" w:name="_Toc79446764"/>
      <w:bookmarkStart w:id="574" w:name="_Toc79448459"/>
      <w:bookmarkStart w:id="575" w:name="_Toc181982840"/>
      <w:bookmarkStart w:id="576" w:name="_Hlk117606482"/>
      <w:r w:rsidRPr="006B0915">
        <w:rPr>
          <w:rFonts w:ascii="Times New Roman" w:eastAsia="Times New Roman" w:hAnsi="Times New Roman" w:cs="Times New Roman"/>
          <w:b/>
          <w:sz w:val="24"/>
          <w:szCs w:val="24"/>
          <w:lang w:eastAsia="ru-RU"/>
        </w:rPr>
        <w:t>Перечень использованных нормативных, нормативно-технических и методических документов, а также литературных источников</w:t>
      </w:r>
      <w:bookmarkEnd w:id="565"/>
      <w:bookmarkEnd w:id="566"/>
      <w:bookmarkEnd w:id="567"/>
      <w:bookmarkEnd w:id="568"/>
      <w:bookmarkEnd w:id="569"/>
      <w:bookmarkEnd w:id="570"/>
      <w:bookmarkEnd w:id="571"/>
      <w:bookmarkEnd w:id="572"/>
      <w:bookmarkEnd w:id="573"/>
      <w:bookmarkEnd w:id="574"/>
      <w:bookmarkEnd w:id="575"/>
      <w:r w:rsidRPr="00872E3E">
        <w:rPr>
          <w:rFonts w:ascii="Times New Roman" w:eastAsia="Calibri" w:hAnsi="Times New Roman" w:cs="Times New Roman"/>
          <w:bCs/>
          <w:i/>
          <w:iCs/>
          <w:sz w:val="24"/>
          <w:szCs w:val="24"/>
          <w:lang w:eastAsia="ru-RU" w:bidi="ru-RU"/>
        </w:rPr>
        <w:t xml:space="preserve"> </w:t>
      </w:r>
    </w:p>
    <w:p w14:paraId="7F744D7F" w14:textId="77777777" w:rsidR="006B0915" w:rsidRDefault="006B0915" w:rsidP="0005049D">
      <w:pPr>
        <w:tabs>
          <w:tab w:val="num" w:pos="360"/>
        </w:tabs>
        <w:spacing w:after="0" w:line="360" w:lineRule="auto"/>
        <w:ind w:firstLine="567"/>
        <w:jc w:val="both"/>
        <w:rPr>
          <w:rFonts w:ascii="Times New Roman" w:eastAsia="Times New Roman" w:hAnsi="Times New Roman" w:cs="Times New Roman"/>
          <w:i/>
          <w:iCs/>
          <w:sz w:val="24"/>
          <w:szCs w:val="24"/>
          <w:lang w:eastAsia="ru-RU" w:bidi="ru-RU"/>
        </w:rPr>
      </w:pPr>
    </w:p>
    <w:bookmarkEnd w:id="576"/>
    <w:p w14:paraId="3AD8F3D0"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Федеральный закон от 10.01.2002 № 7-ФЗ «Об охране окружающей среды»;</w:t>
      </w:r>
    </w:p>
    <w:p w14:paraId="300E4835"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Федеральный закон от 30.03.1999 № 52-ФЗ «О санитарно-эпидемиологическом благополучии населения»;</w:t>
      </w:r>
    </w:p>
    <w:p w14:paraId="2EF4E455"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Федеральный закон от 24.06.1998 № 89-ФЗ «Об отходах производства и потребления»;</w:t>
      </w:r>
    </w:p>
    <w:p w14:paraId="03E86ADF"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Федеральный закон от 27.12.2002 № 184-ФЗ «О техническом регулировании»;</w:t>
      </w:r>
    </w:p>
    <w:p w14:paraId="0658A643"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Водный кодекс Российской Федерации от 03.06.2006 № 74-ФЗ;</w:t>
      </w:r>
    </w:p>
    <w:p w14:paraId="11EF0321"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Земельный кодекс Российской Федерации от 25.10.2001 № 136-ФЗ;</w:t>
      </w:r>
    </w:p>
    <w:p w14:paraId="1957B19A"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Федеральный закон от 23.11.995 № 174-ФЗ «Об экологической экспертизе»;</w:t>
      </w:r>
    </w:p>
    <w:p w14:paraId="544525A7"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Федеральный закон от 19 июля 1997 г. № 109-ФЗ "О безопасном обращении с пестицидами и агрохимикатами";</w:t>
      </w:r>
    </w:p>
    <w:p w14:paraId="7BC26728"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Постановление Правительства РФ от 21.05.2007 N 304 "О классификации чрезвычайных ситуаций природного и техногенного характера";</w:t>
      </w:r>
    </w:p>
    <w:p w14:paraId="6BFC7485"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Постановление Правительства РФ от 31 декабря 2020 г. N 2451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w:t>
      </w:r>
    </w:p>
    <w:p w14:paraId="4F0F106C"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0FF5CDB0"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Приказ Минприроды России от 01.12.2020 № 999 «Об утверждении требований к материалам оценки воздействия на окружающую среду»;</w:t>
      </w:r>
    </w:p>
    <w:p w14:paraId="63E0933B"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 xml:space="preserve">Приказ Минздрава России от 28.01.2021 N 29н (ред. от 01.02.2022) "Об утверждении Порядка проведения обязательных предварительных и периодических медицинских осмотров работников, предусмотренных частью </w:t>
      </w:r>
      <w:r w:rsidRPr="00C45F77">
        <w:rPr>
          <w:rFonts w:ascii="Times New Roman" w:eastAsia="Times New Roman" w:hAnsi="Times New Roman" w:cs="Times New Roman"/>
          <w:sz w:val="24"/>
          <w:szCs w:val="24"/>
          <w:lang w:eastAsia="ru-RU"/>
        </w:rPr>
        <w:lastRenderedPageBreak/>
        <w:t>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p w14:paraId="397D2469"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Приказ Минприроды России от 6 июня 2017 года N 273 «Об утверждении методов расчетов рассеивания выбросов вредных (загрязняющих) веществ в атмосферном воздухе»;</w:t>
      </w:r>
    </w:p>
    <w:p w14:paraId="10EAB227"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СП 2.2.3670-20 "Санитарно-эпидемиологические требования к условиям труда";</w:t>
      </w:r>
    </w:p>
    <w:p w14:paraId="16C14C20"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p w14:paraId="109225D2"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1C1939F"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Пособие по составлению раздела проекта (рабочего проекта) «Охрана окружающей среды» к СНиП 1.02.01-85;</w:t>
      </w:r>
    </w:p>
    <w:p w14:paraId="0A492CA8"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СанПиН 2.6.1.2523-09 "Нормы радиационной безопасности (НРБ-99/2009)";</w:t>
      </w:r>
    </w:p>
    <w:p w14:paraId="3442E01B"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СанПиН 2.3.2.1078-01 «Гигиенические требования безопасности и пищевой ценности пищевых продуктов»;</w:t>
      </w:r>
    </w:p>
    <w:p w14:paraId="049C32B2"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СанПиН 2.2.1/2.1.1.1200-03 «Санитарно-защитные зоны и санитарная классификация предприятий, сооружений и иных объектов»;</w:t>
      </w:r>
    </w:p>
    <w:p w14:paraId="775183B1"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14:paraId="0D3623E0"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СП 51.13330.2011. Свод правил. Защита от шума. Актуализированная редакция СНиП 23-03-2003;</w:t>
      </w:r>
    </w:p>
    <w:p w14:paraId="710B048A"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СП 2.1.7.1386-03 Санитарные правила по определению класса опасности токсичных отходов производства и потребления;</w:t>
      </w:r>
    </w:p>
    <w:p w14:paraId="4EBA1CDD"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31340-2022 Предупредительная маркировка химической продукции;</w:t>
      </w:r>
    </w:p>
    <w:p w14:paraId="54F23881"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33678-2015 Тракторы сельскохозяйственные и лесохозяйственные. Внешний шум. Нормы и методы оценки;</w:t>
      </w:r>
    </w:p>
    <w:p w14:paraId="6B6E8E1E"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lastRenderedPageBreak/>
        <w:t>ГОСТ Р 51661.3-2000. Торф для улучшения почвы. Технические условия;</w:t>
      </w:r>
    </w:p>
    <w:p w14:paraId="0B4F0C43"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Р 52067-2003 Торф для производства питательных грунтов Технические условия;</w:t>
      </w:r>
    </w:p>
    <w:p w14:paraId="72962773"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Р 54000-2010 Удобрения органические. Сапропели. Общие технические условия;</w:t>
      </w:r>
    </w:p>
    <w:p w14:paraId="05746110"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14050-93 Мука известняковая (доломитовая). Технические условия;</w:t>
      </w:r>
    </w:p>
    <w:p w14:paraId="5CBC6712"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17498-72 Мел. Виды, марки и основные технические требования;</w:t>
      </w:r>
    </w:p>
    <w:p w14:paraId="42CB0996"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7657-84 Уголь древесный. Технические условия;</w:t>
      </w:r>
    </w:p>
    <w:p w14:paraId="023B967D"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Р 56004-2014 Удобрения органические. Вермикомпосты. Технические условия;</w:t>
      </w:r>
    </w:p>
    <w:p w14:paraId="4308E877"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31295.2-2005 Затухания звука при распространении на местности. Часть 2. Общий метод расчета;</w:t>
      </w:r>
    </w:p>
    <w:p w14:paraId="47CAF9C5"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12.1.003-2014 Система стандартов безопасности труда. Шум. Общие требования безопасности;</w:t>
      </w:r>
    </w:p>
    <w:p w14:paraId="50DCD18F"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12.1.004-91 Система стандартов безопасности труда. Пожарная безопасность. Общие требования;</w:t>
      </w:r>
    </w:p>
    <w:p w14:paraId="4260305E"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32425-2013 Классификация опасности смесевой химической продукции по воздействию на окружающую среду;</w:t>
      </w:r>
    </w:p>
    <w:p w14:paraId="7F2C62AE"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31861-2012. Вода. Общие требования к отбору проб;</w:t>
      </w:r>
    </w:p>
    <w:p w14:paraId="64D2B9ED"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17.1.5.05-85 Общие требования к отбору проб поверхностных и морских вод, льда и атмосферных осадков;</w:t>
      </w:r>
    </w:p>
    <w:p w14:paraId="033397BC" w14:textId="77777777" w:rsidR="00C75C0C"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ГОСТ 17.1.5.04-81 Охрана природы. Гидросфера. Приборы и устройства для отбора, первичной обработки и хранения проб природных вод. Общие технические условия;</w:t>
      </w:r>
    </w:p>
    <w:p w14:paraId="6D50CA94"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ТУ 2189-074-32496445-2014 Суперфосфат, NP 5:26 (гуминизированный);</w:t>
      </w:r>
    </w:p>
    <w:p w14:paraId="4F789451"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Письмо Минприроды России и Роскомзема «О порядке определения размеров ущерба от загрязнения земель химическими веществами» (исх. от 27.12.1993 № 04-25/61-5678);</w:t>
      </w:r>
    </w:p>
    <w:p w14:paraId="5FDEBE44"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МР 2.6.1.0091—14 Радиационный контроль и санитарно-эпидемиологическая оценка минеральных удобрений и агрохимикатов по показателям радиационной безопасности;</w:t>
      </w:r>
    </w:p>
    <w:p w14:paraId="7F36248B"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РД 52.44.2-94 Комплексное обследование загрязнения природных сред промышленных районов с интенсивной антропогенной нагрузкой;</w:t>
      </w:r>
    </w:p>
    <w:p w14:paraId="5B24F3A3"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Р 52.24.353-2012 Отбор проб поверхностных вод суши и очищенных сточных вод;</w:t>
      </w:r>
    </w:p>
    <w:p w14:paraId="33A399E5"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lastRenderedPageBreak/>
        <w:t>Кононова М.М. Органическое вещество почвы Его природа, свойства и методы изучения / Акад. наук СССР. Почв. ин-т им. В.В. Докучаева. — Москва : Изд-во Акад. наук СССР, 1963. — 314 с. ил.; 22;</w:t>
      </w:r>
    </w:p>
    <w:p w14:paraId="2653AC54" w14:textId="77777777" w:rsidR="00C45F77" w:rsidRPr="00C45F77" w:rsidRDefault="00C45F77" w:rsidP="00C45F77">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C45F77">
        <w:rPr>
          <w:rFonts w:ascii="Times New Roman" w:eastAsia="Times New Roman" w:hAnsi="Times New Roman" w:cs="Times New Roman"/>
          <w:sz w:val="24"/>
          <w:szCs w:val="24"/>
          <w:lang w:eastAsia="ru-RU"/>
        </w:rPr>
        <w:t>Справочник по защите от шума и вибрации жилых и общественных зданий», В. И. Заборов, М. И. Могилевский, В. Н. Мякшин, Е. П. Самойлюк, 1989 г. - 158 стр..</w:t>
      </w:r>
    </w:p>
    <w:p w14:paraId="1D46A4FD" w14:textId="77777777" w:rsidR="0005049D" w:rsidRPr="00D66DEA" w:rsidRDefault="0005049D" w:rsidP="008B6FD8">
      <w:pPr>
        <w:spacing w:after="0" w:line="360" w:lineRule="auto"/>
        <w:ind w:firstLine="567"/>
        <w:jc w:val="both"/>
        <w:rPr>
          <w:rFonts w:ascii="Times New Roman" w:eastAsia="Times New Roman" w:hAnsi="Times New Roman" w:cs="Times New Roman"/>
          <w:b/>
          <w:bCs/>
          <w:sz w:val="24"/>
          <w:szCs w:val="24"/>
        </w:rPr>
      </w:pPr>
    </w:p>
    <w:p w14:paraId="1AC0358C" w14:textId="10E07DAF" w:rsidR="00806D5D" w:rsidRDefault="007671A5" w:rsidP="00885242">
      <w:pPr>
        <w:keepNext/>
        <w:keepLines/>
        <w:spacing w:after="0" w:line="360" w:lineRule="auto"/>
        <w:ind w:firstLine="567"/>
        <w:jc w:val="both"/>
        <w:outlineLvl w:val="0"/>
        <w:rPr>
          <w:rFonts w:ascii="Times New Roman" w:eastAsia="Times New Roman" w:hAnsi="Times New Roman" w:cs="Times New Roman"/>
          <w:b/>
          <w:bCs/>
          <w:caps/>
          <w:sz w:val="24"/>
          <w:szCs w:val="24"/>
        </w:rPr>
      </w:pPr>
      <w:r w:rsidRPr="005701A7">
        <w:rPr>
          <w:rFonts w:ascii="Times New Roman" w:eastAsia="Times New Roman" w:hAnsi="Times New Roman" w:cs="Times New Roman"/>
          <w:b/>
          <w:bCs/>
          <w:caps/>
          <w:sz w:val="28"/>
          <w:szCs w:val="32"/>
        </w:rPr>
        <w:br w:type="page"/>
      </w:r>
      <w:bookmarkStart w:id="577" w:name="_Toc181982841"/>
      <w:r w:rsidR="00885242">
        <w:rPr>
          <w:rFonts w:ascii="Times New Roman" w:eastAsia="Times New Roman" w:hAnsi="Times New Roman" w:cs="Times New Roman"/>
          <w:b/>
          <w:bCs/>
          <w:caps/>
          <w:sz w:val="24"/>
          <w:szCs w:val="24"/>
        </w:rPr>
        <w:lastRenderedPageBreak/>
        <w:t>Приложение</w:t>
      </w:r>
      <w:r w:rsidR="00885242" w:rsidRPr="00885242">
        <w:rPr>
          <w:rFonts w:ascii="Times New Roman" w:eastAsia="Times New Roman" w:hAnsi="Times New Roman" w:cs="Times New Roman"/>
          <w:b/>
          <w:bCs/>
          <w:caps/>
          <w:sz w:val="24"/>
          <w:szCs w:val="24"/>
        </w:rPr>
        <w:t xml:space="preserve"> 1 Расчет количества выбросов загрязняющих веществ</w:t>
      </w:r>
      <w:bookmarkEnd w:id="577"/>
      <w:r w:rsidR="00885242" w:rsidRPr="00885242">
        <w:rPr>
          <w:rFonts w:ascii="Times New Roman" w:eastAsia="Times New Roman" w:hAnsi="Times New Roman" w:cs="Times New Roman"/>
          <w:b/>
          <w:bCs/>
          <w:caps/>
          <w:sz w:val="24"/>
          <w:szCs w:val="24"/>
        </w:rPr>
        <w:t xml:space="preserve"> </w:t>
      </w:r>
    </w:p>
    <w:p w14:paraId="0F4256A7" w14:textId="2CCCFE62" w:rsidR="00885242" w:rsidRDefault="00885242" w:rsidP="00885242">
      <w:pPr>
        <w:keepNext/>
        <w:keepLines/>
        <w:spacing w:after="0" w:line="360" w:lineRule="auto"/>
        <w:ind w:firstLine="567"/>
        <w:jc w:val="both"/>
        <w:outlineLvl w:val="0"/>
        <w:rPr>
          <w:rFonts w:ascii="Times New Roman" w:eastAsia="Times New Roman" w:hAnsi="Times New Roman" w:cs="Times New Roman"/>
          <w:b/>
          <w:bCs/>
          <w:caps/>
          <w:sz w:val="24"/>
          <w:szCs w:val="24"/>
        </w:rPr>
      </w:pPr>
      <w:bookmarkStart w:id="578" w:name="_Toc181982842"/>
      <w:r>
        <w:rPr>
          <w:rFonts w:ascii="Times New Roman" w:eastAsia="Times New Roman" w:hAnsi="Times New Roman" w:cs="Times New Roman"/>
          <w:b/>
          <w:bCs/>
          <w:caps/>
          <w:sz w:val="24"/>
          <w:szCs w:val="24"/>
        </w:rPr>
        <w:t>Приложение 2</w:t>
      </w:r>
      <w:r w:rsidRPr="00885242">
        <w:rPr>
          <w:rFonts w:ascii="Times New Roman" w:eastAsia="Times New Roman" w:hAnsi="Times New Roman" w:cs="Times New Roman"/>
          <w:b/>
          <w:bCs/>
          <w:caps/>
          <w:sz w:val="24"/>
          <w:szCs w:val="24"/>
        </w:rPr>
        <w:t xml:space="preserve"> Справка о фоновых кон</w:t>
      </w:r>
      <w:r>
        <w:rPr>
          <w:rFonts w:ascii="Times New Roman" w:eastAsia="Times New Roman" w:hAnsi="Times New Roman" w:cs="Times New Roman"/>
          <w:b/>
          <w:bCs/>
          <w:caps/>
          <w:sz w:val="24"/>
          <w:szCs w:val="24"/>
        </w:rPr>
        <w:t xml:space="preserve">центрациях загрязняющих веществ. </w:t>
      </w:r>
      <w:r w:rsidRPr="00885242">
        <w:rPr>
          <w:rFonts w:ascii="Times New Roman" w:eastAsia="Times New Roman" w:hAnsi="Times New Roman" w:cs="Times New Roman"/>
          <w:b/>
          <w:bCs/>
          <w:caps/>
          <w:sz w:val="24"/>
          <w:szCs w:val="24"/>
        </w:rPr>
        <w:t>Справк</w:t>
      </w:r>
      <w:r w:rsidR="002D2BA9">
        <w:rPr>
          <w:rFonts w:ascii="Times New Roman" w:eastAsia="Times New Roman" w:hAnsi="Times New Roman" w:cs="Times New Roman"/>
          <w:b/>
          <w:bCs/>
          <w:caps/>
          <w:sz w:val="24"/>
          <w:szCs w:val="24"/>
        </w:rPr>
        <w:t>а</w:t>
      </w:r>
      <w:r w:rsidRPr="00885242">
        <w:rPr>
          <w:rFonts w:ascii="Times New Roman" w:eastAsia="Times New Roman" w:hAnsi="Times New Roman" w:cs="Times New Roman"/>
          <w:b/>
          <w:bCs/>
          <w:caps/>
          <w:sz w:val="24"/>
          <w:szCs w:val="24"/>
        </w:rPr>
        <w:t xml:space="preserve"> о краткой климатической характеристике</w:t>
      </w:r>
      <w:r w:rsidR="002D2BA9">
        <w:rPr>
          <w:rFonts w:ascii="Times New Roman" w:eastAsia="Times New Roman" w:hAnsi="Times New Roman" w:cs="Times New Roman"/>
          <w:b/>
          <w:bCs/>
          <w:caps/>
          <w:sz w:val="24"/>
          <w:szCs w:val="24"/>
        </w:rPr>
        <w:t>.</w:t>
      </w:r>
      <w:bookmarkEnd w:id="578"/>
      <w:r w:rsidR="002D2BA9">
        <w:rPr>
          <w:rFonts w:ascii="Times New Roman" w:eastAsia="Times New Roman" w:hAnsi="Times New Roman" w:cs="Times New Roman"/>
          <w:b/>
          <w:bCs/>
          <w:caps/>
          <w:sz w:val="24"/>
          <w:szCs w:val="24"/>
        </w:rPr>
        <w:t xml:space="preserve"> </w:t>
      </w:r>
    </w:p>
    <w:p w14:paraId="2C14EE55" w14:textId="7AA74D17" w:rsidR="002D2BA9" w:rsidRDefault="002D2BA9" w:rsidP="002D2BA9">
      <w:pPr>
        <w:keepNext/>
        <w:keepLines/>
        <w:spacing w:after="0" w:line="360" w:lineRule="auto"/>
        <w:ind w:firstLine="567"/>
        <w:jc w:val="both"/>
        <w:outlineLvl w:val="0"/>
        <w:rPr>
          <w:rFonts w:ascii="Times New Roman" w:eastAsia="Times New Roman" w:hAnsi="Times New Roman" w:cs="Times New Roman"/>
          <w:b/>
          <w:bCs/>
          <w:caps/>
          <w:sz w:val="24"/>
          <w:szCs w:val="24"/>
        </w:rPr>
      </w:pPr>
      <w:bookmarkStart w:id="579" w:name="_Toc181982843"/>
      <w:r>
        <w:rPr>
          <w:rFonts w:ascii="Times New Roman" w:eastAsia="Times New Roman" w:hAnsi="Times New Roman" w:cs="Times New Roman"/>
          <w:b/>
          <w:bCs/>
          <w:caps/>
          <w:sz w:val="24"/>
          <w:szCs w:val="24"/>
        </w:rPr>
        <w:t>Приложение 3</w:t>
      </w:r>
      <w:r w:rsidRPr="00885242">
        <w:rPr>
          <w:rFonts w:ascii="Times New Roman" w:eastAsia="Times New Roman" w:hAnsi="Times New Roman" w:cs="Times New Roman"/>
          <w:b/>
          <w:bCs/>
          <w:caps/>
          <w:sz w:val="24"/>
          <w:szCs w:val="24"/>
        </w:rPr>
        <w:t xml:space="preserve"> </w:t>
      </w:r>
      <w:r w:rsidRPr="002D2BA9">
        <w:rPr>
          <w:rFonts w:ascii="Times New Roman" w:eastAsia="Times New Roman" w:hAnsi="Times New Roman" w:cs="Times New Roman"/>
          <w:b/>
          <w:bCs/>
          <w:caps/>
          <w:sz w:val="24"/>
          <w:szCs w:val="24"/>
        </w:rPr>
        <w:t>Расчет</w:t>
      </w:r>
      <w:r w:rsidR="00A356C1">
        <w:rPr>
          <w:rFonts w:ascii="Times New Roman" w:eastAsia="Times New Roman" w:hAnsi="Times New Roman" w:cs="Times New Roman"/>
          <w:b/>
          <w:bCs/>
          <w:caps/>
          <w:sz w:val="24"/>
          <w:szCs w:val="24"/>
        </w:rPr>
        <w:t>ы</w:t>
      </w:r>
      <w:r w:rsidRPr="002D2BA9">
        <w:rPr>
          <w:rFonts w:ascii="Times New Roman" w:eastAsia="Times New Roman" w:hAnsi="Times New Roman" w:cs="Times New Roman"/>
          <w:b/>
          <w:bCs/>
          <w:caps/>
          <w:sz w:val="24"/>
          <w:szCs w:val="24"/>
        </w:rPr>
        <w:t xml:space="preserve"> рассеивания загрязнения в атмосферном воздухе</w:t>
      </w:r>
      <w:r>
        <w:rPr>
          <w:rFonts w:ascii="Times New Roman" w:eastAsia="Times New Roman" w:hAnsi="Times New Roman" w:cs="Times New Roman"/>
          <w:b/>
          <w:bCs/>
          <w:caps/>
          <w:sz w:val="24"/>
          <w:szCs w:val="24"/>
        </w:rPr>
        <w:t>.</w:t>
      </w:r>
      <w:r w:rsidRPr="002D2BA9">
        <w:rPr>
          <w:rFonts w:ascii="Times New Roman" w:eastAsia="Times New Roman" w:hAnsi="Times New Roman" w:cs="Times New Roman"/>
          <w:b/>
          <w:bCs/>
          <w:caps/>
          <w:sz w:val="24"/>
          <w:szCs w:val="24"/>
        </w:rPr>
        <w:t xml:space="preserve"> Карты рассеивания.</w:t>
      </w:r>
      <w:bookmarkEnd w:id="579"/>
    </w:p>
    <w:p w14:paraId="0FE79D44" w14:textId="7B4289F8" w:rsidR="002D2BA9" w:rsidRPr="002D2BA9" w:rsidRDefault="002D2BA9" w:rsidP="002D2BA9">
      <w:pPr>
        <w:keepNext/>
        <w:keepLines/>
        <w:spacing w:after="0" w:line="360" w:lineRule="auto"/>
        <w:ind w:firstLine="567"/>
        <w:jc w:val="both"/>
        <w:outlineLvl w:val="0"/>
        <w:rPr>
          <w:rFonts w:ascii="Times New Roman" w:eastAsia="Times New Roman" w:hAnsi="Times New Roman" w:cs="Times New Roman"/>
          <w:b/>
          <w:bCs/>
          <w:caps/>
          <w:sz w:val="24"/>
          <w:szCs w:val="24"/>
        </w:rPr>
      </w:pPr>
      <w:bookmarkStart w:id="580" w:name="_Toc181982844"/>
      <w:r>
        <w:rPr>
          <w:rFonts w:ascii="Times New Roman" w:eastAsia="Times New Roman" w:hAnsi="Times New Roman" w:cs="Times New Roman"/>
          <w:b/>
          <w:bCs/>
          <w:caps/>
          <w:sz w:val="24"/>
          <w:szCs w:val="24"/>
        </w:rPr>
        <w:t>Приложение</w:t>
      </w:r>
      <w:r w:rsidRPr="002D2BA9">
        <w:rPr>
          <w:rFonts w:ascii="Times New Roman" w:eastAsia="Times New Roman" w:hAnsi="Times New Roman" w:cs="Times New Roman"/>
          <w:b/>
          <w:bCs/>
          <w:caps/>
          <w:sz w:val="24"/>
          <w:szCs w:val="24"/>
        </w:rPr>
        <w:t xml:space="preserve"> 4 </w:t>
      </w:r>
      <w:r w:rsidR="00A356C1">
        <w:rPr>
          <w:rFonts w:ascii="Times New Roman" w:eastAsia="Times New Roman" w:hAnsi="Times New Roman" w:cs="Times New Roman"/>
          <w:b/>
          <w:bCs/>
          <w:caps/>
          <w:sz w:val="24"/>
          <w:szCs w:val="24"/>
        </w:rPr>
        <w:t>Р</w:t>
      </w:r>
      <w:r>
        <w:rPr>
          <w:rFonts w:ascii="Times New Roman" w:eastAsia="Times New Roman" w:hAnsi="Times New Roman" w:cs="Times New Roman"/>
          <w:b/>
          <w:bCs/>
          <w:caps/>
          <w:sz w:val="24"/>
          <w:szCs w:val="24"/>
        </w:rPr>
        <w:t xml:space="preserve">асчет </w:t>
      </w:r>
      <w:r w:rsidRPr="002D2BA9">
        <w:rPr>
          <w:rFonts w:ascii="Times New Roman" w:eastAsia="Times New Roman" w:hAnsi="Times New Roman" w:cs="Times New Roman"/>
          <w:b/>
          <w:bCs/>
          <w:caps/>
          <w:sz w:val="24"/>
          <w:szCs w:val="24"/>
        </w:rPr>
        <w:t>уровн</w:t>
      </w:r>
      <w:r>
        <w:rPr>
          <w:rFonts w:ascii="Times New Roman" w:eastAsia="Times New Roman" w:hAnsi="Times New Roman" w:cs="Times New Roman"/>
          <w:b/>
          <w:bCs/>
          <w:caps/>
          <w:sz w:val="24"/>
          <w:szCs w:val="24"/>
        </w:rPr>
        <w:t>я</w:t>
      </w:r>
      <w:r w:rsidRPr="002D2BA9">
        <w:rPr>
          <w:rFonts w:ascii="Times New Roman" w:eastAsia="Times New Roman" w:hAnsi="Times New Roman" w:cs="Times New Roman"/>
          <w:b/>
          <w:bCs/>
          <w:caps/>
          <w:sz w:val="24"/>
          <w:szCs w:val="24"/>
        </w:rPr>
        <w:t xml:space="preserve"> шума</w:t>
      </w:r>
      <w:r>
        <w:rPr>
          <w:rFonts w:ascii="Times New Roman" w:eastAsia="Times New Roman" w:hAnsi="Times New Roman" w:cs="Times New Roman"/>
          <w:b/>
          <w:bCs/>
          <w:caps/>
          <w:sz w:val="24"/>
          <w:szCs w:val="24"/>
        </w:rPr>
        <w:t>.</w:t>
      </w:r>
      <w:r w:rsidRPr="002D2BA9">
        <w:rPr>
          <w:rFonts w:ascii="Times New Roman" w:eastAsia="Times New Roman" w:hAnsi="Times New Roman" w:cs="Times New Roman"/>
          <w:b/>
          <w:bCs/>
          <w:caps/>
          <w:sz w:val="24"/>
          <w:szCs w:val="24"/>
        </w:rPr>
        <w:t xml:space="preserve"> Картосхемы распределения уровня звука.</w:t>
      </w:r>
      <w:bookmarkEnd w:id="580"/>
    </w:p>
    <w:p w14:paraId="3DFDBDBA" w14:textId="1D79DB07" w:rsidR="00DF6C5A" w:rsidRPr="00DF6C5A" w:rsidRDefault="002D2BA9" w:rsidP="00DF6C5A">
      <w:pPr>
        <w:keepNext/>
        <w:keepLines/>
        <w:spacing w:after="0" w:line="360" w:lineRule="auto"/>
        <w:ind w:firstLine="567"/>
        <w:jc w:val="both"/>
        <w:outlineLvl w:val="0"/>
        <w:rPr>
          <w:rFonts w:ascii="Times New Roman" w:eastAsia="Times New Roman" w:hAnsi="Times New Roman" w:cs="Times New Roman"/>
          <w:b/>
          <w:bCs/>
          <w:caps/>
          <w:sz w:val="24"/>
          <w:szCs w:val="24"/>
        </w:rPr>
      </w:pPr>
      <w:bookmarkStart w:id="581" w:name="_Toc181982845"/>
      <w:r>
        <w:rPr>
          <w:rFonts w:ascii="Times New Roman" w:eastAsia="Times New Roman" w:hAnsi="Times New Roman" w:cs="Times New Roman"/>
          <w:b/>
          <w:bCs/>
          <w:caps/>
          <w:sz w:val="24"/>
          <w:szCs w:val="24"/>
        </w:rPr>
        <w:t>Приложение</w:t>
      </w:r>
      <w:r w:rsidRPr="002D2BA9">
        <w:rPr>
          <w:rFonts w:ascii="Times New Roman" w:eastAsia="Times New Roman" w:hAnsi="Times New Roman" w:cs="Times New Roman"/>
          <w:b/>
          <w:bCs/>
          <w:caps/>
          <w:sz w:val="24"/>
          <w:szCs w:val="24"/>
        </w:rPr>
        <w:t xml:space="preserve"> </w:t>
      </w:r>
      <w:r w:rsidR="00DF6C5A">
        <w:rPr>
          <w:rFonts w:ascii="Times New Roman" w:eastAsia="Times New Roman" w:hAnsi="Times New Roman" w:cs="Times New Roman"/>
          <w:b/>
          <w:bCs/>
          <w:caps/>
          <w:sz w:val="24"/>
          <w:szCs w:val="24"/>
        </w:rPr>
        <w:t>5</w:t>
      </w:r>
      <w:r w:rsidRPr="002D2BA9">
        <w:rPr>
          <w:rFonts w:ascii="Times New Roman" w:eastAsia="Times New Roman" w:hAnsi="Times New Roman" w:cs="Times New Roman"/>
          <w:b/>
          <w:bCs/>
          <w:caps/>
          <w:sz w:val="24"/>
          <w:szCs w:val="24"/>
        </w:rPr>
        <w:t xml:space="preserve"> </w:t>
      </w:r>
      <w:bookmarkEnd w:id="563"/>
      <w:r w:rsidR="00DF6C5A" w:rsidRPr="00DF6C5A">
        <w:rPr>
          <w:rFonts w:ascii="Times New Roman" w:eastAsia="Times New Roman" w:hAnsi="Times New Roman" w:cs="Times New Roman"/>
          <w:b/>
          <w:bCs/>
          <w:caps/>
          <w:sz w:val="24"/>
          <w:szCs w:val="24"/>
        </w:rPr>
        <w:t>Расчет норматив</w:t>
      </w:r>
      <w:r w:rsidR="00DF6C5A">
        <w:rPr>
          <w:rFonts w:ascii="Times New Roman" w:eastAsia="Times New Roman" w:hAnsi="Times New Roman" w:cs="Times New Roman"/>
          <w:b/>
          <w:bCs/>
          <w:caps/>
          <w:sz w:val="24"/>
          <w:szCs w:val="24"/>
        </w:rPr>
        <w:t>ов образования отходов</w:t>
      </w:r>
      <w:bookmarkEnd w:id="581"/>
    </w:p>
    <w:p w14:paraId="388B2B86" w14:textId="1C9C4AC2" w:rsidR="00704345" w:rsidRDefault="00704345" w:rsidP="00704345">
      <w:pPr>
        <w:keepNext/>
        <w:keepLines/>
        <w:spacing w:after="0" w:line="360" w:lineRule="auto"/>
        <w:ind w:firstLine="567"/>
        <w:jc w:val="both"/>
        <w:outlineLvl w:val="0"/>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t>Приложение</w:t>
      </w:r>
      <w:r w:rsidRPr="002D2BA9">
        <w:rPr>
          <w:rFonts w:ascii="Times New Roman" w:eastAsia="Times New Roman" w:hAnsi="Times New Roman" w:cs="Times New Roman"/>
          <w:b/>
          <w:bCs/>
          <w:caps/>
          <w:sz w:val="24"/>
          <w:szCs w:val="24"/>
        </w:rPr>
        <w:t xml:space="preserve"> </w:t>
      </w:r>
      <w:r>
        <w:rPr>
          <w:rFonts w:ascii="Times New Roman" w:eastAsia="Times New Roman" w:hAnsi="Times New Roman" w:cs="Times New Roman"/>
          <w:b/>
          <w:bCs/>
          <w:caps/>
          <w:sz w:val="24"/>
          <w:szCs w:val="24"/>
        </w:rPr>
        <w:t>6</w:t>
      </w:r>
      <w:r w:rsidRPr="002D2BA9">
        <w:rPr>
          <w:rFonts w:ascii="Times New Roman" w:eastAsia="Times New Roman" w:hAnsi="Times New Roman" w:cs="Times New Roman"/>
          <w:b/>
          <w:bCs/>
          <w:caps/>
          <w:sz w:val="24"/>
          <w:szCs w:val="24"/>
        </w:rPr>
        <w:t xml:space="preserve"> </w:t>
      </w:r>
      <w:r w:rsidR="00BF570E" w:rsidRPr="00BF570E">
        <w:rPr>
          <w:rFonts w:ascii="Times New Roman" w:eastAsia="Times New Roman" w:hAnsi="Times New Roman" w:cs="Times New Roman"/>
          <w:b/>
          <w:bCs/>
          <w:caps/>
          <w:sz w:val="24"/>
          <w:szCs w:val="24"/>
        </w:rPr>
        <w:t>Протоколом биотестирования № 1159-11 от 26.11.2024 и Заключение к Протоколу биотести</w:t>
      </w:r>
      <w:r w:rsidR="00BF570E">
        <w:rPr>
          <w:rFonts w:ascii="Times New Roman" w:eastAsia="Times New Roman" w:hAnsi="Times New Roman" w:cs="Times New Roman"/>
          <w:b/>
          <w:bCs/>
          <w:caps/>
          <w:sz w:val="24"/>
          <w:szCs w:val="24"/>
        </w:rPr>
        <w:t>рования № 1159-11 от 26.11.2024</w:t>
      </w:r>
    </w:p>
    <w:p w14:paraId="5A710CEA" w14:textId="77777777" w:rsidR="00BF570E" w:rsidRPr="00704345" w:rsidRDefault="00BF570E" w:rsidP="00704345">
      <w:pPr>
        <w:keepNext/>
        <w:keepLines/>
        <w:spacing w:after="0" w:line="360" w:lineRule="auto"/>
        <w:ind w:firstLine="567"/>
        <w:jc w:val="both"/>
        <w:outlineLvl w:val="0"/>
        <w:rPr>
          <w:rFonts w:ascii="Times New Roman" w:eastAsia="Times New Roman" w:hAnsi="Times New Roman" w:cs="Times New Roman"/>
          <w:b/>
          <w:bCs/>
          <w:caps/>
          <w:sz w:val="24"/>
          <w:szCs w:val="24"/>
        </w:rPr>
      </w:pPr>
    </w:p>
    <w:p w14:paraId="29116BDA" w14:textId="36B49D88" w:rsidR="004E68CA" w:rsidRDefault="004E68CA">
      <w:pPr>
        <w:spacing w:after="160" w:line="259" w:lineRule="auto"/>
        <w:rPr>
          <w:rFonts w:ascii="Times New Roman" w:hAnsi="Times New Roman" w:cs="Times New Roman"/>
          <w:sz w:val="28"/>
          <w:szCs w:val="28"/>
        </w:rPr>
      </w:pPr>
    </w:p>
    <w:sectPr w:rsidR="004E68CA" w:rsidSect="006B09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AB50B" w14:textId="77777777" w:rsidR="00130AD9" w:rsidRDefault="00130AD9" w:rsidP="00A14A4A">
      <w:pPr>
        <w:spacing w:after="0" w:line="240" w:lineRule="auto"/>
      </w:pPr>
      <w:r>
        <w:separator/>
      </w:r>
    </w:p>
  </w:endnote>
  <w:endnote w:type="continuationSeparator" w:id="0">
    <w:p w14:paraId="2C776075" w14:textId="77777777" w:rsidR="00130AD9" w:rsidRDefault="00130AD9" w:rsidP="00A14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NewRomanPSMT">
    <w:altName w:val="MS Gothic"/>
    <w:charset w:val="CC"/>
    <w:family w:val="roman"/>
    <w:pitch w:val="default"/>
    <w:sig w:usb0="00000000" w:usb1="0000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7FB8B" w14:textId="77777777" w:rsidR="00670D52" w:rsidRDefault="00670D52">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859416"/>
      <w:docPartObj>
        <w:docPartGallery w:val="Page Numbers (Bottom of Page)"/>
        <w:docPartUnique/>
      </w:docPartObj>
    </w:sdtPr>
    <w:sdtEndPr>
      <w:rPr>
        <w:rFonts w:ascii="Times New Roman" w:hAnsi="Times New Roman"/>
        <w:sz w:val="24"/>
      </w:rPr>
    </w:sdtEndPr>
    <w:sdtContent>
      <w:p w14:paraId="08FE6B61" w14:textId="25CABAE5" w:rsidR="00670D52" w:rsidRPr="00EE5BB0" w:rsidRDefault="00670D52">
        <w:pPr>
          <w:pStyle w:val="a6"/>
          <w:jc w:val="right"/>
          <w:rPr>
            <w:rFonts w:ascii="Times New Roman" w:hAnsi="Times New Roman"/>
            <w:sz w:val="24"/>
          </w:rPr>
        </w:pPr>
        <w:r w:rsidRPr="00EE5BB0">
          <w:rPr>
            <w:rFonts w:ascii="Times New Roman" w:hAnsi="Times New Roman"/>
            <w:sz w:val="24"/>
          </w:rPr>
          <w:fldChar w:fldCharType="begin"/>
        </w:r>
        <w:r w:rsidRPr="00EE5BB0">
          <w:rPr>
            <w:rFonts w:ascii="Times New Roman" w:hAnsi="Times New Roman"/>
            <w:sz w:val="24"/>
          </w:rPr>
          <w:instrText>PAGE   \* MERGEFORMAT</w:instrText>
        </w:r>
        <w:r w:rsidRPr="00EE5BB0">
          <w:rPr>
            <w:rFonts w:ascii="Times New Roman" w:hAnsi="Times New Roman"/>
            <w:sz w:val="24"/>
          </w:rPr>
          <w:fldChar w:fldCharType="separate"/>
        </w:r>
        <w:r w:rsidR="009F14E6">
          <w:rPr>
            <w:rFonts w:ascii="Times New Roman" w:hAnsi="Times New Roman"/>
            <w:noProof/>
            <w:sz w:val="24"/>
          </w:rPr>
          <w:t>229</w:t>
        </w:r>
        <w:r w:rsidRPr="00EE5BB0">
          <w:rPr>
            <w:rFonts w:ascii="Times New Roman" w:hAnsi="Times New Roma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212D4" w14:textId="77777777" w:rsidR="00130AD9" w:rsidRDefault="00130AD9" w:rsidP="00A14A4A">
      <w:pPr>
        <w:spacing w:after="0" w:line="240" w:lineRule="auto"/>
      </w:pPr>
      <w:r>
        <w:separator/>
      </w:r>
    </w:p>
  </w:footnote>
  <w:footnote w:type="continuationSeparator" w:id="0">
    <w:p w14:paraId="542874EA" w14:textId="77777777" w:rsidR="00130AD9" w:rsidRDefault="00130AD9" w:rsidP="00A14A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67AA1"/>
    <w:multiLevelType w:val="multilevel"/>
    <w:tmpl w:val="78F847B2"/>
    <w:styleLink w:val="213"/>
    <w:lvl w:ilvl="0">
      <w:start w:val="1"/>
      <w:numFmt w:val="decimal"/>
      <w:pStyle w:val="1"/>
      <w:suff w:val="space"/>
      <w:lvlText w:val="%1."/>
      <w:lvlJc w:val="left"/>
      <w:pPr>
        <w:ind w:left="113" w:hanging="113"/>
      </w:pPr>
      <w:rPr>
        <w:rFonts w:hint="default"/>
      </w:rPr>
    </w:lvl>
    <w:lvl w:ilvl="1">
      <w:start w:val="1"/>
      <w:numFmt w:val="decimal"/>
      <w:pStyle w:val="2"/>
      <w:suff w:val="space"/>
      <w:lvlText w:val="%1.%2."/>
      <w:lvlJc w:val="left"/>
      <w:pPr>
        <w:ind w:left="142" w:firstLine="0"/>
      </w:pPr>
      <w:rPr>
        <w:rFonts w:hint="default"/>
      </w:rPr>
    </w:lvl>
    <w:lvl w:ilvl="2">
      <w:start w:val="1"/>
      <w:numFmt w:val="decimal"/>
      <w:pStyle w:val="3"/>
      <w:suff w:val="space"/>
      <w:lvlText w:val="%1.%2.%3."/>
      <w:lvlJc w:val="left"/>
      <w:pPr>
        <w:ind w:left="680" w:hanging="39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EC423AC"/>
    <w:multiLevelType w:val="multilevel"/>
    <w:tmpl w:val="78F847B2"/>
    <w:styleLink w:val="a"/>
    <w:lvl w:ilvl="0">
      <w:start w:val="1"/>
      <w:numFmt w:val="decimal"/>
      <w:suff w:val="space"/>
      <w:lvlText w:val="%1."/>
      <w:lvlJc w:val="left"/>
      <w:pPr>
        <w:ind w:left="113" w:hanging="113"/>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680" w:hanging="39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5B44C12"/>
    <w:multiLevelType w:val="hybridMultilevel"/>
    <w:tmpl w:val="6D361B3A"/>
    <w:lvl w:ilvl="0" w:tplc="0804D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86515E4"/>
    <w:multiLevelType w:val="hybridMultilevel"/>
    <w:tmpl w:val="128E4B4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E95F39"/>
    <w:multiLevelType w:val="singleLevel"/>
    <w:tmpl w:val="E60AAEEC"/>
    <w:lvl w:ilvl="0">
      <w:numFmt w:val="bullet"/>
      <w:pStyle w:val="10"/>
      <w:lvlText w:val="-"/>
      <w:lvlJc w:val="left"/>
      <w:pPr>
        <w:tabs>
          <w:tab w:val="num" w:pos="1080"/>
        </w:tabs>
        <w:ind w:left="1080" w:hanging="360"/>
      </w:pPr>
      <w:rPr>
        <w:rFonts w:hint="default"/>
      </w:rPr>
    </w:lvl>
  </w:abstractNum>
  <w:abstractNum w:abstractNumId="5" w15:restartNumberingAfterBreak="0">
    <w:nsid w:val="1B287E4A"/>
    <w:multiLevelType w:val="hybridMultilevel"/>
    <w:tmpl w:val="C4B043E2"/>
    <w:lvl w:ilvl="0" w:tplc="F8D22BD6">
      <w:start w:val="1"/>
      <w:numFmt w:val="decimal"/>
      <w:lvlText w:val="%1."/>
      <w:lvlJc w:val="left"/>
      <w:pPr>
        <w:ind w:left="19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CF21DA3"/>
    <w:multiLevelType w:val="hybridMultilevel"/>
    <w:tmpl w:val="1FE86610"/>
    <w:lvl w:ilvl="0" w:tplc="F8D22BD6">
      <w:start w:val="1"/>
      <w:numFmt w:val="decimal"/>
      <w:lvlText w:val="%1."/>
      <w:lvlJc w:val="left"/>
      <w:pPr>
        <w:ind w:left="19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A80215A"/>
    <w:multiLevelType w:val="hybridMultilevel"/>
    <w:tmpl w:val="56FED274"/>
    <w:lvl w:ilvl="0" w:tplc="65E0C904">
      <w:start w:val="1"/>
      <w:numFmt w:val="decimal"/>
      <w:lvlText w:val="%1."/>
      <w:lvlJc w:val="left"/>
      <w:pPr>
        <w:ind w:left="1695" w:hanging="9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A8B4B57"/>
    <w:multiLevelType w:val="hybridMultilevel"/>
    <w:tmpl w:val="B456CFF2"/>
    <w:lvl w:ilvl="0" w:tplc="2814F882">
      <w:start w:val="1"/>
      <w:numFmt w:val="decimal"/>
      <w:pStyle w:val="Figure"/>
      <w:lvlText w:val="Рис. %1."/>
      <w:lvlJc w:val="left"/>
      <w:pPr>
        <w:tabs>
          <w:tab w:val="num" w:pos="567"/>
        </w:tabs>
        <w:ind w:left="567" w:hanging="567"/>
      </w:pPr>
      <w:rPr>
        <w:rFonts w:ascii="Times New Roman" w:hAnsi="Times New Roman" w:cs="Times New Roman" w:hint="default"/>
        <w:b w:val="0"/>
        <w:i w:val="0"/>
        <w:sz w:val="24"/>
        <w:szCs w:val="24"/>
      </w:rPr>
    </w:lvl>
    <w:lvl w:ilvl="1" w:tplc="D602C13E">
      <w:start w:val="1"/>
      <w:numFmt w:val="bullet"/>
      <w:lvlText w:val="−"/>
      <w:lvlJc w:val="left"/>
      <w:pPr>
        <w:tabs>
          <w:tab w:val="num" w:pos="1440"/>
        </w:tabs>
        <w:ind w:left="1440" w:hanging="360"/>
      </w:pPr>
      <w:rPr>
        <w:rFonts w:ascii="Times New Roman" w:hAnsi="Times New Roman" w:cs="Times New Roman" w:hint="default"/>
        <w:b/>
        <w:i w:val="0"/>
        <w:sz w:val="24"/>
        <w:szCs w:val="24"/>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B360062"/>
    <w:multiLevelType w:val="hybridMultilevel"/>
    <w:tmpl w:val="341A2682"/>
    <w:lvl w:ilvl="0" w:tplc="6456CAD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0" w15:restartNumberingAfterBreak="0">
    <w:nsid w:val="33422847"/>
    <w:multiLevelType w:val="hybridMultilevel"/>
    <w:tmpl w:val="BB3C80FC"/>
    <w:lvl w:ilvl="0" w:tplc="B52C0686">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1" w15:restartNumberingAfterBreak="0">
    <w:nsid w:val="35BC1D8F"/>
    <w:multiLevelType w:val="hybridMultilevel"/>
    <w:tmpl w:val="43A8D6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4E43201A"/>
    <w:multiLevelType w:val="hybridMultilevel"/>
    <w:tmpl w:val="6DB654BA"/>
    <w:lvl w:ilvl="0" w:tplc="04190001">
      <w:start w:val="1"/>
      <w:numFmt w:val="bullet"/>
      <w:lvlText w:val=""/>
      <w:lvlJc w:val="left"/>
      <w:pPr>
        <w:tabs>
          <w:tab w:val="num" w:pos="1298"/>
        </w:tabs>
        <w:ind w:left="1298" w:hanging="360"/>
      </w:pPr>
      <w:rPr>
        <w:rFonts w:ascii="Symbol" w:hAnsi="Symbol" w:hint="default"/>
      </w:rPr>
    </w:lvl>
    <w:lvl w:ilvl="1" w:tplc="04190003" w:tentative="1">
      <w:start w:val="1"/>
      <w:numFmt w:val="bullet"/>
      <w:lvlText w:val="o"/>
      <w:lvlJc w:val="left"/>
      <w:pPr>
        <w:tabs>
          <w:tab w:val="num" w:pos="2018"/>
        </w:tabs>
        <w:ind w:left="2018" w:hanging="360"/>
      </w:pPr>
      <w:rPr>
        <w:rFonts w:ascii="Courier New" w:hAnsi="Courier New" w:cs="Courier New" w:hint="default"/>
      </w:rPr>
    </w:lvl>
    <w:lvl w:ilvl="2" w:tplc="04190005" w:tentative="1">
      <w:start w:val="1"/>
      <w:numFmt w:val="bullet"/>
      <w:lvlText w:val=""/>
      <w:lvlJc w:val="left"/>
      <w:pPr>
        <w:tabs>
          <w:tab w:val="num" w:pos="2738"/>
        </w:tabs>
        <w:ind w:left="2738" w:hanging="360"/>
      </w:pPr>
      <w:rPr>
        <w:rFonts w:ascii="Wingdings" w:hAnsi="Wingdings" w:hint="default"/>
      </w:rPr>
    </w:lvl>
    <w:lvl w:ilvl="3" w:tplc="04190001" w:tentative="1">
      <w:start w:val="1"/>
      <w:numFmt w:val="bullet"/>
      <w:lvlText w:val=""/>
      <w:lvlJc w:val="left"/>
      <w:pPr>
        <w:tabs>
          <w:tab w:val="num" w:pos="3458"/>
        </w:tabs>
        <w:ind w:left="3458" w:hanging="360"/>
      </w:pPr>
      <w:rPr>
        <w:rFonts w:ascii="Symbol" w:hAnsi="Symbol" w:hint="default"/>
      </w:rPr>
    </w:lvl>
    <w:lvl w:ilvl="4" w:tplc="04190003" w:tentative="1">
      <w:start w:val="1"/>
      <w:numFmt w:val="bullet"/>
      <w:lvlText w:val="o"/>
      <w:lvlJc w:val="left"/>
      <w:pPr>
        <w:tabs>
          <w:tab w:val="num" w:pos="4178"/>
        </w:tabs>
        <w:ind w:left="4178" w:hanging="360"/>
      </w:pPr>
      <w:rPr>
        <w:rFonts w:ascii="Courier New" w:hAnsi="Courier New" w:cs="Courier New" w:hint="default"/>
      </w:rPr>
    </w:lvl>
    <w:lvl w:ilvl="5" w:tplc="04190005" w:tentative="1">
      <w:start w:val="1"/>
      <w:numFmt w:val="bullet"/>
      <w:lvlText w:val=""/>
      <w:lvlJc w:val="left"/>
      <w:pPr>
        <w:tabs>
          <w:tab w:val="num" w:pos="4898"/>
        </w:tabs>
        <w:ind w:left="4898" w:hanging="360"/>
      </w:pPr>
      <w:rPr>
        <w:rFonts w:ascii="Wingdings" w:hAnsi="Wingdings" w:hint="default"/>
      </w:rPr>
    </w:lvl>
    <w:lvl w:ilvl="6" w:tplc="04190001" w:tentative="1">
      <w:start w:val="1"/>
      <w:numFmt w:val="bullet"/>
      <w:lvlText w:val=""/>
      <w:lvlJc w:val="left"/>
      <w:pPr>
        <w:tabs>
          <w:tab w:val="num" w:pos="5618"/>
        </w:tabs>
        <w:ind w:left="5618" w:hanging="360"/>
      </w:pPr>
      <w:rPr>
        <w:rFonts w:ascii="Symbol" w:hAnsi="Symbol" w:hint="default"/>
      </w:rPr>
    </w:lvl>
    <w:lvl w:ilvl="7" w:tplc="04190003" w:tentative="1">
      <w:start w:val="1"/>
      <w:numFmt w:val="bullet"/>
      <w:lvlText w:val="o"/>
      <w:lvlJc w:val="left"/>
      <w:pPr>
        <w:tabs>
          <w:tab w:val="num" w:pos="6338"/>
        </w:tabs>
        <w:ind w:left="6338" w:hanging="360"/>
      </w:pPr>
      <w:rPr>
        <w:rFonts w:ascii="Courier New" w:hAnsi="Courier New" w:cs="Courier New" w:hint="default"/>
      </w:rPr>
    </w:lvl>
    <w:lvl w:ilvl="8" w:tplc="04190005" w:tentative="1">
      <w:start w:val="1"/>
      <w:numFmt w:val="bullet"/>
      <w:lvlText w:val=""/>
      <w:lvlJc w:val="left"/>
      <w:pPr>
        <w:tabs>
          <w:tab w:val="num" w:pos="7058"/>
        </w:tabs>
        <w:ind w:left="7058" w:hanging="360"/>
      </w:pPr>
      <w:rPr>
        <w:rFonts w:ascii="Wingdings" w:hAnsi="Wingdings" w:hint="default"/>
      </w:rPr>
    </w:lvl>
  </w:abstractNum>
  <w:abstractNum w:abstractNumId="13" w15:restartNumberingAfterBreak="0">
    <w:nsid w:val="4E7232A1"/>
    <w:multiLevelType w:val="multilevel"/>
    <w:tmpl w:val="27DEE9D0"/>
    <w:lvl w:ilvl="0">
      <w:start w:val="7"/>
      <w:numFmt w:val="decimal"/>
      <w:lvlText w:val="%1."/>
      <w:lvlJc w:val="left"/>
      <w:pPr>
        <w:ind w:left="450" w:hanging="450"/>
      </w:pPr>
      <w:rPr>
        <w:rFonts w:hint="default"/>
      </w:rPr>
    </w:lvl>
    <w:lvl w:ilvl="1">
      <w:start w:val="1"/>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4" w15:restartNumberingAfterBreak="0">
    <w:nsid w:val="4F5A0070"/>
    <w:multiLevelType w:val="hybridMultilevel"/>
    <w:tmpl w:val="40FEA830"/>
    <w:lvl w:ilvl="0" w:tplc="9800CE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3B33AD9"/>
    <w:multiLevelType w:val="singleLevel"/>
    <w:tmpl w:val="B36E1F40"/>
    <w:lvl w:ilvl="0">
      <w:start w:val="1"/>
      <w:numFmt w:val="decimal"/>
      <w:pStyle w:val="2textper"/>
      <w:lvlText w:val="%1."/>
      <w:lvlJc w:val="left"/>
      <w:pPr>
        <w:tabs>
          <w:tab w:val="num" w:pos="360"/>
        </w:tabs>
        <w:ind w:left="340" w:hanging="340"/>
      </w:pPr>
    </w:lvl>
  </w:abstractNum>
  <w:abstractNum w:abstractNumId="16" w15:restartNumberingAfterBreak="0">
    <w:nsid w:val="5C5D333E"/>
    <w:multiLevelType w:val="hybridMultilevel"/>
    <w:tmpl w:val="232E174E"/>
    <w:styleLink w:val="WW8Num161"/>
    <w:lvl w:ilvl="0" w:tplc="2A9AC7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630113D"/>
    <w:multiLevelType w:val="hybridMultilevel"/>
    <w:tmpl w:val="1F905738"/>
    <w:lvl w:ilvl="0" w:tplc="47281F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6DB45181"/>
    <w:multiLevelType w:val="multilevel"/>
    <w:tmpl w:val="0F4C5D6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15:restartNumberingAfterBreak="0">
    <w:nsid w:val="719A7227"/>
    <w:multiLevelType w:val="multilevel"/>
    <w:tmpl w:val="431E2FA6"/>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6777216"/>
      <w:numFmt w:val="decimal"/>
      <w:lvlText w:val="ᜀĀᜀĀ"/>
      <w:lvlJc w:val="left"/>
      <w:pPr>
        <w:ind w:left="0" w:firstLine="0"/>
      </w:pPr>
    </w:lvl>
    <w:lvl w:ilvl="3">
      <w:start w:val="385875968"/>
      <w:numFmt w:val="decimal"/>
      <w:lvlText w:val="ĄᜀĀᜀĀ"/>
      <w:lvlJc w:val="left"/>
      <w:pPr>
        <w:ind w:left="0" w:firstLine="0"/>
      </w:pPr>
    </w:lvl>
    <w:lvl w:ilvl="4">
      <w:start w:val="17053696"/>
      <w:numFmt w:val="decimal"/>
      <w:lvlText w:val=""/>
      <w:lvlJc w:val="left"/>
      <w:pPr>
        <w:ind w:left="0" w:firstLine="0"/>
      </w:pPr>
    </w:lvl>
    <w:lvl w:ilvl="5">
      <w:start w:val="16777216"/>
      <w:numFmt w:val="decimal"/>
      <w:lvlText w:val=""/>
      <w:lvlJc w:val="left"/>
      <w:pPr>
        <w:ind w:left="0" w:firstLine="0"/>
      </w:pPr>
    </w:lvl>
    <w:lvl w:ilvl="6">
      <w:start w:val="16777216"/>
      <w:numFmt w:val="decimal"/>
      <w:lvlText w:val=""/>
      <w:lvlJc w:val="left"/>
      <w:pPr>
        <w:ind w:left="0" w:firstLine="0"/>
      </w:pPr>
    </w:lvl>
    <w:lvl w:ilvl="7">
      <w:start w:val="16777216"/>
      <w:numFmt w:val="decimal"/>
      <w:lvlText w:val=""/>
      <w:lvlJc w:val="left"/>
      <w:pPr>
        <w:ind w:left="0" w:firstLine="0"/>
      </w:pPr>
    </w:lvl>
    <w:lvl w:ilvl="8">
      <w:start w:val="16777216"/>
      <w:numFmt w:val="decimal"/>
      <w:lvlText w:val=""/>
      <w:lvlJc w:val="left"/>
      <w:pPr>
        <w:ind w:left="0" w:firstLine="0"/>
      </w:pPr>
    </w:lvl>
  </w:abstractNum>
  <w:abstractNum w:abstractNumId="20" w15:restartNumberingAfterBreak="0">
    <w:nsid w:val="75447D46"/>
    <w:multiLevelType w:val="hybridMultilevel"/>
    <w:tmpl w:val="861C69D4"/>
    <w:lvl w:ilvl="0" w:tplc="60C6F3D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76C3D11"/>
    <w:multiLevelType w:val="hybridMultilevel"/>
    <w:tmpl w:val="1FE86610"/>
    <w:lvl w:ilvl="0" w:tplc="F8D22BD6">
      <w:start w:val="1"/>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22" w15:restartNumberingAfterBreak="0">
    <w:nsid w:val="7DE807B2"/>
    <w:multiLevelType w:val="hybridMultilevel"/>
    <w:tmpl w:val="DDFEDC0E"/>
    <w:lvl w:ilvl="0" w:tplc="DD161110">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num w:numId="1">
    <w:abstractNumId w:val="1"/>
  </w:num>
  <w:num w:numId="2">
    <w:abstractNumId w:val="0"/>
    <w:lvlOverride w:ilvl="0">
      <w:lvl w:ilvl="0">
        <w:start w:val="1"/>
        <w:numFmt w:val="decimal"/>
        <w:pStyle w:val="1"/>
        <w:suff w:val="space"/>
        <w:lvlText w:val="%1."/>
        <w:lvlJc w:val="left"/>
        <w:pPr>
          <w:ind w:left="113" w:hanging="113"/>
        </w:pPr>
        <w:rPr>
          <w:rFonts w:hint="default"/>
        </w:rPr>
      </w:lvl>
    </w:lvlOverride>
    <w:lvlOverride w:ilvl="1">
      <w:lvl w:ilvl="1">
        <w:start w:val="1"/>
        <w:numFmt w:val="decimal"/>
        <w:pStyle w:val="2"/>
        <w:suff w:val="space"/>
        <w:lvlText w:val="%1.%2."/>
        <w:lvlJc w:val="left"/>
        <w:pPr>
          <w:ind w:left="142" w:firstLine="0"/>
        </w:pPr>
        <w:rPr>
          <w:rFonts w:hint="default"/>
        </w:rPr>
      </w:lvl>
    </w:lvlOverride>
    <w:lvlOverride w:ilvl="2">
      <w:lvl w:ilvl="2">
        <w:start w:val="1"/>
        <w:numFmt w:val="decimal"/>
        <w:pStyle w:val="3"/>
        <w:suff w:val="space"/>
        <w:lvlText w:val="%1.%2.%3."/>
        <w:lvlJc w:val="left"/>
        <w:pPr>
          <w:ind w:left="680" w:hanging="39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5"/>
  </w:num>
  <w:num w:numId="4">
    <w:abstractNumId w:val="21"/>
  </w:num>
  <w:num w:numId="5">
    <w:abstractNumId w:val="17"/>
  </w:num>
  <w:num w:numId="6">
    <w:abstractNumId w:val="4"/>
  </w:num>
  <w:num w:numId="7">
    <w:abstractNumId w:val="15"/>
  </w:num>
  <w:num w:numId="8">
    <w:abstractNumId w:val="2"/>
  </w:num>
  <w:num w:numId="9">
    <w:abstractNumId w:val="14"/>
  </w:num>
  <w:num w:numId="10">
    <w:abstractNumId w:val="12"/>
  </w:num>
  <w:num w:numId="11">
    <w:abstractNumId w:val="8"/>
  </w:num>
  <w:num w:numId="12">
    <w:abstractNumId w:val="22"/>
  </w:num>
  <w:num w:numId="13">
    <w:abstractNumId w:val="20"/>
  </w:num>
  <w:num w:numId="14">
    <w:abstractNumId w:val="19"/>
  </w:num>
  <w:num w:numId="15">
    <w:abstractNumId w:val="16"/>
  </w:num>
  <w:num w:numId="16">
    <w:abstractNumId w:val="18"/>
  </w:num>
  <w:num w:numId="17">
    <w:abstractNumId w:val="13"/>
  </w:num>
  <w:num w:numId="18">
    <w:abstractNumId w:val="0"/>
  </w:num>
  <w:num w:numId="19">
    <w:abstractNumId w:val="7"/>
  </w:num>
  <w:num w:numId="20">
    <w:abstractNumId w:val="11"/>
  </w:num>
  <w:num w:numId="21">
    <w:abstractNumId w:val="0"/>
    <w:lvlOverride w:ilvl="0">
      <w:lvl w:ilvl="0">
        <w:start w:val="1"/>
        <w:numFmt w:val="decimal"/>
        <w:pStyle w:val="1"/>
        <w:suff w:val="space"/>
        <w:lvlText w:val="%1."/>
        <w:lvlJc w:val="left"/>
        <w:pPr>
          <w:ind w:left="113" w:hanging="113"/>
        </w:pPr>
        <w:rPr>
          <w:rFonts w:hint="default"/>
        </w:rPr>
      </w:lvl>
    </w:lvlOverride>
    <w:lvlOverride w:ilvl="1">
      <w:lvl w:ilvl="1">
        <w:start w:val="1"/>
        <w:numFmt w:val="decimal"/>
        <w:pStyle w:val="2"/>
        <w:suff w:val="space"/>
        <w:lvlText w:val="%1.%2."/>
        <w:lvlJc w:val="left"/>
        <w:pPr>
          <w:ind w:left="142" w:firstLine="0"/>
        </w:pPr>
        <w:rPr>
          <w:rFonts w:hint="default"/>
        </w:rPr>
      </w:lvl>
    </w:lvlOverride>
    <w:lvlOverride w:ilvl="2">
      <w:lvl w:ilvl="2">
        <w:start w:val="1"/>
        <w:numFmt w:val="decimal"/>
        <w:pStyle w:val="3"/>
        <w:suff w:val="space"/>
        <w:lvlText w:val="%1.%2.%3."/>
        <w:lvlJc w:val="left"/>
        <w:pPr>
          <w:ind w:left="680" w:hanging="39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abstractNumId w:val="6"/>
  </w:num>
  <w:num w:numId="23">
    <w:abstractNumId w:val="10"/>
  </w:num>
  <w:num w:numId="24">
    <w:abstractNumId w:val="3"/>
  </w:num>
  <w:num w:numId="25">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D40"/>
    <w:rsid w:val="000022F5"/>
    <w:rsid w:val="0000389C"/>
    <w:rsid w:val="000058C3"/>
    <w:rsid w:val="0000644A"/>
    <w:rsid w:val="00006F74"/>
    <w:rsid w:val="000076C7"/>
    <w:rsid w:val="00014326"/>
    <w:rsid w:val="00017A66"/>
    <w:rsid w:val="00017E44"/>
    <w:rsid w:val="00026558"/>
    <w:rsid w:val="00030AF3"/>
    <w:rsid w:val="00030D7F"/>
    <w:rsid w:val="000359CE"/>
    <w:rsid w:val="000363C1"/>
    <w:rsid w:val="00040481"/>
    <w:rsid w:val="000419F0"/>
    <w:rsid w:val="00041B6B"/>
    <w:rsid w:val="0004501E"/>
    <w:rsid w:val="000457C0"/>
    <w:rsid w:val="0005049D"/>
    <w:rsid w:val="00050F0E"/>
    <w:rsid w:val="00051CDE"/>
    <w:rsid w:val="00052AF7"/>
    <w:rsid w:val="00053881"/>
    <w:rsid w:val="00053C46"/>
    <w:rsid w:val="00053D04"/>
    <w:rsid w:val="00055401"/>
    <w:rsid w:val="00055E1B"/>
    <w:rsid w:val="00056006"/>
    <w:rsid w:val="00056DA6"/>
    <w:rsid w:val="000622F9"/>
    <w:rsid w:val="00063294"/>
    <w:rsid w:val="00064EB3"/>
    <w:rsid w:val="0006627D"/>
    <w:rsid w:val="00066BC4"/>
    <w:rsid w:val="00066EA7"/>
    <w:rsid w:val="000671BB"/>
    <w:rsid w:val="00070262"/>
    <w:rsid w:val="00071C36"/>
    <w:rsid w:val="00072967"/>
    <w:rsid w:val="00073199"/>
    <w:rsid w:val="00075F83"/>
    <w:rsid w:val="000774A7"/>
    <w:rsid w:val="000775CC"/>
    <w:rsid w:val="00077CFE"/>
    <w:rsid w:val="0008051F"/>
    <w:rsid w:val="00083B54"/>
    <w:rsid w:val="000846D4"/>
    <w:rsid w:val="00084E6D"/>
    <w:rsid w:val="00085C06"/>
    <w:rsid w:val="00087A8C"/>
    <w:rsid w:val="00087B64"/>
    <w:rsid w:val="00090537"/>
    <w:rsid w:val="00090A8D"/>
    <w:rsid w:val="000912F3"/>
    <w:rsid w:val="00091AF1"/>
    <w:rsid w:val="00091ED2"/>
    <w:rsid w:val="000951A4"/>
    <w:rsid w:val="00095546"/>
    <w:rsid w:val="000A02F3"/>
    <w:rsid w:val="000A33BA"/>
    <w:rsid w:val="000A3C5C"/>
    <w:rsid w:val="000B05FA"/>
    <w:rsid w:val="000B061D"/>
    <w:rsid w:val="000B074C"/>
    <w:rsid w:val="000B1E6B"/>
    <w:rsid w:val="000B3130"/>
    <w:rsid w:val="000B58D7"/>
    <w:rsid w:val="000B6074"/>
    <w:rsid w:val="000B6CD9"/>
    <w:rsid w:val="000C149F"/>
    <w:rsid w:val="000C2842"/>
    <w:rsid w:val="000C2944"/>
    <w:rsid w:val="000C2D3A"/>
    <w:rsid w:val="000C3BEE"/>
    <w:rsid w:val="000C6016"/>
    <w:rsid w:val="000C705F"/>
    <w:rsid w:val="000C7337"/>
    <w:rsid w:val="000D0824"/>
    <w:rsid w:val="000D155D"/>
    <w:rsid w:val="000D17CD"/>
    <w:rsid w:val="000D2072"/>
    <w:rsid w:val="000D3974"/>
    <w:rsid w:val="000D48C9"/>
    <w:rsid w:val="000D48D1"/>
    <w:rsid w:val="000D709B"/>
    <w:rsid w:val="000D7417"/>
    <w:rsid w:val="000D7AAD"/>
    <w:rsid w:val="000D7F98"/>
    <w:rsid w:val="000E062E"/>
    <w:rsid w:val="000E1854"/>
    <w:rsid w:val="000E1AD5"/>
    <w:rsid w:val="000E24B7"/>
    <w:rsid w:val="000E284E"/>
    <w:rsid w:val="000E3C24"/>
    <w:rsid w:val="000E424E"/>
    <w:rsid w:val="000E4613"/>
    <w:rsid w:val="000E687D"/>
    <w:rsid w:val="000E7565"/>
    <w:rsid w:val="000F0415"/>
    <w:rsid w:val="000F08C1"/>
    <w:rsid w:val="000F3C16"/>
    <w:rsid w:val="000F5B34"/>
    <w:rsid w:val="000F6E8D"/>
    <w:rsid w:val="00102F16"/>
    <w:rsid w:val="00105528"/>
    <w:rsid w:val="001073DC"/>
    <w:rsid w:val="0010793E"/>
    <w:rsid w:val="00107C32"/>
    <w:rsid w:val="00112969"/>
    <w:rsid w:val="00113D6C"/>
    <w:rsid w:val="00121582"/>
    <w:rsid w:val="001219FF"/>
    <w:rsid w:val="00122766"/>
    <w:rsid w:val="00122B16"/>
    <w:rsid w:val="00123EBF"/>
    <w:rsid w:val="0012471F"/>
    <w:rsid w:val="001251D0"/>
    <w:rsid w:val="00130AD9"/>
    <w:rsid w:val="0013286C"/>
    <w:rsid w:val="001329FB"/>
    <w:rsid w:val="00132B62"/>
    <w:rsid w:val="00137DBB"/>
    <w:rsid w:val="00137F0C"/>
    <w:rsid w:val="001402DB"/>
    <w:rsid w:val="001405A2"/>
    <w:rsid w:val="001439CF"/>
    <w:rsid w:val="00143C60"/>
    <w:rsid w:val="00145512"/>
    <w:rsid w:val="001510AF"/>
    <w:rsid w:val="0015162B"/>
    <w:rsid w:val="00152606"/>
    <w:rsid w:val="00152B8A"/>
    <w:rsid w:val="00152BE0"/>
    <w:rsid w:val="00152D8C"/>
    <w:rsid w:val="00155028"/>
    <w:rsid w:val="00155C1E"/>
    <w:rsid w:val="0015643C"/>
    <w:rsid w:val="00160967"/>
    <w:rsid w:val="00163950"/>
    <w:rsid w:val="00170132"/>
    <w:rsid w:val="00173A58"/>
    <w:rsid w:val="001759C5"/>
    <w:rsid w:val="001770E8"/>
    <w:rsid w:val="00177693"/>
    <w:rsid w:val="001807EF"/>
    <w:rsid w:val="00186DC9"/>
    <w:rsid w:val="0019219C"/>
    <w:rsid w:val="00193840"/>
    <w:rsid w:val="001938AD"/>
    <w:rsid w:val="0019491F"/>
    <w:rsid w:val="0019582D"/>
    <w:rsid w:val="0019731E"/>
    <w:rsid w:val="00197408"/>
    <w:rsid w:val="0019743E"/>
    <w:rsid w:val="001A0653"/>
    <w:rsid w:val="001A148C"/>
    <w:rsid w:val="001A3A01"/>
    <w:rsid w:val="001A4410"/>
    <w:rsid w:val="001A4F21"/>
    <w:rsid w:val="001A7C9D"/>
    <w:rsid w:val="001B07D2"/>
    <w:rsid w:val="001B1470"/>
    <w:rsid w:val="001B2144"/>
    <w:rsid w:val="001B2E82"/>
    <w:rsid w:val="001B30F8"/>
    <w:rsid w:val="001B50AF"/>
    <w:rsid w:val="001B6289"/>
    <w:rsid w:val="001B6C13"/>
    <w:rsid w:val="001C02AA"/>
    <w:rsid w:val="001C2D7D"/>
    <w:rsid w:val="001C316B"/>
    <w:rsid w:val="001C4144"/>
    <w:rsid w:val="001C424C"/>
    <w:rsid w:val="001C7E54"/>
    <w:rsid w:val="001D071E"/>
    <w:rsid w:val="001D37B9"/>
    <w:rsid w:val="001D4199"/>
    <w:rsid w:val="001D593B"/>
    <w:rsid w:val="001D67C1"/>
    <w:rsid w:val="001D738A"/>
    <w:rsid w:val="001D7B98"/>
    <w:rsid w:val="001E381E"/>
    <w:rsid w:val="001E6458"/>
    <w:rsid w:val="001E6513"/>
    <w:rsid w:val="001E6B64"/>
    <w:rsid w:val="001E7B78"/>
    <w:rsid w:val="001F1BAB"/>
    <w:rsid w:val="001F7754"/>
    <w:rsid w:val="001F796A"/>
    <w:rsid w:val="001F7F0C"/>
    <w:rsid w:val="002033C3"/>
    <w:rsid w:val="002061D7"/>
    <w:rsid w:val="002104C0"/>
    <w:rsid w:val="00210E1C"/>
    <w:rsid w:val="00210E95"/>
    <w:rsid w:val="00215996"/>
    <w:rsid w:val="00221599"/>
    <w:rsid w:val="00223B51"/>
    <w:rsid w:val="00224F91"/>
    <w:rsid w:val="00230FE3"/>
    <w:rsid w:val="00231584"/>
    <w:rsid w:val="00232F43"/>
    <w:rsid w:val="00234C61"/>
    <w:rsid w:val="00235FB4"/>
    <w:rsid w:val="0023668E"/>
    <w:rsid w:val="00241728"/>
    <w:rsid w:val="00242EDE"/>
    <w:rsid w:val="00246014"/>
    <w:rsid w:val="00246867"/>
    <w:rsid w:val="0024701F"/>
    <w:rsid w:val="0024749C"/>
    <w:rsid w:val="00247F25"/>
    <w:rsid w:val="00251A30"/>
    <w:rsid w:val="002529A1"/>
    <w:rsid w:val="00252C52"/>
    <w:rsid w:val="002535A4"/>
    <w:rsid w:val="00253ED3"/>
    <w:rsid w:val="00255D49"/>
    <w:rsid w:val="00256147"/>
    <w:rsid w:val="002569BB"/>
    <w:rsid w:val="002601FF"/>
    <w:rsid w:val="002676E3"/>
    <w:rsid w:val="0027011E"/>
    <w:rsid w:val="00270C05"/>
    <w:rsid w:val="00271A4E"/>
    <w:rsid w:val="00272003"/>
    <w:rsid w:val="002721AA"/>
    <w:rsid w:val="00272846"/>
    <w:rsid w:val="00273B8A"/>
    <w:rsid w:val="00274B7B"/>
    <w:rsid w:val="00276C37"/>
    <w:rsid w:val="00277726"/>
    <w:rsid w:val="00277A08"/>
    <w:rsid w:val="002812A1"/>
    <w:rsid w:val="002813ED"/>
    <w:rsid w:val="002846F9"/>
    <w:rsid w:val="002859BF"/>
    <w:rsid w:val="00286FA6"/>
    <w:rsid w:val="00291031"/>
    <w:rsid w:val="0029398D"/>
    <w:rsid w:val="00296152"/>
    <w:rsid w:val="00297610"/>
    <w:rsid w:val="002A025C"/>
    <w:rsid w:val="002A3831"/>
    <w:rsid w:val="002A5496"/>
    <w:rsid w:val="002A68F7"/>
    <w:rsid w:val="002B3D63"/>
    <w:rsid w:val="002B48BE"/>
    <w:rsid w:val="002B6D40"/>
    <w:rsid w:val="002B7C33"/>
    <w:rsid w:val="002C2E88"/>
    <w:rsid w:val="002C34CE"/>
    <w:rsid w:val="002C4415"/>
    <w:rsid w:val="002D06F3"/>
    <w:rsid w:val="002D1017"/>
    <w:rsid w:val="002D119A"/>
    <w:rsid w:val="002D2BA9"/>
    <w:rsid w:val="002D2D12"/>
    <w:rsid w:val="002D3B13"/>
    <w:rsid w:val="002D44C4"/>
    <w:rsid w:val="002D5C3B"/>
    <w:rsid w:val="002D63E8"/>
    <w:rsid w:val="002E0788"/>
    <w:rsid w:val="002E171F"/>
    <w:rsid w:val="002E2D32"/>
    <w:rsid w:val="002E2E53"/>
    <w:rsid w:val="002E3EF1"/>
    <w:rsid w:val="002E3F1E"/>
    <w:rsid w:val="002E4F9B"/>
    <w:rsid w:val="002E5462"/>
    <w:rsid w:val="002E58DC"/>
    <w:rsid w:val="002E6979"/>
    <w:rsid w:val="002E7C7D"/>
    <w:rsid w:val="002E7FED"/>
    <w:rsid w:val="002F149C"/>
    <w:rsid w:val="002F1CDF"/>
    <w:rsid w:val="002F2179"/>
    <w:rsid w:val="002F23FC"/>
    <w:rsid w:val="002F3FD0"/>
    <w:rsid w:val="002F4331"/>
    <w:rsid w:val="002F661B"/>
    <w:rsid w:val="002F6D20"/>
    <w:rsid w:val="002F725B"/>
    <w:rsid w:val="00300AAD"/>
    <w:rsid w:val="0030191B"/>
    <w:rsid w:val="003033AC"/>
    <w:rsid w:val="00303BF4"/>
    <w:rsid w:val="00304953"/>
    <w:rsid w:val="00304B01"/>
    <w:rsid w:val="00305163"/>
    <w:rsid w:val="00306421"/>
    <w:rsid w:val="00307DB1"/>
    <w:rsid w:val="00310BC8"/>
    <w:rsid w:val="00311252"/>
    <w:rsid w:val="003114E5"/>
    <w:rsid w:val="00315113"/>
    <w:rsid w:val="00321408"/>
    <w:rsid w:val="00325C85"/>
    <w:rsid w:val="003265A0"/>
    <w:rsid w:val="003301EE"/>
    <w:rsid w:val="00330BF2"/>
    <w:rsid w:val="00330FE2"/>
    <w:rsid w:val="00335347"/>
    <w:rsid w:val="00340CB5"/>
    <w:rsid w:val="0034157B"/>
    <w:rsid w:val="003431E4"/>
    <w:rsid w:val="003446A1"/>
    <w:rsid w:val="00346015"/>
    <w:rsid w:val="00347A98"/>
    <w:rsid w:val="00347AE4"/>
    <w:rsid w:val="00350C91"/>
    <w:rsid w:val="00351014"/>
    <w:rsid w:val="0035102C"/>
    <w:rsid w:val="00351B82"/>
    <w:rsid w:val="00352F6E"/>
    <w:rsid w:val="00354393"/>
    <w:rsid w:val="003560E4"/>
    <w:rsid w:val="00361169"/>
    <w:rsid w:val="003621EA"/>
    <w:rsid w:val="00364ECE"/>
    <w:rsid w:val="003673D1"/>
    <w:rsid w:val="003673FF"/>
    <w:rsid w:val="00367702"/>
    <w:rsid w:val="00367E08"/>
    <w:rsid w:val="0037111E"/>
    <w:rsid w:val="00374869"/>
    <w:rsid w:val="00381490"/>
    <w:rsid w:val="00381C0F"/>
    <w:rsid w:val="00384428"/>
    <w:rsid w:val="003846C3"/>
    <w:rsid w:val="00384FF6"/>
    <w:rsid w:val="00385A4F"/>
    <w:rsid w:val="003879F9"/>
    <w:rsid w:val="00390BE7"/>
    <w:rsid w:val="0039559D"/>
    <w:rsid w:val="00395EF5"/>
    <w:rsid w:val="00397FDA"/>
    <w:rsid w:val="003B018B"/>
    <w:rsid w:val="003B1907"/>
    <w:rsid w:val="003B1E8C"/>
    <w:rsid w:val="003B1ED4"/>
    <w:rsid w:val="003B2FBF"/>
    <w:rsid w:val="003B30B1"/>
    <w:rsid w:val="003B595F"/>
    <w:rsid w:val="003B7DBC"/>
    <w:rsid w:val="003C04D5"/>
    <w:rsid w:val="003C1D49"/>
    <w:rsid w:val="003C203D"/>
    <w:rsid w:val="003C6F2F"/>
    <w:rsid w:val="003C7103"/>
    <w:rsid w:val="003D18E9"/>
    <w:rsid w:val="003D1D2A"/>
    <w:rsid w:val="003D5090"/>
    <w:rsid w:val="003D50EE"/>
    <w:rsid w:val="003D51C1"/>
    <w:rsid w:val="003D5C13"/>
    <w:rsid w:val="003D6ABD"/>
    <w:rsid w:val="003D713D"/>
    <w:rsid w:val="003E162B"/>
    <w:rsid w:val="003E40F8"/>
    <w:rsid w:val="003E5148"/>
    <w:rsid w:val="003E52A6"/>
    <w:rsid w:val="003E68CC"/>
    <w:rsid w:val="003E6E9C"/>
    <w:rsid w:val="003F07E1"/>
    <w:rsid w:val="003F2615"/>
    <w:rsid w:val="003F3D9E"/>
    <w:rsid w:val="003F596D"/>
    <w:rsid w:val="00400C7E"/>
    <w:rsid w:val="00401976"/>
    <w:rsid w:val="00401F0B"/>
    <w:rsid w:val="0040230E"/>
    <w:rsid w:val="00402FFA"/>
    <w:rsid w:val="00403168"/>
    <w:rsid w:val="0040565D"/>
    <w:rsid w:val="00406A1E"/>
    <w:rsid w:val="004153E0"/>
    <w:rsid w:val="0041680C"/>
    <w:rsid w:val="0042102C"/>
    <w:rsid w:val="004220A3"/>
    <w:rsid w:val="00422E2F"/>
    <w:rsid w:val="0042346A"/>
    <w:rsid w:val="004240EA"/>
    <w:rsid w:val="004244AF"/>
    <w:rsid w:val="00425615"/>
    <w:rsid w:val="004268A8"/>
    <w:rsid w:val="00427719"/>
    <w:rsid w:val="00430A86"/>
    <w:rsid w:val="00430B0A"/>
    <w:rsid w:val="00431C39"/>
    <w:rsid w:val="00433F34"/>
    <w:rsid w:val="00434BBA"/>
    <w:rsid w:val="00440CD3"/>
    <w:rsid w:val="0044193E"/>
    <w:rsid w:val="0044525C"/>
    <w:rsid w:val="00447B75"/>
    <w:rsid w:val="00450253"/>
    <w:rsid w:val="00451329"/>
    <w:rsid w:val="0045155E"/>
    <w:rsid w:val="00455FF5"/>
    <w:rsid w:val="00457360"/>
    <w:rsid w:val="0046096B"/>
    <w:rsid w:val="00460A2D"/>
    <w:rsid w:val="00461462"/>
    <w:rsid w:val="00463358"/>
    <w:rsid w:val="004638D7"/>
    <w:rsid w:val="00463D47"/>
    <w:rsid w:val="004645DA"/>
    <w:rsid w:val="004652D3"/>
    <w:rsid w:val="00465482"/>
    <w:rsid w:val="00466A82"/>
    <w:rsid w:val="00470A7A"/>
    <w:rsid w:val="00470C5C"/>
    <w:rsid w:val="004713CD"/>
    <w:rsid w:val="00473101"/>
    <w:rsid w:val="00474AFD"/>
    <w:rsid w:val="004771FB"/>
    <w:rsid w:val="00477CC6"/>
    <w:rsid w:val="00481429"/>
    <w:rsid w:val="00482359"/>
    <w:rsid w:val="00482619"/>
    <w:rsid w:val="00485A25"/>
    <w:rsid w:val="0048603C"/>
    <w:rsid w:val="00486752"/>
    <w:rsid w:val="00486E8B"/>
    <w:rsid w:val="00491470"/>
    <w:rsid w:val="004948F3"/>
    <w:rsid w:val="00495B68"/>
    <w:rsid w:val="004A0013"/>
    <w:rsid w:val="004A609F"/>
    <w:rsid w:val="004A7B95"/>
    <w:rsid w:val="004B0CFD"/>
    <w:rsid w:val="004B1D0E"/>
    <w:rsid w:val="004B2144"/>
    <w:rsid w:val="004B2282"/>
    <w:rsid w:val="004B40FB"/>
    <w:rsid w:val="004B51E1"/>
    <w:rsid w:val="004B6224"/>
    <w:rsid w:val="004B631E"/>
    <w:rsid w:val="004B6895"/>
    <w:rsid w:val="004B77FF"/>
    <w:rsid w:val="004C108E"/>
    <w:rsid w:val="004C615B"/>
    <w:rsid w:val="004C7550"/>
    <w:rsid w:val="004D0213"/>
    <w:rsid w:val="004D2A9B"/>
    <w:rsid w:val="004D47D3"/>
    <w:rsid w:val="004D6590"/>
    <w:rsid w:val="004E3049"/>
    <w:rsid w:val="004E48F7"/>
    <w:rsid w:val="004E4C2E"/>
    <w:rsid w:val="004E564B"/>
    <w:rsid w:val="004E68CA"/>
    <w:rsid w:val="004E7DAE"/>
    <w:rsid w:val="004F1A17"/>
    <w:rsid w:val="004F38A9"/>
    <w:rsid w:val="004F3A4E"/>
    <w:rsid w:val="004F3A7C"/>
    <w:rsid w:val="004F4E63"/>
    <w:rsid w:val="004F5447"/>
    <w:rsid w:val="004F5620"/>
    <w:rsid w:val="004F5747"/>
    <w:rsid w:val="004F6BE5"/>
    <w:rsid w:val="005005DF"/>
    <w:rsid w:val="005008A4"/>
    <w:rsid w:val="005009BD"/>
    <w:rsid w:val="00500EC8"/>
    <w:rsid w:val="00502058"/>
    <w:rsid w:val="005023EE"/>
    <w:rsid w:val="00504A03"/>
    <w:rsid w:val="00510399"/>
    <w:rsid w:val="00510E35"/>
    <w:rsid w:val="00511301"/>
    <w:rsid w:val="005138C8"/>
    <w:rsid w:val="005139EB"/>
    <w:rsid w:val="00514E86"/>
    <w:rsid w:val="0051693B"/>
    <w:rsid w:val="00516AAA"/>
    <w:rsid w:val="00517B19"/>
    <w:rsid w:val="00521261"/>
    <w:rsid w:val="00521CD8"/>
    <w:rsid w:val="00522314"/>
    <w:rsid w:val="0052263E"/>
    <w:rsid w:val="00522CF3"/>
    <w:rsid w:val="005231BF"/>
    <w:rsid w:val="00523D95"/>
    <w:rsid w:val="0052524E"/>
    <w:rsid w:val="00531949"/>
    <w:rsid w:val="00531E5F"/>
    <w:rsid w:val="00532E44"/>
    <w:rsid w:val="005430CD"/>
    <w:rsid w:val="00545423"/>
    <w:rsid w:val="0054575A"/>
    <w:rsid w:val="00545E24"/>
    <w:rsid w:val="00546E2D"/>
    <w:rsid w:val="00550AE2"/>
    <w:rsid w:val="00550DD8"/>
    <w:rsid w:val="00553AB9"/>
    <w:rsid w:val="00553E3D"/>
    <w:rsid w:val="005542D6"/>
    <w:rsid w:val="0055631B"/>
    <w:rsid w:val="00556B81"/>
    <w:rsid w:val="005615FF"/>
    <w:rsid w:val="00561D31"/>
    <w:rsid w:val="00562EF9"/>
    <w:rsid w:val="00565A27"/>
    <w:rsid w:val="0056775F"/>
    <w:rsid w:val="00567FE9"/>
    <w:rsid w:val="005701A7"/>
    <w:rsid w:val="00570BD6"/>
    <w:rsid w:val="00570FED"/>
    <w:rsid w:val="005722A3"/>
    <w:rsid w:val="005727F6"/>
    <w:rsid w:val="00572F35"/>
    <w:rsid w:val="00575013"/>
    <w:rsid w:val="00585411"/>
    <w:rsid w:val="00592F35"/>
    <w:rsid w:val="00593668"/>
    <w:rsid w:val="00595034"/>
    <w:rsid w:val="00595C47"/>
    <w:rsid w:val="005A38F6"/>
    <w:rsid w:val="005A403F"/>
    <w:rsid w:val="005A4D44"/>
    <w:rsid w:val="005A5ACE"/>
    <w:rsid w:val="005A603C"/>
    <w:rsid w:val="005A6F8E"/>
    <w:rsid w:val="005B0D5C"/>
    <w:rsid w:val="005B1307"/>
    <w:rsid w:val="005B3F8C"/>
    <w:rsid w:val="005B5497"/>
    <w:rsid w:val="005B636A"/>
    <w:rsid w:val="005C04BD"/>
    <w:rsid w:val="005C2145"/>
    <w:rsid w:val="005C23C2"/>
    <w:rsid w:val="005C2FC5"/>
    <w:rsid w:val="005C3C7F"/>
    <w:rsid w:val="005C3F3B"/>
    <w:rsid w:val="005C7C7B"/>
    <w:rsid w:val="005D3813"/>
    <w:rsid w:val="005D45DF"/>
    <w:rsid w:val="005D56A8"/>
    <w:rsid w:val="005D587D"/>
    <w:rsid w:val="005D6959"/>
    <w:rsid w:val="005D6C3B"/>
    <w:rsid w:val="005D76CC"/>
    <w:rsid w:val="005D7907"/>
    <w:rsid w:val="005D7B92"/>
    <w:rsid w:val="005E15FC"/>
    <w:rsid w:val="005E417C"/>
    <w:rsid w:val="005E5466"/>
    <w:rsid w:val="005F10C1"/>
    <w:rsid w:val="005F2B2C"/>
    <w:rsid w:val="005F2C6A"/>
    <w:rsid w:val="005F39C5"/>
    <w:rsid w:val="005F39FC"/>
    <w:rsid w:val="005F5003"/>
    <w:rsid w:val="005F5D45"/>
    <w:rsid w:val="005F6C32"/>
    <w:rsid w:val="00605409"/>
    <w:rsid w:val="006077F2"/>
    <w:rsid w:val="00607884"/>
    <w:rsid w:val="00611E7A"/>
    <w:rsid w:val="00612C56"/>
    <w:rsid w:val="00613EB2"/>
    <w:rsid w:val="00615550"/>
    <w:rsid w:val="00615563"/>
    <w:rsid w:val="00615FA6"/>
    <w:rsid w:val="006169E6"/>
    <w:rsid w:val="0061751A"/>
    <w:rsid w:val="00617C37"/>
    <w:rsid w:val="006210E9"/>
    <w:rsid w:val="0062259C"/>
    <w:rsid w:val="006238B7"/>
    <w:rsid w:val="00623AF3"/>
    <w:rsid w:val="0062428D"/>
    <w:rsid w:val="00624523"/>
    <w:rsid w:val="00624673"/>
    <w:rsid w:val="00624FF6"/>
    <w:rsid w:val="00625EEA"/>
    <w:rsid w:val="00626DF4"/>
    <w:rsid w:val="0062711D"/>
    <w:rsid w:val="00627A3D"/>
    <w:rsid w:val="00632633"/>
    <w:rsid w:val="0063384D"/>
    <w:rsid w:val="00634101"/>
    <w:rsid w:val="0063616A"/>
    <w:rsid w:val="0063781B"/>
    <w:rsid w:val="00641601"/>
    <w:rsid w:val="0064192E"/>
    <w:rsid w:val="006542E3"/>
    <w:rsid w:val="0065443A"/>
    <w:rsid w:val="006563FE"/>
    <w:rsid w:val="00656C82"/>
    <w:rsid w:val="00661590"/>
    <w:rsid w:val="00663DD8"/>
    <w:rsid w:val="00666211"/>
    <w:rsid w:val="00670318"/>
    <w:rsid w:val="00670750"/>
    <w:rsid w:val="00670D52"/>
    <w:rsid w:val="00672894"/>
    <w:rsid w:val="00672BAC"/>
    <w:rsid w:val="0067331B"/>
    <w:rsid w:val="0067367A"/>
    <w:rsid w:val="00675626"/>
    <w:rsid w:val="006778AD"/>
    <w:rsid w:val="00677CB4"/>
    <w:rsid w:val="00680381"/>
    <w:rsid w:val="00682008"/>
    <w:rsid w:val="00682E09"/>
    <w:rsid w:val="00684DA5"/>
    <w:rsid w:val="00685158"/>
    <w:rsid w:val="006876CA"/>
    <w:rsid w:val="0069032B"/>
    <w:rsid w:val="006909B9"/>
    <w:rsid w:val="00692A70"/>
    <w:rsid w:val="00692E94"/>
    <w:rsid w:val="006932DE"/>
    <w:rsid w:val="0069448F"/>
    <w:rsid w:val="00697E27"/>
    <w:rsid w:val="006A14A6"/>
    <w:rsid w:val="006A3DD0"/>
    <w:rsid w:val="006A6265"/>
    <w:rsid w:val="006B0319"/>
    <w:rsid w:val="006B0915"/>
    <w:rsid w:val="006B191B"/>
    <w:rsid w:val="006B39AD"/>
    <w:rsid w:val="006B44DB"/>
    <w:rsid w:val="006B5256"/>
    <w:rsid w:val="006B7487"/>
    <w:rsid w:val="006C14EF"/>
    <w:rsid w:val="006C14FF"/>
    <w:rsid w:val="006C3A66"/>
    <w:rsid w:val="006C4490"/>
    <w:rsid w:val="006D1EB6"/>
    <w:rsid w:val="006D1F56"/>
    <w:rsid w:val="006D36AA"/>
    <w:rsid w:val="006D3A2B"/>
    <w:rsid w:val="006D5678"/>
    <w:rsid w:val="006D6EA2"/>
    <w:rsid w:val="006D72F7"/>
    <w:rsid w:val="006E09FB"/>
    <w:rsid w:val="006E2087"/>
    <w:rsid w:val="006E5840"/>
    <w:rsid w:val="006F0074"/>
    <w:rsid w:val="006F053F"/>
    <w:rsid w:val="006F2EA6"/>
    <w:rsid w:val="006F5307"/>
    <w:rsid w:val="006F74C6"/>
    <w:rsid w:val="006F78B1"/>
    <w:rsid w:val="007010A2"/>
    <w:rsid w:val="00701850"/>
    <w:rsid w:val="00701C50"/>
    <w:rsid w:val="0070210E"/>
    <w:rsid w:val="00703763"/>
    <w:rsid w:val="00704345"/>
    <w:rsid w:val="0070599E"/>
    <w:rsid w:val="00706545"/>
    <w:rsid w:val="00706C04"/>
    <w:rsid w:val="00713B7C"/>
    <w:rsid w:val="00714EA7"/>
    <w:rsid w:val="007158E0"/>
    <w:rsid w:val="00725170"/>
    <w:rsid w:val="00730D79"/>
    <w:rsid w:val="00731708"/>
    <w:rsid w:val="00731805"/>
    <w:rsid w:val="00736BEC"/>
    <w:rsid w:val="00736D01"/>
    <w:rsid w:val="007401FA"/>
    <w:rsid w:val="00742B14"/>
    <w:rsid w:val="00743E38"/>
    <w:rsid w:val="00744CD6"/>
    <w:rsid w:val="00751C23"/>
    <w:rsid w:val="007533F7"/>
    <w:rsid w:val="00753BEA"/>
    <w:rsid w:val="007563B4"/>
    <w:rsid w:val="00756496"/>
    <w:rsid w:val="00757AED"/>
    <w:rsid w:val="00757D91"/>
    <w:rsid w:val="00765E2E"/>
    <w:rsid w:val="0076626E"/>
    <w:rsid w:val="007666EE"/>
    <w:rsid w:val="00766C1D"/>
    <w:rsid w:val="00766C23"/>
    <w:rsid w:val="007671A5"/>
    <w:rsid w:val="00770B6D"/>
    <w:rsid w:val="00771A70"/>
    <w:rsid w:val="00771E29"/>
    <w:rsid w:val="00772BF2"/>
    <w:rsid w:val="007734E1"/>
    <w:rsid w:val="007741EE"/>
    <w:rsid w:val="00777133"/>
    <w:rsid w:val="00780D31"/>
    <w:rsid w:val="00781690"/>
    <w:rsid w:val="007817FC"/>
    <w:rsid w:val="00781E1E"/>
    <w:rsid w:val="007919C3"/>
    <w:rsid w:val="007923B4"/>
    <w:rsid w:val="00792C99"/>
    <w:rsid w:val="007A01FF"/>
    <w:rsid w:val="007A0301"/>
    <w:rsid w:val="007A0B27"/>
    <w:rsid w:val="007A4828"/>
    <w:rsid w:val="007B0749"/>
    <w:rsid w:val="007B3F08"/>
    <w:rsid w:val="007B4675"/>
    <w:rsid w:val="007B47D5"/>
    <w:rsid w:val="007B7010"/>
    <w:rsid w:val="007B74DA"/>
    <w:rsid w:val="007C2037"/>
    <w:rsid w:val="007C2C37"/>
    <w:rsid w:val="007C2EC7"/>
    <w:rsid w:val="007C4AB8"/>
    <w:rsid w:val="007C52D8"/>
    <w:rsid w:val="007C5D25"/>
    <w:rsid w:val="007C7214"/>
    <w:rsid w:val="007D198B"/>
    <w:rsid w:val="007D2205"/>
    <w:rsid w:val="007D3757"/>
    <w:rsid w:val="007D4DF0"/>
    <w:rsid w:val="007D70A8"/>
    <w:rsid w:val="007E314F"/>
    <w:rsid w:val="007E4F12"/>
    <w:rsid w:val="007E56C6"/>
    <w:rsid w:val="007E5ED7"/>
    <w:rsid w:val="007E785B"/>
    <w:rsid w:val="007F2FB7"/>
    <w:rsid w:val="007F3840"/>
    <w:rsid w:val="007F3AC2"/>
    <w:rsid w:val="007F5CA2"/>
    <w:rsid w:val="007F6FB6"/>
    <w:rsid w:val="008041EB"/>
    <w:rsid w:val="00806D5D"/>
    <w:rsid w:val="00810FDC"/>
    <w:rsid w:val="0081157B"/>
    <w:rsid w:val="00812AEB"/>
    <w:rsid w:val="008135BB"/>
    <w:rsid w:val="00814AE1"/>
    <w:rsid w:val="00814DFF"/>
    <w:rsid w:val="008157D2"/>
    <w:rsid w:val="00816350"/>
    <w:rsid w:val="008165B3"/>
    <w:rsid w:val="00820DB4"/>
    <w:rsid w:val="00820FD3"/>
    <w:rsid w:val="0082117B"/>
    <w:rsid w:val="0082151E"/>
    <w:rsid w:val="0082248B"/>
    <w:rsid w:val="00824461"/>
    <w:rsid w:val="00824A97"/>
    <w:rsid w:val="00824C19"/>
    <w:rsid w:val="00825B69"/>
    <w:rsid w:val="00825CAF"/>
    <w:rsid w:val="00827935"/>
    <w:rsid w:val="00827A8A"/>
    <w:rsid w:val="00830415"/>
    <w:rsid w:val="00830D56"/>
    <w:rsid w:val="00831F1B"/>
    <w:rsid w:val="008331D8"/>
    <w:rsid w:val="008332C9"/>
    <w:rsid w:val="00833CDB"/>
    <w:rsid w:val="008352CC"/>
    <w:rsid w:val="00835347"/>
    <w:rsid w:val="008354BB"/>
    <w:rsid w:val="00837E0E"/>
    <w:rsid w:val="00840BA0"/>
    <w:rsid w:val="00841068"/>
    <w:rsid w:val="00843122"/>
    <w:rsid w:val="008434EC"/>
    <w:rsid w:val="00844617"/>
    <w:rsid w:val="00845126"/>
    <w:rsid w:val="0084723E"/>
    <w:rsid w:val="00861BF3"/>
    <w:rsid w:val="00862B37"/>
    <w:rsid w:val="00863AE0"/>
    <w:rsid w:val="008647EE"/>
    <w:rsid w:val="00871F38"/>
    <w:rsid w:val="0087276D"/>
    <w:rsid w:val="00872E3E"/>
    <w:rsid w:val="00873C00"/>
    <w:rsid w:val="008757B5"/>
    <w:rsid w:val="008758DE"/>
    <w:rsid w:val="00880359"/>
    <w:rsid w:val="00880715"/>
    <w:rsid w:val="00880E16"/>
    <w:rsid w:val="00882323"/>
    <w:rsid w:val="008823A8"/>
    <w:rsid w:val="00884EB0"/>
    <w:rsid w:val="00885242"/>
    <w:rsid w:val="00885591"/>
    <w:rsid w:val="00885D6C"/>
    <w:rsid w:val="00887B67"/>
    <w:rsid w:val="00887CF1"/>
    <w:rsid w:val="00890CEC"/>
    <w:rsid w:val="00891F1E"/>
    <w:rsid w:val="008948BD"/>
    <w:rsid w:val="00894FBA"/>
    <w:rsid w:val="00895448"/>
    <w:rsid w:val="00895479"/>
    <w:rsid w:val="008959C6"/>
    <w:rsid w:val="0089658D"/>
    <w:rsid w:val="008A1633"/>
    <w:rsid w:val="008A175A"/>
    <w:rsid w:val="008A3C3E"/>
    <w:rsid w:val="008A4092"/>
    <w:rsid w:val="008A667C"/>
    <w:rsid w:val="008B0F4D"/>
    <w:rsid w:val="008B23EA"/>
    <w:rsid w:val="008B2FED"/>
    <w:rsid w:val="008B3384"/>
    <w:rsid w:val="008B3B21"/>
    <w:rsid w:val="008B5DFA"/>
    <w:rsid w:val="008B6FD8"/>
    <w:rsid w:val="008B7047"/>
    <w:rsid w:val="008C14CF"/>
    <w:rsid w:val="008C2306"/>
    <w:rsid w:val="008C3E6A"/>
    <w:rsid w:val="008C4976"/>
    <w:rsid w:val="008C53A0"/>
    <w:rsid w:val="008D1DE7"/>
    <w:rsid w:val="008D2224"/>
    <w:rsid w:val="008D2AB1"/>
    <w:rsid w:val="008D3A50"/>
    <w:rsid w:val="008E5B2D"/>
    <w:rsid w:val="008E5E23"/>
    <w:rsid w:val="008E6273"/>
    <w:rsid w:val="008E6E81"/>
    <w:rsid w:val="008F1258"/>
    <w:rsid w:val="008F2F7F"/>
    <w:rsid w:val="008F347E"/>
    <w:rsid w:val="008F4BBA"/>
    <w:rsid w:val="008F7E99"/>
    <w:rsid w:val="009009FE"/>
    <w:rsid w:val="00901392"/>
    <w:rsid w:val="00901C24"/>
    <w:rsid w:val="00901D21"/>
    <w:rsid w:val="0090296D"/>
    <w:rsid w:val="0090491D"/>
    <w:rsid w:val="00905CA8"/>
    <w:rsid w:val="00907B03"/>
    <w:rsid w:val="0091172E"/>
    <w:rsid w:val="00911BB7"/>
    <w:rsid w:val="009143E6"/>
    <w:rsid w:val="00921889"/>
    <w:rsid w:val="009234AB"/>
    <w:rsid w:val="00923EBF"/>
    <w:rsid w:val="00925B90"/>
    <w:rsid w:val="00925DDA"/>
    <w:rsid w:val="009277AB"/>
    <w:rsid w:val="009354DC"/>
    <w:rsid w:val="00937D25"/>
    <w:rsid w:val="00941A2D"/>
    <w:rsid w:val="009427F6"/>
    <w:rsid w:val="00943000"/>
    <w:rsid w:val="00944212"/>
    <w:rsid w:val="00944FB6"/>
    <w:rsid w:val="00947EBC"/>
    <w:rsid w:val="00955818"/>
    <w:rsid w:val="00955F18"/>
    <w:rsid w:val="00956089"/>
    <w:rsid w:val="0095707C"/>
    <w:rsid w:val="009606F7"/>
    <w:rsid w:val="00961EED"/>
    <w:rsid w:val="00962523"/>
    <w:rsid w:val="00963494"/>
    <w:rsid w:val="0096408A"/>
    <w:rsid w:val="00965312"/>
    <w:rsid w:val="0096550B"/>
    <w:rsid w:val="0097177F"/>
    <w:rsid w:val="00974001"/>
    <w:rsid w:val="00974788"/>
    <w:rsid w:val="00977405"/>
    <w:rsid w:val="00977A0A"/>
    <w:rsid w:val="00977FED"/>
    <w:rsid w:val="00981CD0"/>
    <w:rsid w:val="00983FC2"/>
    <w:rsid w:val="009845D4"/>
    <w:rsid w:val="0098531A"/>
    <w:rsid w:val="00985651"/>
    <w:rsid w:val="009857ED"/>
    <w:rsid w:val="00985B03"/>
    <w:rsid w:val="00986C61"/>
    <w:rsid w:val="009879E9"/>
    <w:rsid w:val="009910AB"/>
    <w:rsid w:val="009A1A7E"/>
    <w:rsid w:val="009A2398"/>
    <w:rsid w:val="009A3C84"/>
    <w:rsid w:val="009A3D21"/>
    <w:rsid w:val="009A43F0"/>
    <w:rsid w:val="009A48F7"/>
    <w:rsid w:val="009A4E75"/>
    <w:rsid w:val="009A574F"/>
    <w:rsid w:val="009A5ACF"/>
    <w:rsid w:val="009A62C6"/>
    <w:rsid w:val="009B0F86"/>
    <w:rsid w:val="009B113E"/>
    <w:rsid w:val="009B12A1"/>
    <w:rsid w:val="009B40AD"/>
    <w:rsid w:val="009B51A8"/>
    <w:rsid w:val="009B6B6E"/>
    <w:rsid w:val="009B7894"/>
    <w:rsid w:val="009B7D56"/>
    <w:rsid w:val="009C064D"/>
    <w:rsid w:val="009C0A8A"/>
    <w:rsid w:val="009C1661"/>
    <w:rsid w:val="009C1CDB"/>
    <w:rsid w:val="009C21BF"/>
    <w:rsid w:val="009C225E"/>
    <w:rsid w:val="009C255F"/>
    <w:rsid w:val="009C2797"/>
    <w:rsid w:val="009C2A91"/>
    <w:rsid w:val="009C41A2"/>
    <w:rsid w:val="009C738B"/>
    <w:rsid w:val="009C7567"/>
    <w:rsid w:val="009C7B90"/>
    <w:rsid w:val="009C7D97"/>
    <w:rsid w:val="009D030C"/>
    <w:rsid w:val="009D2A33"/>
    <w:rsid w:val="009D2CEE"/>
    <w:rsid w:val="009D3E52"/>
    <w:rsid w:val="009D5808"/>
    <w:rsid w:val="009D6DE1"/>
    <w:rsid w:val="009E1377"/>
    <w:rsid w:val="009E37DF"/>
    <w:rsid w:val="009E3C55"/>
    <w:rsid w:val="009E3D89"/>
    <w:rsid w:val="009E5A9C"/>
    <w:rsid w:val="009E62F2"/>
    <w:rsid w:val="009E69A6"/>
    <w:rsid w:val="009E7AAB"/>
    <w:rsid w:val="009F14E6"/>
    <w:rsid w:val="009F241F"/>
    <w:rsid w:val="009F3F34"/>
    <w:rsid w:val="009F47E2"/>
    <w:rsid w:val="009F6081"/>
    <w:rsid w:val="00A00561"/>
    <w:rsid w:val="00A00B6A"/>
    <w:rsid w:val="00A01256"/>
    <w:rsid w:val="00A04ED8"/>
    <w:rsid w:val="00A054AA"/>
    <w:rsid w:val="00A0652C"/>
    <w:rsid w:val="00A0657D"/>
    <w:rsid w:val="00A06BC5"/>
    <w:rsid w:val="00A07C7D"/>
    <w:rsid w:val="00A129CE"/>
    <w:rsid w:val="00A14A4A"/>
    <w:rsid w:val="00A15A2E"/>
    <w:rsid w:val="00A161DD"/>
    <w:rsid w:val="00A162C4"/>
    <w:rsid w:val="00A1698A"/>
    <w:rsid w:val="00A16AD8"/>
    <w:rsid w:val="00A17D50"/>
    <w:rsid w:val="00A20259"/>
    <w:rsid w:val="00A21E75"/>
    <w:rsid w:val="00A22AAF"/>
    <w:rsid w:val="00A22C73"/>
    <w:rsid w:val="00A22CF9"/>
    <w:rsid w:val="00A2423A"/>
    <w:rsid w:val="00A242E2"/>
    <w:rsid w:val="00A25219"/>
    <w:rsid w:val="00A26F07"/>
    <w:rsid w:val="00A305AF"/>
    <w:rsid w:val="00A3075B"/>
    <w:rsid w:val="00A30900"/>
    <w:rsid w:val="00A309E6"/>
    <w:rsid w:val="00A33387"/>
    <w:rsid w:val="00A33B05"/>
    <w:rsid w:val="00A33B82"/>
    <w:rsid w:val="00A348AD"/>
    <w:rsid w:val="00A352EB"/>
    <w:rsid w:val="00A356C1"/>
    <w:rsid w:val="00A35C6B"/>
    <w:rsid w:val="00A35FD0"/>
    <w:rsid w:val="00A36F70"/>
    <w:rsid w:val="00A37B2D"/>
    <w:rsid w:val="00A43D7A"/>
    <w:rsid w:val="00A45623"/>
    <w:rsid w:val="00A50873"/>
    <w:rsid w:val="00A51D8B"/>
    <w:rsid w:val="00A53B8C"/>
    <w:rsid w:val="00A54C0E"/>
    <w:rsid w:val="00A602E0"/>
    <w:rsid w:val="00A606EB"/>
    <w:rsid w:val="00A61287"/>
    <w:rsid w:val="00A63376"/>
    <w:rsid w:val="00A71F36"/>
    <w:rsid w:val="00A72DFC"/>
    <w:rsid w:val="00A74CB0"/>
    <w:rsid w:val="00A74CFE"/>
    <w:rsid w:val="00A763A0"/>
    <w:rsid w:val="00A768B5"/>
    <w:rsid w:val="00A76B2E"/>
    <w:rsid w:val="00A76DB0"/>
    <w:rsid w:val="00A76F79"/>
    <w:rsid w:val="00A80072"/>
    <w:rsid w:val="00A80321"/>
    <w:rsid w:val="00A8111B"/>
    <w:rsid w:val="00A8273A"/>
    <w:rsid w:val="00A91984"/>
    <w:rsid w:val="00A935AB"/>
    <w:rsid w:val="00A936AA"/>
    <w:rsid w:val="00AA0091"/>
    <w:rsid w:val="00AA0F7C"/>
    <w:rsid w:val="00AA2D6E"/>
    <w:rsid w:val="00AA472A"/>
    <w:rsid w:val="00AA5924"/>
    <w:rsid w:val="00AA5FF7"/>
    <w:rsid w:val="00AA6B72"/>
    <w:rsid w:val="00AA6DBD"/>
    <w:rsid w:val="00AB2F60"/>
    <w:rsid w:val="00AB3AF2"/>
    <w:rsid w:val="00AB45D5"/>
    <w:rsid w:val="00AB5F86"/>
    <w:rsid w:val="00AC23EE"/>
    <w:rsid w:val="00AC27F5"/>
    <w:rsid w:val="00AC388F"/>
    <w:rsid w:val="00AC3DFB"/>
    <w:rsid w:val="00AC5415"/>
    <w:rsid w:val="00AC5865"/>
    <w:rsid w:val="00AC6845"/>
    <w:rsid w:val="00AC76DD"/>
    <w:rsid w:val="00AC7DA3"/>
    <w:rsid w:val="00AC7EBE"/>
    <w:rsid w:val="00AD154E"/>
    <w:rsid w:val="00AD388B"/>
    <w:rsid w:val="00AD7900"/>
    <w:rsid w:val="00AE2B6E"/>
    <w:rsid w:val="00AE2F6B"/>
    <w:rsid w:val="00AE5593"/>
    <w:rsid w:val="00AE73DF"/>
    <w:rsid w:val="00AE7C0E"/>
    <w:rsid w:val="00AF1743"/>
    <w:rsid w:val="00AF22E6"/>
    <w:rsid w:val="00AF41D5"/>
    <w:rsid w:val="00AF59B6"/>
    <w:rsid w:val="00AF74F5"/>
    <w:rsid w:val="00AF7D34"/>
    <w:rsid w:val="00B011FD"/>
    <w:rsid w:val="00B03F97"/>
    <w:rsid w:val="00B10523"/>
    <w:rsid w:val="00B109D9"/>
    <w:rsid w:val="00B10CA7"/>
    <w:rsid w:val="00B14E7C"/>
    <w:rsid w:val="00B151CD"/>
    <w:rsid w:val="00B154AB"/>
    <w:rsid w:val="00B154EE"/>
    <w:rsid w:val="00B16305"/>
    <w:rsid w:val="00B17380"/>
    <w:rsid w:val="00B21419"/>
    <w:rsid w:val="00B235ED"/>
    <w:rsid w:val="00B27B93"/>
    <w:rsid w:val="00B30795"/>
    <w:rsid w:val="00B32480"/>
    <w:rsid w:val="00B33F10"/>
    <w:rsid w:val="00B35202"/>
    <w:rsid w:val="00B41545"/>
    <w:rsid w:val="00B4162F"/>
    <w:rsid w:val="00B424E1"/>
    <w:rsid w:val="00B43ED8"/>
    <w:rsid w:val="00B446AE"/>
    <w:rsid w:val="00B50C1F"/>
    <w:rsid w:val="00B511D4"/>
    <w:rsid w:val="00B511E7"/>
    <w:rsid w:val="00B52902"/>
    <w:rsid w:val="00B53120"/>
    <w:rsid w:val="00B54375"/>
    <w:rsid w:val="00B561DE"/>
    <w:rsid w:val="00B614A0"/>
    <w:rsid w:val="00B614E4"/>
    <w:rsid w:val="00B619DE"/>
    <w:rsid w:val="00B631C7"/>
    <w:rsid w:val="00B66261"/>
    <w:rsid w:val="00B72F76"/>
    <w:rsid w:val="00B73175"/>
    <w:rsid w:val="00B8053B"/>
    <w:rsid w:val="00B81183"/>
    <w:rsid w:val="00B8188C"/>
    <w:rsid w:val="00B83D26"/>
    <w:rsid w:val="00B85926"/>
    <w:rsid w:val="00B8687F"/>
    <w:rsid w:val="00B9034F"/>
    <w:rsid w:val="00B9050E"/>
    <w:rsid w:val="00B963A9"/>
    <w:rsid w:val="00BA0834"/>
    <w:rsid w:val="00BA2064"/>
    <w:rsid w:val="00BA2861"/>
    <w:rsid w:val="00BA45DD"/>
    <w:rsid w:val="00BA5E3E"/>
    <w:rsid w:val="00BA70D8"/>
    <w:rsid w:val="00BB05B0"/>
    <w:rsid w:val="00BB306F"/>
    <w:rsid w:val="00BC05F6"/>
    <w:rsid w:val="00BC1910"/>
    <w:rsid w:val="00BC5115"/>
    <w:rsid w:val="00BC521D"/>
    <w:rsid w:val="00BC5AE1"/>
    <w:rsid w:val="00BD3040"/>
    <w:rsid w:val="00BD6331"/>
    <w:rsid w:val="00BE29BD"/>
    <w:rsid w:val="00BE612E"/>
    <w:rsid w:val="00BE623B"/>
    <w:rsid w:val="00BE63D1"/>
    <w:rsid w:val="00BF3D87"/>
    <w:rsid w:val="00BF43A3"/>
    <w:rsid w:val="00BF570E"/>
    <w:rsid w:val="00BF5BBC"/>
    <w:rsid w:val="00C017C7"/>
    <w:rsid w:val="00C019CE"/>
    <w:rsid w:val="00C05474"/>
    <w:rsid w:val="00C073A6"/>
    <w:rsid w:val="00C07B07"/>
    <w:rsid w:val="00C10B93"/>
    <w:rsid w:val="00C1296F"/>
    <w:rsid w:val="00C13674"/>
    <w:rsid w:val="00C15FC0"/>
    <w:rsid w:val="00C16F0D"/>
    <w:rsid w:val="00C17B8D"/>
    <w:rsid w:val="00C17BF6"/>
    <w:rsid w:val="00C2010B"/>
    <w:rsid w:val="00C21972"/>
    <w:rsid w:val="00C22647"/>
    <w:rsid w:val="00C27C17"/>
    <w:rsid w:val="00C3035D"/>
    <w:rsid w:val="00C31159"/>
    <w:rsid w:val="00C31FC2"/>
    <w:rsid w:val="00C32BB0"/>
    <w:rsid w:val="00C35090"/>
    <w:rsid w:val="00C35787"/>
    <w:rsid w:val="00C3616A"/>
    <w:rsid w:val="00C373F5"/>
    <w:rsid w:val="00C37AAC"/>
    <w:rsid w:val="00C403BB"/>
    <w:rsid w:val="00C417FB"/>
    <w:rsid w:val="00C41DC6"/>
    <w:rsid w:val="00C42E8E"/>
    <w:rsid w:val="00C443BD"/>
    <w:rsid w:val="00C45F3B"/>
    <w:rsid w:val="00C45F77"/>
    <w:rsid w:val="00C50253"/>
    <w:rsid w:val="00C5048B"/>
    <w:rsid w:val="00C509E4"/>
    <w:rsid w:val="00C546E3"/>
    <w:rsid w:val="00C547D2"/>
    <w:rsid w:val="00C55859"/>
    <w:rsid w:val="00C64039"/>
    <w:rsid w:val="00C64487"/>
    <w:rsid w:val="00C64694"/>
    <w:rsid w:val="00C65AD9"/>
    <w:rsid w:val="00C65E5D"/>
    <w:rsid w:val="00C67C4B"/>
    <w:rsid w:val="00C715E9"/>
    <w:rsid w:val="00C72003"/>
    <w:rsid w:val="00C74669"/>
    <w:rsid w:val="00C7553E"/>
    <w:rsid w:val="00C75AAA"/>
    <w:rsid w:val="00C75C0C"/>
    <w:rsid w:val="00C7739A"/>
    <w:rsid w:val="00C77583"/>
    <w:rsid w:val="00C77DFD"/>
    <w:rsid w:val="00C804D0"/>
    <w:rsid w:val="00C80D9B"/>
    <w:rsid w:val="00C82A3F"/>
    <w:rsid w:val="00C830EF"/>
    <w:rsid w:val="00C91A85"/>
    <w:rsid w:val="00C937EB"/>
    <w:rsid w:val="00C96020"/>
    <w:rsid w:val="00C97320"/>
    <w:rsid w:val="00CA09B5"/>
    <w:rsid w:val="00CA0E46"/>
    <w:rsid w:val="00CA0ED0"/>
    <w:rsid w:val="00CA1481"/>
    <w:rsid w:val="00CA19CC"/>
    <w:rsid w:val="00CA2399"/>
    <w:rsid w:val="00CA36E5"/>
    <w:rsid w:val="00CA3C8C"/>
    <w:rsid w:val="00CA43E0"/>
    <w:rsid w:val="00CA4850"/>
    <w:rsid w:val="00CA4F27"/>
    <w:rsid w:val="00CA5115"/>
    <w:rsid w:val="00CA66B5"/>
    <w:rsid w:val="00CA6759"/>
    <w:rsid w:val="00CB097B"/>
    <w:rsid w:val="00CB0A6B"/>
    <w:rsid w:val="00CB208A"/>
    <w:rsid w:val="00CB27D6"/>
    <w:rsid w:val="00CB3500"/>
    <w:rsid w:val="00CB5EE1"/>
    <w:rsid w:val="00CB6BDA"/>
    <w:rsid w:val="00CC1DA8"/>
    <w:rsid w:val="00CC2602"/>
    <w:rsid w:val="00CC29E4"/>
    <w:rsid w:val="00CC7927"/>
    <w:rsid w:val="00CD0F3D"/>
    <w:rsid w:val="00CD17AC"/>
    <w:rsid w:val="00CD3872"/>
    <w:rsid w:val="00CD515B"/>
    <w:rsid w:val="00CD6AFB"/>
    <w:rsid w:val="00CE1FC4"/>
    <w:rsid w:val="00CE6D16"/>
    <w:rsid w:val="00CE7B5C"/>
    <w:rsid w:val="00CF48C0"/>
    <w:rsid w:val="00CF5BD2"/>
    <w:rsid w:val="00D02025"/>
    <w:rsid w:val="00D0370D"/>
    <w:rsid w:val="00D03D40"/>
    <w:rsid w:val="00D0466C"/>
    <w:rsid w:val="00D16196"/>
    <w:rsid w:val="00D20BA7"/>
    <w:rsid w:val="00D23390"/>
    <w:rsid w:val="00D235EE"/>
    <w:rsid w:val="00D27609"/>
    <w:rsid w:val="00D276FF"/>
    <w:rsid w:val="00D31139"/>
    <w:rsid w:val="00D31857"/>
    <w:rsid w:val="00D354E2"/>
    <w:rsid w:val="00D36C53"/>
    <w:rsid w:val="00D370F8"/>
    <w:rsid w:val="00D3761A"/>
    <w:rsid w:val="00D4052F"/>
    <w:rsid w:val="00D409C5"/>
    <w:rsid w:val="00D449B5"/>
    <w:rsid w:val="00D44A56"/>
    <w:rsid w:val="00D44C31"/>
    <w:rsid w:val="00D46ADB"/>
    <w:rsid w:val="00D46B68"/>
    <w:rsid w:val="00D519EC"/>
    <w:rsid w:val="00D52E11"/>
    <w:rsid w:val="00D5401C"/>
    <w:rsid w:val="00D54339"/>
    <w:rsid w:val="00D608F0"/>
    <w:rsid w:val="00D61912"/>
    <w:rsid w:val="00D62165"/>
    <w:rsid w:val="00D62C70"/>
    <w:rsid w:val="00D649A0"/>
    <w:rsid w:val="00D653B4"/>
    <w:rsid w:val="00D6547D"/>
    <w:rsid w:val="00D66DEA"/>
    <w:rsid w:val="00D66E86"/>
    <w:rsid w:val="00D7202B"/>
    <w:rsid w:val="00D7295B"/>
    <w:rsid w:val="00D72AB6"/>
    <w:rsid w:val="00D732F1"/>
    <w:rsid w:val="00D73FA5"/>
    <w:rsid w:val="00D74380"/>
    <w:rsid w:val="00D75BAC"/>
    <w:rsid w:val="00D7751E"/>
    <w:rsid w:val="00D77809"/>
    <w:rsid w:val="00D80480"/>
    <w:rsid w:val="00D819AD"/>
    <w:rsid w:val="00D84BBB"/>
    <w:rsid w:val="00D85452"/>
    <w:rsid w:val="00D86204"/>
    <w:rsid w:val="00D9078D"/>
    <w:rsid w:val="00D90D52"/>
    <w:rsid w:val="00D9191A"/>
    <w:rsid w:val="00D91CC7"/>
    <w:rsid w:val="00D92F36"/>
    <w:rsid w:val="00D9381C"/>
    <w:rsid w:val="00D93DCC"/>
    <w:rsid w:val="00D93E6D"/>
    <w:rsid w:val="00D948E5"/>
    <w:rsid w:val="00D95197"/>
    <w:rsid w:val="00D95B73"/>
    <w:rsid w:val="00D97814"/>
    <w:rsid w:val="00DA0FFC"/>
    <w:rsid w:val="00DA2A38"/>
    <w:rsid w:val="00DA31DD"/>
    <w:rsid w:val="00DA3E97"/>
    <w:rsid w:val="00DA4BA4"/>
    <w:rsid w:val="00DA6DAE"/>
    <w:rsid w:val="00DA744A"/>
    <w:rsid w:val="00DB3BFB"/>
    <w:rsid w:val="00DC0973"/>
    <w:rsid w:val="00DC0AF6"/>
    <w:rsid w:val="00DC5C42"/>
    <w:rsid w:val="00DC6A79"/>
    <w:rsid w:val="00DC77DF"/>
    <w:rsid w:val="00DD1827"/>
    <w:rsid w:val="00DD1937"/>
    <w:rsid w:val="00DD2E2B"/>
    <w:rsid w:val="00DD356E"/>
    <w:rsid w:val="00DD3F15"/>
    <w:rsid w:val="00DD4554"/>
    <w:rsid w:val="00DD74E4"/>
    <w:rsid w:val="00DE20DC"/>
    <w:rsid w:val="00DE2999"/>
    <w:rsid w:val="00DE33CA"/>
    <w:rsid w:val="00DE354B"/>
    <w:rsid w:val="00DE6A22"/>
    <w:rsid w:val="00DE6CD5"/>
    <w:rsid w:val="00DE7353"/>
    <w:rsid w:val="00DE78B2"/>
    <w:rsid w:val="00DF1FDE"/>
    <w:rsid w:val="00DF21DB"/>
    <w:rsid w:val="00DF4176"/>
    <w:rsid w:val="00DF4327"/>
    <w:rsid w:val="00DF4475"/>
    <w:rsid w:val="00DF516D"/>
    <w:rsid w:val="00DF6A85"/>
    <w:rsid w:val="00DF6C5A"/>
    <w:rsid w:val="00E0088F"/>
    <w:rsid w:val="00E02C5B"/>
    <w:rsid w:val="00E031A9"/>
    <w:rsid w:val="00E03DCA"/>
    <w:rsid w:val="00E044FA"/>
    <w:rsid w:val="00E0753C"/>
    <w:rsid w:val="00E10646"/>
    <w:rsid w:val="00E10C9B"/>
    <w:rsid w:val="00E12894"/>
    <w:rsid w:val="00E12BBB"/>
    <w:rsid w:val="00E1357B"/>
    <w:rsid w:val="00E151A2"/>
    <w:rsid w:val="00E17DEE"/>
    <w:rsid w:val="00E20746"/>
    <w:rsid w:val="00E21AF3"/>
    <w:rsid w:val="00E24779"/>
    <w:rsid w:val="00E24D82"/>
    <w:rsid w:val="00E269C6"/>
    <w:rsid w:val="00E27EA0"/>
    <w:rsid w:val="00E30C00"/>
    <w:rsid w:val="00E31A7B"/>
    <w:rsid w:val="00E3734B"/>
    <w:rsid w:val="00E37E12"/>
    <w:rsid w:val="00E40042"/>
    <w:rsid w:val="00E401B7"/>
    <w:rsid w:val="00E404E3"/>
    <w:rsid w:val="00E408EF"/>
    <w:rsid w:val="00E43102"/>
    <w:rsid w:val="00E44CF5"/>
    <w:rsid w:val="00E45572"/>
    <w:rsid w:val="00E4630E"/>
    <w:rsid w:val="00E47E8F"/>
    <w:rsid w:val="00E500A2"/>
    <w:rsid w:val="00E51170"/>
    <w:rsid w:val="00E523DF"/>
    <w:rsid w:val="00E5263C"/>
    <w:rsid w:val="00E538AD"/>
    <w:rsid w:val="00E5575A"/>
    <w:rsid w:val="00E567EA"/>
    <w:rsid w:val="00E63948"/>
    <w:rsid w:val="00E63A1B"/>
    <w:rsid w:val="00E63CC7"/>
    <w:rsid w:val="00E6405C"/>
    <w:rsid w:val="00E6587E"/>
    <w:rsid w:val="00E66656"/>
    <w:rsid w:val="00E67241"/>
    <w:rsid w:val="00E727F0"/>
    <w:rsid w:val="00E74693"/>
    <w:rsid w:val="00E7542C"/>
    <w:rsid w:val="00E75914"/>
    <w:rsid w:val="00E75ADF"/>
    <w:rsid w:val="00E76AE5"/>
    <w:rsid w:val="00E8124C"/>
    <w:rsid w:val="00E81379"/>
    <w:rsid w:val="00E8302C"/>
    <w:rsid w:val="00E8441E"/>
    <w:rsid w:val="00E85809"/>
    <w:rsid w:val="00E902D9"/>
    <w:rsid w:val="00E90A5F"/>
    <w:rsid w:val="00E91378"/>
    <w:rsid w:val="00E94C65"/>
    <w:rsid w:val="00E95D01"/>
    <w:rsid w:val="00E967F6"/>
    <w:rsid w:val="00E972B8"/>
    <w:rsid w:val="00EA0FFC"/>
    <w:rsid w:val="00EA5521"/>
    <w:rsid w:val="00EA663F"/>
    <w:rsid w:val="00EB17D7"/>
    <w:rsid w:val="00EB467A"/>
    <w:rsid w:val="00EB6BCE"/>
    <w:rsid w:val="00EB7452"/>
    <w:rsid w:val="00EB78BC"/>
    <w:rsid w:val="00EC0499"/>
    <w:rsid w:val="00EC078C"/>
    <w:rsid w:val="00EC10B4"/>
    <w:rsid w:val="00EC43DF"/>
    <w:rsid w:val="00EC473A"/>
    <w:rsid w:val="00EC4886"/>
    <w:rsid w:val="00EC5422"/>
    <w:rsid w:val="00ED058A"/>
    <w:rsid w:val="00ED31CA"/>
    <w:rsid w:val="00ED50D6"/>
    <w:rsid w:val="00EE0522"/>
    <w:rsid w:val="00EE1AF1"/>
    <w:rsid w:val="00EE21FD"/>
    <w:rsid w:val="00EE31E0"/>
    <w:rsid w:val="00EE3EB7"/>
    <w:rsid w:val="00EE4955"/>
    <w:rsid w:val="00EE5BB0"/>
    <w:rsid w:val="00EF001E"/>
    <w:rsid w:val="00EF125A"/>
    <w:rsid w:val="00EF420C"/>
    <w:rsid w:val="00EF5783"/>
    <w:rsid w:val="00EF710B"/>
    <w:rsid w:val="00F00C0F"/>
    <w:rsid w:val="00F02427"/>
    <w:rsid w:val="00F042CC"/>
    <w:rsid w:val="00F07F4D"/>
    <w:rsid w:val="00F10434"/>
    <w:rsid w:val="00F112E2"/>
    <w:rsid w:val="00F121F6"/>
    <w:rsid w:val="00F15BAD"/>
    <w:rsid w:val="00F1645C"/>
    <w:rsid w:val="00F1666A"/>
    <w:rsid w:val="00F171D3"/>
    <w:rsid w:val="00F20451"/>
    <w:rsid w:val="00F22163"/>
    <w:rsid w:val="00F24D6F"/>
    <w:rsid w:val="00F27C25"/>
    <w:rsid w:val="00F300E7"/>
    <w:rsid w:val="00F315FE"/>
    <w:rsid w:val="00F31C6F"/>
    <w:rsid w:val="00F33A1D"/>
    <w:rsid w:val="00F36DD3"/>
    <w:rsid w:val="00F3774F"/>
    <w:rsid w:val="00F43260"/>
    <w:rsid w:val="00F43875"/>
    <w:rsid w:val="00F441BC"/>
    <w:rsid w:val="00F47DAF"/>
    <w:rsid w:val="00F50D20"/>
    <w:rsid w:val="00F53A3A"/>
    <w:rsid w:val="00F542BE"/>
    <w:rsid w:val="00F54DCC"/>
    <w:rsid w:val="00F54F11"/>
    <w:rsid w:val="00F56D2A"/>
    <w:rsid w:val="00F57DF7"/>
    <w:rsid w:val="00F61A80"/>
    <w:rsid w:val="00F64D06"/>
    <w:rsid w:val="00F65773"/>
    <w:rsid w:val="00F663ED"/>
    <w:rsid w:val="00F73EF9"/>
    <w:rsid w:val="00F73FFA"/>
    <w:rsid w:val="00F750A3"/>
    <w:rsid w:val="00F762A9"/>
    <w:rsid w:val="00F80A97"/>
    <w:rsid w:val="00F81288"/>
    <w:rsid w:val="00F815C1"/>
    <w:rsid w:val="00F823FB"/>
    <w:rsid w:val="00F826FE"/>
    <w:rsid w:val="00F84841"/>
    <w:rsid w:val="00F850FF"/>
    <w:rsid w:val="00F86184"/>
    <w:rsid w:val="00F87319"/>
    <w:rsid w:val="00F87803"/>
    <w:rsid w:val="00F8798E"/>
    <w:rsid w:val="00F91786"/>
    <w:rsid w:val="00F924D2"/>
    <w:rsid w:val="00F97504"/>
    <w:rsid w:val="00F97C63"/>
    <w:rsid w:val="00FA1818"/>
    <w:rsid w:val="00FA42DB"/>
    <w:rsid w:val="00FA49AE"/>
    <w:rsid w:val="00FA79F2"/>
    <w:rsid w:val="00FB04B0"/>
    <w:rsid w:val="00FB395F"/>
    <w:rsid w:val="00FB636F"/>
    <w:rsid w:val="00FB6AE2"/>
    <w:rsid w:val="00FB75D7"/>
    <w:rsid w:val="00FC09F7"/>
    <w:rsid w:val="00FC2A68"/>
    <w:rsid w:val="00FC3E49"/>
    <w:rsid w:val="00FC75F0"/>
    <w:rsid w:val="00FD0893"/>
    <w:rsid w:val="00FD120E"/>
    <w:rsid w:val="00FD30B1"/>
    <w:rsid w:val="00FD36CC"/>
    <w:rsid w:val="00FD4679"/>
    <w:rsid w:val="00FD59CD"/>
    <w:rsid w:val="00FE10F7"/>
    <w:rsid w:val="00FE32DF"/>
    <w:rsid w:val="00FE42A7"/>
    <w:rsid w:val="00FE4F85"/>
    <w:rsid w:val="00FE683A"/>
    <w:rsid w:val="00FF025A"/>
    <w:rsid w:val="00FF064B"/>
    <w:rsid w:val="00FF1C9E"/>
    <w:rsid w:val="00FF203E"/>
    <w:rsid w:val="00FF29A0"/>
    <w:rsid w:val="00FF2B3E"/>
    <w:rsid w:val="00FF3D87"/>
    <w:rsid w:val="00FF7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D094935"/>
  <w15:docId w15:val="{90656F06-F9D1-454B-AEC3-BA8730047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45E24"/>
    <w:pPr>
      <w:spacing w:after="200" w:line="276" w:lineRule="auto"/>
    </w:pPr>
  </w:style>
  <w:style w:type="paragraph" w:styleId="1">
    <w:name w:val="heading 1"/>
    <w:basedOn w:val="a0"/>
    <w:next w:val="a0"/>
    <w:link w:val="11"/>
    <w:qFormat/>
    <w:rsid w:val="004240EA"/>
    <w:pPr>
      <w:keepNext/>
      <w:keepLines/>
      <w:numPr>
        <w:numId w:val="2"/>
      </w:numPr>
      <w:spacing w:before="240" w:after="240" w:line="360" w:lineRule="auto"/>
      <w:jc w:val="both"/>
      <w:outlineLvl w:val="0"/>
    </w:pPr>
    <w:rPr>
      <w:rFonts w:ascii="Times New Roman" w:eastAsia="Times New Roman" w:hAnsi="Times New Roman" w:cs="Times New Roman"/>
      <w:caps/>
      <w:sz w:val="28"/>
      <w:szCs w:val="32"/>
    </w:rPr>
  </w:style>
  <w:style w:type="paragraph" w:styleId="2">
    <w:name w:val="heading 2"/>
    <w:basedOn w:val="1"/>
    <w:next w:val="a0"/>
    <w:link w:val="20"/>
    <w:unhideWhenUsed/>
    <w:qFormat/>
    <w:rsid w:val="004240EA"/>
    <w:pPr>
      <w:numPr>
        <w:ilvl w:val="1"/>
      </w:numPr>
      <w:spacing w:before="40" w:after="120"/>
      <w:outlineLvl w:val="1"/>
    </w:pPr>
    <w:rPr>
      <w:caps w:val="0"/>
      <w:szCs w:val="26"/>
    </w:rPr>
  </w:style>
  <w:style w:type="paragraph" w:styleId="3">
    <w:name w:val="heading 3"/>
    <w:basedOn w:val="a0"/>
    <w:next w:val="a0"/>
    <w:link w:val="30"/>
    <w:unhideWhenUsed/>
    <w:qFormat/>
    <w:rsid w:val="004240EA"/>
    <w:pPr>
      <w:keepNext/>
      <w:keepLines/>
      <w:numPr>
        <w:ilvl w:val="2"/>
        <w:numId w:val="2"/>
      </w:numPr>
      <w:spacing w:before="40" w:after="120" w:line="360" w:lineRule="auto"/>
      <w:jc w:val="both"/>
      <w:outlineLvl w:val="2"/>
    </w:pPr>
    <w:rPr>
      <w:rFonts w:ascii="Times New Roman" w:eastAsia="Times New Roman" w:hAnsi="Times New Roman" w:cs="Times New Roman"/>
      <w:sz w:val="28"/>
      <w:szCs w:val="24"/>
    </w:rPr>
  </w:style>
  <w:style w:type="paragraph" w:styleId="4">
    <w:name w:val="heading 4"/>
    <w:basedOn w:val="a0"/>
    <w:next w:val="a0"/>
    <w:link w:val="40"/>
    <w:unhideWhenUsed/>
    <w:qFormat/>
    <w:rsid w:val="00EE052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nhideWhenUsed/>
    <w:qFormat/>
    <w:rsid w:val="00406A1E"/>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qFormat/>
    <w:rsid w:val="005D56A8"/>
    <w:pPr>
      <w:keepNext/>
      <w:spacing w:after="0" w:line="240" w:lineRule="auto"/>
      <w:jc w:val="both"/>
      <w:outlineLvl w:val="5"/>
    </w:pPr>
    <w:rPr>
      <w:rFonts w:ascii="Times New Roman" w:eastAsia="Times New Roman" w:hAnsi="Times New Roman" w:cs="Times New Roman"/>
      <w:b/>
      <w:sz w:val="20"/>
      <w:szCs w:val="20"/>
      <w:lang w:eastAsia="ru-RU"/>
    </w:rPr>
  </w:style>
  <w:style w:type="paragraph" w:styleId="7">
    <w:name w:val="heading 7"/>
    <w:basedOn w:val="a0"/>
    <w:next w:val="a0"/>
    <w:link w:val="70"/>
    <w:qFormat/>
    <w:rsid w:val="005D56A8"/>
    <w:pPr>
      <w:keepNext/>
      <w:autoSpaceDE w:val="0"/>
      <w:autoSpaceDN w:val="0"/>
      <w:adjustRightInd w:val="0"/>
      <w:spacing w:after="0" w:line="425" w:lineRule="exact"/>
      <w:ind w:left="1280"/>
      <w:outlineLvl w:val="6"/>
    </w:pPr>
    <w:rPr>
      <w:rFonts w:ascii="Times New Roman" w:eastAsia="Times New Roman" w:hAnsi="Times New Roman" w:cs="Tahoma"/>
      <w:b/>
      <w:bCs/>
      <w:i/>
      <w:iCs/>
      <w:spacing w:val="3"/>
      <w:sz w:val="24"/>
      <w:szCs w:val="21"/>
      <w:lang w:eastAsia="ru-RU"/>
    </w:rPr>
  </w:style>
  <w:style w:type="paragraph" w:styleId="8">
    <w:name w:val="heading 8"/>
    <w:basedOn w:val="a0"/>
    <w:next w:val="a0"/>
    <w:link w:val="80"/>
    <w:qFormat/>
    <w:rsid w:val="005D56A8"/>
    <w:pPr>
      <w:spacing w:before="240" w:after="60" w:line="360" w:lineRule="auto"/>
      <w:ind w:firstLine="709"/>
      <w:jc w:val="both"/>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0"/>
    <w:qFormat/>
    <w:rsid w:val="005D56A8"/>
    <w:pPr>
      <w:keepNext/>
      <w:spacing w:after="0" w:line="360" w:lineRule="auto"/>
      <w:jc w:val="both"/>
      <w:outlineLvl w:val="8"/>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14A4A"/>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14A4A"/>
  </w:style>
  <w:style w:type="paragraph" w:styleId="a6">
    <w:name w:val="footer"/>
    <w:basedOn w:val="a0"/>
    <w:link w:val="a7"/>
    <w:uiPriority w:val="99"/>
    <w:unhideWhenUsed/>
    <w:rsid w:val="00A14A4A"/>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14A4A"/>
  </w:style>
  <w:style w:type="character" w:styleId="a8">
    <w:name w:val="Hyperlink"/>
    <w:basedOn w:val="a1"/>
    <w:uiPriority w:val="99"/>
    <w:unhideWhenUsed/>
    <w:rsid w:val="00572F35"/>
    <w:rPr>
      <w:color w:val="0563C1" w:themeColor="hyperlink"/>
      <w:u w:val="single"/>
    </w:rPr>
  </w:style>
  <w:style w:type="character" w:customStyle="1" w:styleId="12">
    <w:name w:val="Неразрешенное упоминание1"/>
    <w:basedOn w:val="a1"/>
    <w:uiPriority w:val="99"/>
    <w:semiHidden/>
    <w:unhideWhenUsed/>
    <w:rsid w:val="00572F35"/>
    <w:rPr>
      <w:color w:val="605E5C"/>
      <w:shd w:val="clear" w:color="auto" w:fill="E1DFDD"/>
    </w:rPr>
  </w:style>
  <w:style w:type="character" w:customStyle="1" w:styleId="a9">
    <w:name w:val="Другое_"/>
    <w:basedOn w:val="a1"/>
    <w:link w:val="aa"/>
    <w:rsid w:val="00E500A2"/>
    <w:rPr>
      <w:rFonts w:ascii="Times New Roman" w:hAnsi="Times New Roman" w:cs="Times New Roman"/>
      <w:sz w:val="28"/>
      <w:szCs w:val="28"/>
    </w:rPr>
  </w:style>
  <w:style w:type="paragraph" w:customStyle="1" w:styleId="aa">
    <w:name w:val="Другое"/>
    <w:basedOn w:val="a0"/>
    <w:link w:val="a9"/>
    <w:rsid w:val="00E500A2"/>
    <w:pPr>
      <w:spacing w:after="0" w:line="240" w:lineRule="auto"/>
      <w:jc w:val="center"/>
    </w:pPr>
    <w:rPr>
      <w:rFonts w:ascii="Times New Roman" w:hAnsi="Times New Roman" w:cs="Times New Roman"/>
      <w:sz w:val="28"/>
      <w:szCs w:val="28"/>
    </w:rPr>
  </w:style>
  <w:style w:type="character" w:customStyle="1" w:styleId="11">
    <w:name w:val="Заголовок 1 Знак"/>
    <w:basedOn w:val="a1"/>
    <w:link w:val="1"/>
    <w:rsid w:val="004240EA"/>
    <w:rPr>
      <w:rFonts w:ascii="Times New Roman" w:eastAsia="Times New Roman" w:hAnsi="Times New Roman" w:cs="Times New Roman"/>
      <w:caps/>
      <w:sz w:val="28"/>
      <w:szCs w:val="32"/>
    </w:rPr>
  </w:style>
  <w:style w:type="character" w:customStyle="1" w:styleId="20">
    <w:name w:val="Заголовок 2 Знак"/>
    <w:basedOn w:val="a1"/>
    <w:link w:val="2"/>
    <w:rsid w:val="004240EA"/>
    <w:rPr>
      <w:rFonts w:ascii="Times New Roman" w:eastAsia="Times New Roman" w:hAnsi="Times New Roman" w:cs="Times New Roman"/>
      <w:sz w:val="28"/>
      <w:szCs w:val="26"/>
    </w:rPr>
  </w:style>
  <w:style w:type="character" w:customStyle="1" w:styleId="30">
    <w:name w:val="Заголовок 3 Знак"/>
    <w:basedOn w:val="a1"/>
    <w:link w:val="3"/>
    <w:rsid w:val="004240EA"/>
    <w:rPr>
      <w:rFonts w:ascii="Times New Roman" w:eastAsia="Times New Roman" w:hAnsi="Times New Roman" w:cs="Times New Roman"/>
      <w:sz w:val="28"/>
      <w:szCs w:val="24"/>
    </w:rPr>
  </w:style>
  <w:style w:type="numbering" w:customStyle="1" w:styleId="a">
    <w:name w:val="Заголовки"/>
    <w:uiPriority w:val="99"/>
    <w:rsid w:val="004240EA"/>
    <w:pPr>
      <w:numPr>
        <w:numId w:val="1"/>
      </w:numPr>
    </w:pPr>
  </w:style>
  <w:style w:type="character" w:styleId="ab">
    <w:name w:val="Placeholder Text"/>
    <w:basedOn w:val="a1"/>
    <w:uiPriority w:val="99"/>
    <w:semiHidden/>
    <w:rsid w:val="006210E9"/>
    <w:rPr>
      <w:color w:val="808080"/>
    </w:rPr>
  </w:style>
  <w:style w:type="paragraph" w:styleId="ac">
    <w:name w:val="TOC Heading"/>
    <w:basedOn w:val="1"/>
    <w:next w:val="a0"/>
    <w:uiPriority w:val="39"/>
    <w:unhideWhenUsed/>
    <w:qFormat/>
    <w:rsid w:val="00757D91"/>
    <w:pPr>
      <w:numPr>
        <w:numId w:val="0"/>
      </w:numPr>
      <w:spacing w:after="0" w:line="259" w:lineRule="auto"/>
      <w:jc w:val="left"/>
      <w:outlineLvl w:val="9"/>
    </w:pPr>
    <w:rPr>
      <w:rFonts w:asciiTheme="majorHAnsi" w:eastAsiaTheme="majorEastAsia" w:hAnsiTheme="majorHAnsi" w:cstheme="majorBidi"/>
      <w:caps w:val="0"/>
      <w:color w:val="2F5496" w:themeColor="accent1" w:themeShade="BF"/>
      <w:sz w:val="32"/>
      <w:lang w:eastAsia="ru-RU"/>
    </w:rPr>
  </w:style>
  <w:style w:type="paragraph" w:styleId="13">
    <w:name w:val="toc 1"/>
    <w:basedOn w:val="a0"/>
    <w:next w:val="a0"/>
    <w:autoRedefine/>
    <w:uiPriority w:val="39"/>
    <w:unhideWhenUsed/>
    <w:rsid w:val="0000389C"/>
    <w:pPr>
      <w:spacing w:after="100"/>
    </w:pPr>
    <w:rPr>
      <w:rFonts w:ascii="Times New Roman" w:hAnsi="Times New Roman"/>
      <w:sz w:val="28"/>
    </w:rPr>
  </w:style>
  <w:style w:type="paragraph" w:styleId="21">
    <w:name w:val="toc 2"/>
    <w:basedOn w:val="a0"/>
    <w:next w:val="a0"/>
    <w:autoRedefine/>
    <w:uiPriority w:val="39"/>
    <w:unhideWhenUsed/>
    <w:rsid w:val="0000389C"/>
    <w:pPr>
      <w:spacing w:after="100"/>
      <w:ind w:left="220"/>
    </w:pPr>
    <w:rPr>
      <w:rFonts w:ascii="Times New Roman" w:hAnsi="Times New Roman"/>
      <w:sz w:val="28"/>
    </w:rPr>
  </w:style>
  <w:style w:type="paragraph" w:styleId="31">
    <w:name w:val="toc 3"/>
    <w:basedOn w:val="a0"/>
    <w:next w:val="a0"/>
    <w:autoRedefine/>
    <w:uiPriority w:val="39"/>
    <w:unhideWhenUsed/>
    <w:rsid w:val="0000389C"/>
    <w:pPr>
      <w:spacing w:after="100"/>
      <w:ind w:left="440"/>
    </w:pPr>
    <w:rPr>
      <w:rFonts w:ascii="Times New Roman" w:hAnsi="Times New Roman"/>
      <w:sz w:val="28"/>
    </w:rPr>
  </w:style>
  <w:style w:type="character" w:customStyle="1" w:styleId="40">
    <w:name w:val="Заголовок 4 Знак"/>
    <w:basedOn w:val="a1"/>
    <w:link w:val="4"/>
    <w:rsid w:val="00EE0522"/>
    <w:rPr>
      <w:rFonts w:asciiTheme="majorHAnsi" w:eastAsiaTheme="majorEastAsia" w:hAnsiTheme="majorHAnsi" w:cstheme="majorBidi"/>
      <w:i/>
      <w:iCs/>
      <w:color w:val="2F5496" w:themeColor="accent1" w:themeShade="BF"/>
    </w:rPr>
  </w:style>
  <w:style w:type="paragraph" w:styleId="41">
    <w:name w:val="toc 4"/>
    <w:basedOn w:val="a0"/>
    <w:next w:val="a0"/>
    <w:autoRedefine/>
    <w:uiPriority w:val="39"/>
    <w:unhideWhenUsed/>
    <w:rsid w:val="0000389C"/>
    <w:pPr>
      <w:spacing w:after="100"/>
      <w:ind w:left="660"/>
    </w:pPr>
    <w:rPr>
      <w:rFonts w:ascii="Times New Roman" w:hAnsi="Times New Roman"/>
      <w:sz w:val="28"/>
    </w:rPr>
  </w:style>
  <w:style w:type="numbering" w:customStyle="1" w:styleId="14">
    <w:name w:val="Нет списка1"/>
    <w:next w:val="a3"/>
    <w:uiPriority w:val="99"/>
    <w:semiHidden/>
    <w:unhideWhenUsed/>
    <w:rsid w:val="00C67C4B"/>
  </w:style>
  <w:style w:type="table" w:styleId="ad">
    <w:name w:val="Table Grid"/>
    <w:basedOn w:val="a2"/>
    <w:uiPriority w:val="59"/>
    <w:rsid w:val="00C67C4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C67C4B"/>
  </w:style>
  <w:style w:type="table" w:customStyle="1" w:styleId="15">
    <w:name w:val="Сетка таблицы1"/>
    <w:basedOn w:val="a2"/>
    <w:next w:val="ad"/>
    <w:uiPriority w:val="59"/>
    <w:rsid w:val="00C67C4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Indent"/>
    <w:aliases w:val="Знак"/>
    <w:basedOn w:val="a0"/>
    <w:link w:val="af"/>
    <w:rsid w:val="00C67C4B"/>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aliases w:val="Знак Знак"/>
    <w:basedOn w:val="a1"/>
    <w:link w:val="ae"/>
    <w:rsid w:val="00C67C4B"/>
    <w:rPr>
      <w:rFonts w:ascii="Times New Roman" w:eastAsia="Times New Roman" w:hAnsi="Times New Roman" w:cs="Times New Roman"/>
      <w:sz w:val="24"/>
      <w:szCs w:val="24"/>
      <w:lang w:eastAsia="ru-RU"/>
    </w:rPr>
  </w:style>
  <w:style w:type="paragraph" w:styleId="32">
    <w:name w:val="Body Text 3"/>
    <w:basedOn w:val="a0"/>
    <w:link w:val="33"/>
    <w:unhideWhenUsed/>
    <w:rsid w:val="00C67C4B"/>
    <w:pPr>
      <w:spacing w:after="120"/>
    </w:pPr>
    <w:rPr>
      <w:rFonts w:ascii="Calibri" w:eastAsia="Calibri" w:hAnsi="Calibri" w:cs="Times New Roman"/>
      <w:sz w:val="16"/>
      <w:szCs w:val="16"/>
    </w:rPr>
  </w:style>
  <w:style w:type="character" w:customStyle="1" w:styleId="33">
    <w:name w:val="Основной текст 3 Знак"/>
    <w:basedOn w:val="a1"/>
    <w:link w:val="32"/>
    <w:rsid w:val="00C67C4B"/>
    <w:rPr>
      <w:rFonts w:ascii="Calibri" w:eastAsia="Calibri" w:hAnsi="Calibri" w:cs="Times New Roman"/>
      <w:sz w:val="16"/>
      <w:szCs w:val="16"/>
    </w:rPr>
  </w:style>
  <w:style w:type="character" w:styleId="af0">
    <w:name w:val="page number"/>
    <w:basedOn w:val="a1"/>
    <w:unhideWhenUsed/>
    <w:rsid w:val="00C67C4B"/>
  </w:style>
  <w:style w:type="paragraph" w:styleId="af1">
    <w:name w:val="Balloon Text"/>
    <w:basedOn w:val="a0"/>
    <w:link w:val="af2"/>
    <w:uiPriority w:val="99"/>
    <w:unhideWhenUsed/>
    <w:rsid w:val="00C67C4B"/>
    <w:pPr>
      <w:spacing w:after="0" w:line="240" w:lineRule="auto"/>
    </w:pPr>
    <w:rPr>
      <w:rFonts w:ascii="Times New Roman" w:eastAsia="Calibri" w:hAnsi="Times New Roman" w:cs="Times New Roman"/>
      <w:sz w:val="18"/>
      <w:szCs w:val="18"/>
    </w:rPr>
  </w:style>
  <w:style w:type="character" w:customStyle="1" w:styleId="af2">
    <w:name w:val="Текст выноски Знак"/>
    <w:basedOn w:val="a1"/>
    <w:link w:val="af1"/>
    <w:uiPriority w:val="99"/>
    <w:rsid w:val="00C67C4B"/>
    <w:rPr>
      <w:rFonts w:ascii="Times New Roman" w:eastAsia="Calibri" w:hAnsi="Times New Roman" w:cs="Times New Roman"/>
      <w:sz w:val="18"/>
      <w:szCs w:val="18"/>
    </w:rPr>
  </w:style>
  <w:style w:type="paragraph" w:styleId="af3">
    <w:name w:val="Normal (Web)"/>
    <w:basedOn w:val="a0"/>
    <w:link w:val="af4"/>
    <w:uiPriority w:val="99"/>
    <w:unhideWhenUsed/>
    <w:rsid w:val="00C67C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Body Text"/>
    <w:basedOn w:val="a0"/>
    <w:link w:val="af6"/>
    <w:unhideWhenUsed/>
    <w:rsid w:val="00A0652C"/>
    <w:pPr>
      <w:spacing w:after="120"/>
    </w:pPr>
  </w:style>
  <w:style w:type="character" w:customStyle="1" w:styleId="af6">
    <w:name w:val="Основной текст Знак"/>
    <w:basedOn w:val="a1"/>
    <w:link w:val="af5"/>
    <w:rsid w:val="00A0652C"/>
  </w:style>
  <w:style w:type="paragraph" w:styleId="22">
    <w:name w:val="Body Text Indent 2"/>
    <w:basedOn w:val="a0"/>
    <w:link w:val="23"/>
    <w:unhideWhenUsed/>
    <w:rsid w:val="00A0652C"/>
    <w:pPr>
      <w:spacing w:after="120" w:line="480" w:lineRule="auto"/>
      <w:ind w:left="283"/>
    </w:pPr>
  </w:style>
  <w:style w:type="character" w:customStyle="1" w:styleId="23">
    <w:name w:val="Основной текст с отступом 2 Знак"/>
    <w:basedOn w:val="a1"/>
    <w:link w:val="22"/>
    <w:rsid w:val="00A0652C"/>
  </w:style>
  <w:style w:type="paragraph" w:styleId="24">
    <w:name w:val="Body Text 2"/>
    <w:basedOn w:val="a0"/>
    <w:link w:val="25"/>
    <w:uiPriority w:val="99"/>
    <w:unhideWhenUsed/>
    <w:rsid w:val="00A0652C"/>
    <w:pPr>
      <w:spacing w:after="120" w:line="480" w:lineRule="auto"/>
    </w:pPr>
  </w:style>
  <w:style w:type="character" w:customStyle="1" w:styleId="25">
    <w:name w:val="Основной текст 2 Знак"/>
    <w:basedOn w:val="a1"/>
    <w:link w:val="24"/>
    <w:uiPriority w:val="99"/>
    <w:rsid w:val="00A0652C"/>
  </w:style>
  <w:style w:type="character" w:customStyle="1" w:styleId="af7">
    <w:name w:val="Основной текст_"/>
    <w:basedOn w:val="a1"/>
    <w:link w:val="16"/>
    <w:qFormat/>
    <w:rsid w:val="00B85926"/>
    <w:rPr>
      <w:rFonts w:ascii="Times New Roman" w:eastAsia="Times New Roman" w:hAnsi="Times New Roman" w:cs="Times New Roman"/>
      <w:b/>
      <w:bCs/>
    </w:rPr>
  </w:style>
  <w:style w:type="paragraph" w:customStyle="1" w:styleId="16">
    <w:name w:val="Основной текст1"/>
    <w:basedOn w:val="a0"/>
    <w:link w:val="af7"/>
    <w:rsid w:val="00B85926"/>
    <w:pPr>
      <w:widowControl w:val="0"/>
      <w:spacing w:after="0" w:line="360" w:lineRule="auto"/>
      <w:ind w:firstLine="400"/>
    </w:pPr>
    <w:rPr>
      <w:rFonts w:ascii="Times New Roman" w:eastAsia="Times New Roman" w:hAnsi="Times New Roman" w:cs="Times New Roman"/>
      <w:b/>
      <w:bCs/>
    </w:rPr>
  </w:style>
  <w:style w:type="paragraph" w:styleId="af8">
    <w:name w:val="List Paragraph"/>
    <w:basedOn w:val="a0"/>
    <w:link w:val="af9"/>
    <w:uiPriority w:val="34"/>
    <w:qFormat/>
    <w:rsid w:val="00623AF3"/>
    <w:pPr>
      <w:ind w:left="720"/>
      <w:contextualSpacing/>
    </w:pPr>
  </w:style>
  <w:style w:type="character" w:customStyle="1" w:styleId="26">
    <w:name w:val="Колонтитул (2)_"/>
    <w:basedOn w:val="a1"/>
    <w:link w:val="27"/>
    <w:rsid w:val="008B7047"/>
    <w:rPr>
      <w:rFonts w:ascii="Times New Roman" w:eastAsia="Times New Roman" w:hAnsi="Times New Roman" w:cs="Times New Roman"/>
      <w:sz w:val="20"/>
      <w:szCs w:val="20"/>
    </w:rPr>
  </w:style>
  <w:style w:type="paragraph" w:customStyle="1" w:styleId="27">
    <w:name w:val="Колонтитул (2)"/>
    <w:basedOn w:val="a0"/>
    <w:link w:val="26"/>
    <w:rsid w:val="008B7047"/>
    <w:pPr>
      <w:widowControl w:val="0"/>
      <w:spacing w:after="0" w:line="240" w:lineRule="auto"/>
    </w:pPr>
    <w:rPr>
      <w:rFonts w:ascii="Times New Roman" w:eastAsia="Times New Roman" w:hAnsi="Times New Roman" w:cs="Times New Roman"/>
      <w:sz w:val="20"/>
      <w:szCs w:val="20"/>
    </w:rPr>
  </w:style>
  <w:style w:type="character" w:customStyle="1" w:styleId="afa">
    <w:name w:val="Сноска_"/>
    <w:basedOn w:val="a1"/>
    <w:link w:val="afb"/>
    <w:rsid w:val="001B50AF"/>
    <w:rPr>
      <w:rFonts w:ascii="Times New Roman" w:eastAsia="Times New Roman" w:hAnsi="Times New Roman" w:cs="Times New Roman"/>
      <w:sz w:val="19"/>
      <w:szCs w:val="19"/>
    </w:rPr>
  </w:style>
  <w:style w:type="paragraph" w:customStyle="1" w:styleId="afb">
    <w:name w:val="Сноска"/>
    <w:basedOn w:val="a0"/>
    <w:link w:val="afa"/>
    <w:rsid w:val="001B50AF"/>
    <w:pPr>
      <w:widowControl w:val="0"/>
      <w:spacing w:after="0" w:line="250" w:lineRule="auto"/>
    </w:pPr>
    <w:rPr>
      <w:rFonts w:ascii="Times New Roman" w:eastAsia="Times New Roman" w:hAnsi="Times New Roman" w:cs="Times New Roman"/>
      <w:sz w:val="19"/>
      <w:szCs w:val="19"/>
    </w:rPr>
  </w:style>
  <w:style w:type="character" w:styleId="afc">
    <w:name w:val="Strong"/>
    <w:basedOn w:val="a1"/>
    <w:uiPriority w:val="22"/>
    <w:qFormat/>
    <w:rsid w:val="005D3813"/>
    <w:rPr>
      <w:b/>
      <w:bCs/>
    </w:rPr>
  </w:style>
  <w:style w:type="paragraph" w:styleId="afd">
    <w:name w:val="footnote text"/>
    <w:basedOn w:val="a0"/>
    <w:link w:val="afe"/>
    <w:unhideWhenUsed/>
    <w:rsid w:val="004B77FF"/>
    <w:pPr>
      <w:spacing w:after="0" w:line="240" w:lineRule="auto"/>
    </w:pPr>
    <w:rPr>
      <w:rFonts w:ascii="Times New Roman" w:eastAsia="Times New Roman" w:hAnsi="Times New Roman" w:cs="Times New Roman"/>
      <w:sz w:val="20"/>
      <w:szCs w:val="20"/>
      <w:lang w:eastAsia="ru-RU"/>
    </w:rPr>
  </w:style>
  <w:style w:type="character" w:customStyle="1" w:styleId="afe">
    <w:name w:val="Текст сноски Знак"/>
    <w:basedOn w:val="a1"/>
    <w:link w:val="afd"/>
    <w:rsid w:val="004B77FF"/>
    <w:rPr>
      <w:rFonts w:ascii="Times New Roman" w:eastAsia="Times New Roman" w:hAnsi="Times New Roman" w:cs="Times New Roman"/>
      <w:sz w:val="20"/>
      <w:szCs w:val="20"/>
      <w:lang w:eastAsia="ru-RU"/>
    </w:rPr>
  </w:style>
  <w:style w:type="character" w:styleId="aff">
    <w:name w:val="footnote reference"/>
    <w:unhideWhenUsed/>
    <w:rsid w:val="004B77FF"/>
    <w:rPr>
      <w:vertAlign w:val="superscript"/>
    </w:rPr>
  </w:style>
  <w:style w:type="character" w:customStyle="1" w:styleId="50">
    <w:name w:val="Заголовок 5 Знак"/>
    <w:basedOn w:val="a1"/>
    <w:link w:val="5"/>
    <w:rsid w:val="00406A1E"/>
    <w:rPr>
      <w:rFonts w:asciiTheme="majorHAnsi" w:eastAsiaTheme="majorEastAsia" w:hAnsiTheme="majorHAnsi" w:cstheme="majorBidi"/>
      <w:color w:val="2F5496" w:themeColor="accent1" w:themeShade="BF"/>
    </w:rPr>
  </w:style>
  <w:style w:type="paragraph" w:customStyle="1" w:styleId="big">
    <w:name w:val="big"/>
    <w:basedOn w:val="a0"/>
    <w:rsid w:val="0039559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
    <w:name w:val="Нет списка2"/>
    <w:next w:val="a3"/>
    <w:uiPriority w:val="99"/>
    <w:semiHidden/>
    <w:unhideWhenUsed/>
    <w:rsid w:val="00977405"/>
  </w:style>
  <w:style w:type="numbering" w:customStyle="1" w:styleId="120">
    <w:name w:val="Нет списка12"/>
    <w:next w:val="a3"/>
    <w:uiPriority w:val="99"/>
    <w:semiHidden/>
    <w:unhideWhenUsed/>
    <w:rsid w:val="00977405"/>
  </w:style>
  <w:style w:type="numbering" w:customStyle="1" w:styleId="210">
    <w:name w:val="Нет списка21"/>
    <w:next w:val="a3"/>
    <w:uiPriority w:val="99"/>
    <w:semiHidden/>
    <w:unhideWhenUsed/>
    <w:rsid w:val="00977405"/>
  </w:style>
  <w:style w:type="paragraph" w:styleId="aff0">
    <w:name w:val="Block Text"/>
    <w:basedOn w:val="a0"/>
    <w:rsid w:val="00977405"/>
    <w:pPr>
      <w:spacing w:after="120" w:line="240" w:lineRule="auto"/>
      <w:jc w:val="both"/>
    </w:pPr>
    <w:rPr>
      <w:rFonts w:ascii="Times New Roman" w:eastAsia="Times New Roman" w:hAnsi="Times New Roman" w:cs="Times New Roman"/>
      <w:sz w:val="18"/>
      <w:szCs w:val="18"/>
      <w:lang w:eastAsia="ru-RU"/>
    </w:rPr>
  </w:style>
  <w:style w:type="paragraph" w:styleId="34">
    <w:name w:val="Body Text Indent 3"/>
    <w:basedOn w:val="a0"/>
    <w:link w:val="35"/>
    <w:rsid w:val="00977405"/>
    <w:pPr>
      <w:shd w:val="clear" w:color="auto" w:fill="FFFFFF"/>
      <w:spacing w:after="0" w:line="322" w:lineRule="exact"/>
      <w:ind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1"/>
    <w:link w:val="34"/>
    <w:rsid w:val="00977405"/>
    <w:rPr>
      <w:rFonts w:ascii="Times New Roman" w:eastAsia="Times New Roman" w:hAnsi="Times New Roman" w:cs="Times New Roman"/>
      <w:sz w:val="28"/>
      <w:szCs w:val="20"/>
      <w:shd w:val="clear" w:color="auto" w:fill="FFFFFF"/>
      <w:lang w:eastAsia="ru-RU"/>
    </w:rPr>
  </w:style>
  <w:style w:type="table" w:customStyle="1" w:styleId="111">
    <w:name w:val="Сетка таблицы11"/>
    <w:basedOn w:val="a2"/>
    <w:next w:val="ad"/>
    <w:rsid w:val="009774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0"/>
    <w:rsid w:val="00977405"/>
    <w:pPr>
      <w:spacing w:after="160" w:line="240" w:lineRule="exact"/>
    </w:pPr>
    <w:rPr>
      <w:rFonts w:ascii="Verdana" w:eastAsia="Times New Roman" w:hAnsi="Verdana" w:cs="Verdana"/>
      <w:sz w:val="20"/>
      <w:szCs w:val="20"/>
      <w:lang w:val="en-US"/>
    </w:rPr>
  </w:style>
  <w:style w:type="paragraph" w:customStyle="1" w:styleId="310">
    <w:name w:val="Основной текст 31"/>
    <w:basedOn w:val="a0"/>
    <w:uiPriority w:val="99"/>
    <w:rsid w:val="00977405"/>
    <w:pPr>
      <w:spacing w:after="0" w:line="240" w:lineRule="auto"/>
      <w:jc w:val="center"/>
    </w:pPr>
    <w:rPr>
      <w:rFonts w:ascii="Times New Roman" w:eastAsia="Times New Roman" w:hAnsi="Times New Roman" w:cs="Times New Roman"/>
      <w:sz w:val="28"/>
      <w:szCs w:val="24"/>
      <w:lang w:eastAsia="ar-SA"/>
    </w:rPr>
  </w:style>
  <w:style w:type="paragraph" w:styleId="aff1">
    <w:name w:val="Title"/>
    <w:basedOn w:val="a0"/>
    <w:link w:val="aff2"/>
    <w:uiPriority w:val="99"/>
    <w:qFormat/>
    <w:rsid w:val="00977405"/>
    <w:pPr>
      <w:spacing w:after="0" w:line="240" w:lineRule="auto"/>
      <w:jc w:val="center"/>
    </w:pPr>
    <w:rPr>
      <w:rFonts w:ascii="Times New Roman" w:eastAsia="Times New Roman" w:hAnsi="Times New Roman" w:cs="Times New Roman"/>
      <w:b/>
      <w:bCs/>
      <w:sz w:val="24"/>
      <w:szCs w:val="24"/>
      <w:lang w:eastAsia="ru-RU"/>
    </w:rPr>
  </w:style>
  <w:style w:type="character" w:customStyle="1" w:styleId="aff2">
    <w:name w:val="Заголовок Знак"/>
    <w:basedOn w:val="a1"/>
    <w:link w:val="aff1"/>
    <w:uiPriority w:val="99"/>
    <w:rsid w:val="00977405"/>
    <w:rPr>
      <w:rFonts w:ascii="Times New Roman" w:eastAsia="Times New Roman" w:hAnsi="Times New Roman" w:cs="Times New Roman"/>
      <w:b/>
      <w:bCs/>
      <w:sz w:val="24"/>
      <w:szCs w:val="24"/>
      <w:lang w:eastAsia="ru-RU"/>
    </w:rPr>
  </w:style>
  <w:style w:type="character" w:customStyle="1" w:styleId="apple-converted-space">
    <w:name w:val="apple-converted-space"/>
    <w:rsid w:val="00977405"/>
  </w:style>
  <w:style w:type="character" w:styleId="aff3">
    <w:name w:val="FollowedHyperlink"/>
    <w:unhideWhenUsed/>
    <w:rsid w:val="00977405"/>
    <w:rPr>
      <w:color w:val="800080"/>
      <w:u w:val="single"/>
    </w:rPr>
  </w:style>
  <w:style w:type="paragraph" w:customStyle="1" w:styleId="msonormal0">
    <w:name w:val="msonormal"/>
    <w:basedOn w:val="a0"/>
    <w:rsid w:val="009774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9">
    <w:name w:val="xl239"/>
    <w:basedOn w:val="a0"/>
    <w:rsid w:val="00977405"/>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0">
    <w:name w:val="xl240"/>
    <w:basedOn w:val="a0"/>
    <w:rsid w:val="009774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6"/>
      <w:szCs w:val="16"/>
      <w:lang w:eastAsia="ru-RU"/>
    </w:rPr>
  </w:style>
  <w:style w:type="paragraph" w:customStyle="1" w:styleId="xl241">
    <w:name w:val="xl241"/>
    <w:basedOn w:val="a0"/>
    <w:rsid w:val="009774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6"/>
      <w:szCs w:val="16"/>
      <w:lang w:eastAsia="ru-RU"/>
    </w:rPr>
  </w:style>
  <w:style w:type="paragraph" w:customStyle="1" w:styleId="xl242">
    <w:name w:val="xl242"/>
    <w:basedOn w:val="a0"/>
    <w:rsid w:val="009774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6"/>
      <w:szCs w:val="16"/>
      <w:lang w:eastAsia="ru-RU"/>
    </w:rPr>
  </w:style>
  <w:style w:type="paragraph" w:customStyle="1" w:styleId="xl243">
    <w:name w:val="xl243"/>
    <w:basedOn w:val="a0"/>
    <w:rsid w:val="009774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6"/>
      <w:szCs w:val="16"/>
      <w:lang w:eastAsia="ru-RU"/>
    </w:rPr>
  </w:style>
  <w:style w:type="paragraph" w:customStyle="1" w:styleId="xl244">
    <w:name w:val="xl244"/>
    <w:basedOn w:val="a0"/>
    <w:rsid w:val="009774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6"/>
      <w:szCs w:val="16"/>
      <w:lang w:eastAsia="ru-RU"/>
    </w:rPr>
  </w:style>
  <w:style w:type="paragraph" w:customStyle="1" w:styleId="xl245">
    <w:name w:val="xl245"/>
    <w:basedOn w:val="a0"/>
    <w:rsid w:val="00977405"/>
    <w:pPr>
      <w:shd w:val="clear" w:color="000000" w:fill="D9D9D9"/>
      <w:spacing w:before="100" w:beforeAutospacing="1" w:after="100" w:afterAutospacing="1" w:line="240" w:lineRule="auto"/>
      <w:jc w:val="center"/>
    </w:pPr>
    <w:rPr>
      <w:rFonts w:ascii="Calibri" w:eastAsia="Times New Roman" w:hAnsi="Calibri" w:cs="Calibri"/>
      <w:sz w:val="16"/>
      <w:szCs w:val="16"/>
      <w:lang w:eastAsia="ru-RU"/>
    </w:rPr>
  </w:style>
  <w:style w:type="paragraph" w:customStyle="1" w:styleId="xl246">
    <w:name w:val="xl246"/>
    <w:basedOn w:val="a0"/>
    <w:rsid w:val="0097740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Calibri" w:eastAsia="Times New Roman" w:hAnsi="Calibri" w:cs="Calibri"/>
      <w:sz w:val="16"/>
      <w:szCs w:val="16"/>
      <w:lang w:eastAsia="ru-RU"/>
    </w:rPr>
  </w:style>
  <w:style w:type="paragraph" w:customStyle="1" w:styleId="xl247">
    <w:name w:val="xl247"/>
    <w:basedOn w:val="a0"/>
    <w:rsid w:val="00977405"/>
    <w:pP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248">
    <w:name w:val="xl248"/>
    <w:basedOn w:val="a0"/>
    <w:rsid w:val="009774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16"/>
      <w:szCs w:val="16"/>
      <w:lang w:eastAsia="ru-RU"/>
    </w:rPr>
  </w:style>
  <w:style w:type="paragraph" w:customStyle="1" w:styleId="xl249">
    <w:name w:val="xl249"/>
    <w:basedOn w:val="a0"/>
    <w:rsid w:val="009774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16"/>
      <w:szCs w:val="16"/>
      <w:lang w:eastAsia="ru-RU"/>
    </w:rPr>
  </w:style>
  <w:style w:type="paragraph" w:customStyle="1" w:styleId="xl250">
    <w:name w:val="xl250"/>
    <w:basedOn w:val="a0"/>
    <w:rsid w:val="0097740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sz w:val="16"/>
      <w:szCs w:val="16"/>
      <w:lang w:eastAsia="ru-RU"/>
    </w:rPr>
  </w:style>
  <w:style w:type="paragraph" w:customStyle="1" w:styleId="xl251">
    <w:name w:val="xl251"/>
    <w:basedOn w:val="a0"/>
    <w:rsid w:val="009774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16"/>
      <w:szCs w:val="16"/>
      <w:lang w:eastAsia="ru-RU"/>
    </w:rPr>
  </w:style>
  <w:style w:type="paragraph" w:customStyle="1" w:styleId="xl252">
    <w:name w:val="xl252"/>
    <w:basedOn w:val="a0"/>
    <w:rsid w:val="009774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16"/>
      <w:szCs w:val="16"/>
      <w:lang w:eastAsia="ru-RU"/>
    </w:rPr>
  </w:style>
  <w:style w:type="numbering" w:customStyle="1" w:styleId="36">
    <w:name w:val="Нет списка3"/>
    <w:next w:val="a3"/>
    <w:uiPriority w:val="99"/>
    <w:semiHidden/>
    <w:unhideWhenUsed/>
    <w:rsid w:val="00977405"/>
  </w:style>
  <w:style w:type="table" w:customStyle="1" w:styleId="29">
    <w:name w:val="Сетка таблицы2"/>
    <w:basedOn w:val="a2"/>
    <w:next w:val="ad"/>
    <w:rsid w:val="009774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rsid w:val="00977405"/>
  </w:style>
  <w:style w:type="table" w:customStyle="1" w:styleId="37">
    <w:name w:val="Сетка таблицы3"/>
    <w:basedOn w:val="a2"/>
    <w:next w:val="ad"/>
    <w:rsid w:val="009774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с отступом 21"/>
    <w:basedOn w:val="a0"/>
    <w:rsid w:val="00977405"/>
    <w:pPr>
      <w:spacing w:after="0" w:line="360" w:lineRule="auto"/>
      <w:ind w:firstLine="709"/>
      <w:jc w:val="both"/>
    </w:pPr>
    <w:rPr>
      <w:rFonts w:ascii="Times New Roman" w:eastAsia="Times New Roman" w:hAnsi="Times New Roman" w:cs="Times New Roman"/>
      <w:sz w:val="28"/>
      <w:szCs w:val="28"/>
      <w:lang w:eastAsia="ar-SA"/>
    </w:rPr>
  </w:style>
  <w:style w:type="paragraph" w:styleId="aff4">
    <w:name w:val="No Spacing"/>
    <w:uiPriority w:val="1"/>
    <w:qFormat/>
    <w:rsid w:val="003446A1"/>
    <w:pPr>
      <w:spacing w:after="0" w:line="240" w:lineRule="auto"/>
    </w:pPr>
  </w:style>
  <w:style w:type="character" w:customStyle="1" w:styleId="17">
    <w:name w:val="Основной текст Знак1"/>
    <w:basedOn w:val="a1"/>
    <w:uiPriority w:val="99"/>
    <w:rsid w:val="00D0370D"/>
    <w:rPr>
      <w:rFonts w:ascii="Times New Roman" w:hAnsi="Times New Roman" w:cs="Times New Roman"/>
      <w:sz w:val="22"/>
      <w:szCs w:val="22"/>
      <w:u w:val="none"/>
    </w:rPr>
  </w:style>
  <w:style w:type="character" w:customStyle="1" w:styleId="af4">
    <w:name w:val="Обычный (веб) Знак"/>
    <w:link w:val="af3"/>
    <w:uiPriority w:val="99"/>
    <w:locked/>
    <w:rsid w:val="00B8188C"/>
    <w:rPr>
      <w:rFonts w:ascii="Times New Roman" w:eastAsia="Times New Roman" w:hAnsi="Times New Roman" w:cs="Times New Roman"/>
      <w:sz w:val="24"/>
      <w:szCs w:val="24"/>
      <w:lang w:eastAsia="ru-RU"/>
    </w:rPr>
  </w:style>
  <w:style w:type="paragraph" w:customStyle="1" w:styleId="ConsPlusNonformat">
    <w:name w:val="ConsPlusNonformat"/>
    <w:link w:val="ConsPlusNonformat0"/>
    <w:rsid w:val="00041B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5231BF"/>
    <w:rPr>
      <w:rFonts w:ascii="Courier New" w:eastAsia="Times New Roman" w:hAnsi="Courier New" w:cs="Courier New"/>
      <w:sz w:val="20"/>
      <w:szCs w:val="20"/>
      <w:lang w:eastAsia="ru-RU"/>
    </w:rPr>
  </w:style>
  <w:style w:type="paragraph" w:customStyle="1" w:styleId="Default">
    <w:name w:val="Default"/>
    <w:rsid w:val="002C2E88"/>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FontStyle50">
    <w:name w:val="Font Style50"/>
    <w:rsid w:val="00DA2A38"/>
    <w:rPr>
      <w:rFonts w:ascii="Times New Roman" w:hAnsi="Times New Roman" w:cs="Times New Roman"/>
      <w:b/>
      <w:bCs/>
      <w:color w:val="000000"/>
      <w:sz w:val="22"/>
      <w:szCs w:val="22"/>
    </w:rPr>
  </w:style>
  <w:style w:type="paragraph" w:customStyle="1" w:styleId="ConsPlusNormal">
    <w:name w:val="ConsPlusNormal"/>
    <w:link w:val="ConsPlusNormal0"/>
    <w:uiPriority w:val="99"/>
    <w:rsid w:val="00DA2A3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CA36E5"/>
    <w:rPr>
      <w:rFonts w:ascii="Arial" w:eastAsia="Times New Roman" w:hAnsi="Arial" w:cs="Arial"/>
      <w:sz w:val="20"/>
      <w:szCs w:val="20"/>
      <w:lang w:eastAsia="ru-RU"/>
    </w:rPr>
  </w:style>
  <w:style w:type="paragraph" w:customStyle="1" w:styleId="43">
    <w:name w:val="Основной текст4"/>
    <w:basedOn w:val="a0"/>
    <w:qFormat/>
    <w:rsid w:val="005F2C6A"/>
    <w:pPr>
      <w:shd w:val="clear" w:color="auto" w:fill="FFFFFF"/>
      <w:spacing w:after="0" w:line="226" w:lineRule="exact"/>
      <w:ind w:hanging="900"/>
      <w:jc w:val="both"/>
    </w:pPr>
    <w:rPr>
      <w:rFonts w:ascii="Arial" w:eastAsia="Arial" w:hAnsi="Arial" w:cs="Arial"/>
      <w:sz w:val="19"/>
      <w:szCs w:val="19"/>
      <w:lang w:eastAsia="ru-RU"/>
    </w:rPr>
  </w:style>
  <w:style w:type="paragraph" w:customStyle="1" w:styleId="2a">
    <w:name w:val="Азот2"/>
    <w:basedOn w:val="a0"/>
    <w:rsid w:val="005F2C6A"/>
    <w:pPr>
      <w:spacing w:after="0" w:line="360" w:lineRule="auto"/>
    </w:pPr>
    <w:rPr>
      <w:rFonts w:ascii="Times New Roman" w:eastAsia="Times New Roman" w:hAnsi="Times New Roman" w:cs="Times New Roman"/>
      <w:b/>
      <w:sz w:val="24"/>
      <w:szCs w:val="24"/>
      <w:lang w:eastAsia="ru-RU"/>
    </w:rPr>
  </w:style>
  <w:style w:type="character" w:customStyle="1" w:styleId="af9">
    <w:name w:val="Абзац списка Знак"/>
    <w:link w:val="af8"/>
    <w:uiPriority w:val="34"/>
    <w:qFormat/>
    <w:locked/>
    <w:rsid w:val="005F2C6A"/>
  </w:style>
  <w:style w:type="character" w:customStyle="1" w:styleId="60">
    <w:name w:val="Заголовок 6 Знак"/>
    <w:basedOn w:val="a1"/>
    <w:link w:val="6"/>
    <w:rsid w:val="005D56A8"/>
    <w:rPr>
      <w:rFonts w:ascii="Times New Roman" w:eastAsia="Times New Roman" w:hAnsi="Times New Roman" w:cs="Times New Roman"/>
      <w:b/>
      <w:sz w:val="20"/>
      <w:szCs w:val="20"/>
      <w:lang w:eastAsia="ru-RU"/>
    </w:rPr>
  </w:style>
  <w:style w:type="character" w:customStyle="1" w:styleId="70">
    <w:name w:val="Заголовок 7 Знак"/>
    <w:basedOn w:val="a1"/>
    <w:link w:val="7"/>
    <w:rsid w:val="005D56A8"/>
    <w:rPr>
      <w:rFonts w:ascii="Times New Roman" w:eastAsia="Times New Roman" w:hAnsi="Times New Roman" w:cs="Tahoma"/>
      <w:b/>
      <w:bCs/>
      <w:i/>
      <w:iCs/>
      <w:spacing w:val="3"/>
      <w:sz w:val="24"/>
      <w:szCs w:val="21"/>
      <w:lang w:eastAsia="ru-RU"/>
    </w:rPr>
  </w:style>
  <w:style w:type="character" w:customStyle="1" w:styleId="80">
    <w:name w:val="Заголовок 8 Знак"/>
    <w:basedOn w:val="a1"/>
    <w:link w:val="8"/>
    <w:rsid w:val="005D56A8"/>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rsid w:val="005D56A8"/>
    <w:rPr>
      <w:rFonts w:ascii="Times New Roman" w:eastAsia="Times New Roman" w:hAnsi="Times New Roman" w:cs="Times New Roman"/>
      <w:b/>
      <w:bCs/>
      <w:sz w:val="24"/>
      <w:szCs w:val="24"/>
      <w:lang w:eastAsia="ru-RU"/>
    </w:rPr>
  </w:style>
  <w:style w:type="paragraph" w:customStyle="1" w:styleId="CharChar1">
    <w:name w:val="Char Char1"/>
    <w:basedOn w:val="a0"/>
    <w:rsid w:val="005D56A8"/>
    <w:pPr>
      <w:spacing w:after="160" w:line="240" w:lineRule="exact"/>
    </w:pPr>
    <w:rPr>
      <w:rFonts w:ascii="Verdana" w:eastAsia="Times New Roman" w:hAnsi="Verdana" w:cs="Verdana"/>
      <w:sz w:val="20"/>
      <w:szCs w:val="20"/>
      <w:lang w:val="en-US"/>
    </w:rPr>
  </w:style>
  <w:style w:type="paragraph" w:customStyle="1" w:styleId="18">
    <w:name w:val="Обычный1"/>
    <w:rsid w:val="005D56A8"/>
    <w:pPr>
      <w:widowControl w:val="0"/>
      <w:spacing w:after="0" w:line="300" w:lineRule="auto"/>
      <w:ind w:firstLine="340"/>
      <w:jc w:val="both"/>
    </w:pPr>
    <w:rPr>
      <w:rFonts w:ascii="Times New Roman" w:eastAsia="Times New Roman" w:hAnsi="Times New Roman" w:cs="Times New Roman"/>
      <w:snapToGrid w:val="0"/>
      <w:sz w:val="24"/>
      <w:szCs w:val="20"/>
      <w:lang w:eastAsia="ru-RU"/>
    </w:rPr>
  </w:style>
  <w:style w:type="paragraph" w:styleId="aff5">
    <w:name w:val="Plain Text"/>
    <w:basedOn w:val="a0"/>
    <w:link w:val="19"/>
    <w:rsid w:val="005D56A8"/>
    <w:pPr>
      <w:autoSpaceDE w:val="0"/>
      <w:autoSpaceDN w:val="0"/>
      <w:spacing w:after="0" w:line="240" w:lineRule="auto"/>
    </w:pPr>
    <w:rPr>
      <w:rFonts w:ascii="Courier New" w:eastAsia="Times New Roman" w:hAnsi="Courier New" w:cs="Courier New"/>
      <w:sz w:val="20"/>
      <w:szCs w:val="20"/>
      <w:lang w:val="en-AU" w:eastAsia="ru-RU"/>
    </w:rPr>
  </w:style>
  <w:style w:type="character" w:customStyle="1" w:styleId="aff6">
    <w:name w:val="Текст Знак"/>
    <w:basedOn w:val="a1"/>
    <w:rsid w:val="005D56A8"/>
    <w:rPr>
      <w:rFonts w:ascii="Consolas" w:hAnsi="Consolas"/>
      <w:sz w:val="21"/>
      <w:szCs w:val="21"/>
    </w:rPr>
  </w:style>
  <w:style w:type="character" w:customStyle="1" w:styleId="19">
    <w:name w:val="Текст Знак1"/>
    <w:link w:val="aff5"/>
    <w:rsid w:val="005D56A8"/>
    <w:rPr>
      <w:rFonts w:ascii="Courier New" w:eastAsia="Times New Roman" w:hAnsi="Courier New" w:cs="Courier New"/>
      <w:sz w:val="20"/>
      <w:szCs w:val="20"/>
      <w:lang w:val="en-AU" w:eastAsia="ru-RU"/>
    </w:rPr>
  </w:style>
  <w:style w:type="character" w:customStyle="1" w:styleId="aff7">
    <w:name w:val="Вниз"/>
    <w:rsid w:val="005D56A8"/>
    <w:rPr>
      <w:vertAlign w:val="subscript"/>
    </w:rPr>
  </w:style>
  <w:style w:type="paragraph" w:customStyle="1" w:styleId="aff8">
    <w:name w:val="Обычный регламент"/>
    <w:basedOn w:val="a0"/>
    <w:rsid w:val="005D56A8"/>
    <w:pPr>
      <w:spacing w:after="0" w:line="360" w:lineRule="auto"/>
      <w:ind w:firstLine="567"/>
      <w:jc w:val="both"/>
    </w:pPr>
    <w:rPr>
      <w:rFonts w:ascii="Times New Roman" w:eastAsia="Times New Roman" w:hAnsi="Times New Roman" w:cs="Times New Roman"/>
      <w:sz w:val="28"/>
      <w:szCs w:val="28"/>
      <w:lang w:eastAsia="ru-RU"/>
    </w:rPr>
  </w:style>
  <w:style w:type="character" w:customStyle="1" w:styleId="aff9">
    <w:name w:val="Верхний"/>
    <w:rsid w:val="005D56A8"/>
    <w:rPr>
      <w:vertAlign w:val="superscript"/>
    </w:rPr>
  </w:style>
  <w:style w:type="paragraph" w:styleId="51">
    <w:name w:val="toc 5"/>
    <w:basedOn w:val="a0"/>
    <w:next w:val="a0"/>
    <w:autoRedefine/>
    <w:uiPriority w:val="39"/>
    <w:rsid w:val="005D56A8"/>
    <w:pPr>
      <w:spacing w:after="0" w:line="240" w:lineRule="auto"/>
      <w:ind w:left="960"/>
    </w:pPr>
    <w:rPr>
      <w:rFonts w:ascii="Times New Roman" w:eastAsia="Times New Roman" w:hAnsi="Times New Roman" w:cs="Times New Roman"/>
      <w:sz w:val="24"/>
      <w:szCs w:val="20"/>
      <w:lang w:eastAsia="ru-RU"/>
    </w:rPr>
  </w:style>
  <w:style w:type="paragraph" w:styleId="61">
    <w:name w:val="toc 6"/>
    <w:basedOn w:val="a0"/>
    <w:next w:val="a0"/>
    <w:autoRedefine/>
    <w:uiPriority w:val="39"/>
    <w:rsid w:val="005D56A8"/>
    <w:pPr>
      <w:spacing w:after="0" w:line="240" w:lineRule="auto"/>
      <w:ind w:left="1200"/>
    </w:pPr>
    <w:rPr>
      <w:rFonts w:ascii="Times New Roman" w:eastAsia="Times New Roman" w:hAnsi="Times New Roman" w:cs="Times New Roman"/>
      <w:sz w:val="24"/>
      <w:szCs w:val="20"/>
      <w:lang w:eastAsia="ru-RU"/>
    </w:rPr>
  </w:style>
  <w:style w:type="paragraph" w:styleId="71">
    <w:name w:val="toc 7"/>
    <w:basedOn w:val="a0"/>
    <w:next w:val="a0"/>
    <w:autoRedefine/>
    <w:uiPriority w:val="39"/>
    <w:rsid w:val="005D56A8"/>
    <w:pPr>
      <w:spacing w:after="0" w:line="240" w:lineRule="auto"/>
      <w:ind w:left="1440"/>
    </w:pPr>
    <w:rPr>
      <w:rFonts w:ascii="Times New Roman" w:eastAsia="Times New Roman" w:hAnsi="Times New Roman" w:cs="Times New Roman"/>
      <w:sz w:val="24"/>
      <w:szCs w:val="20"/>
      <w:lang w:eastAsia="ru-RU"/>
    </w:rPr>
  </w:style>
  <w:style w:type="paragraph" w:styleId="81">
    <w:name w:val="toc 8"/>
    <w:basedOn w:val="a0"/>
    <w:next w:val="a0"/>
    <w:autoRedefine/>
    <w:uiPriority w:val="39"/>
    <w:rsid w:val="005D56A8"/>
    <w:pPr>
      <w:spacing w:after="0" w:line="240" w:lineRule="auto"/>
      <w:ind w:left="1680"/>
    </w:pPr>
    <w:rPr>
      <w:rFonts w:ascii="Times New Roman" w:eastAsia="Times New Roman" w:hAnsi="Times New Roman" w:cs="Times New Roman"/>
      <w:sz w:val="24"/>
      <w:szCs w:val="20"/>
      <w:lang w:eastAsia="ru-RU"/>
    </w:rPr>
  </w:style>
  <w:style w:type="paragraph" w:styleId="91">
    <w:name w:val="toc 9"/>
    <w:basedOn w:val="a0"/>
    <w:next w:val="a0"/>
    <w:autoRedefine/>
    <w:uiPriority w:val="39"/>
    <w:rsid w:val="005D56A8"/>
    <w:pPr>
      <w:spacing w:after="0" w:line="240" w:lineRule="auto"/>
      <w:ind w:left="1920"/>
    </w:pPr>
    <w:rPr>
      <w:rFonts w:ascii="Times New Roman" w:eastAsia="Times New Roman" w:hAnsi="Times New Roman" w:cs="Times New Roman"/>
      <w:sz w:val="24"/>
      <w:szCs w:val="20"/>
      <w:lang w:eastAsia="ru-RU"/>
    </w:rPr>
  </w:style>
  <w:style w:type="character" w:styleId="affa">
    <w:name w:val="Emphasis"/>
    <w:uiPriority w:val="20"/>
    <w:qFormat/>
    <w:rsid w:val="005D56A8"/>
    <w:rPr>
      <w:i/>
      <w:iCs/>
    </w:rPr>
  </w:style>
  <w:style w:type="paragraph" w:customStyle="1" w:styleId="Style16">
    <w:name w:val="Style16"/>
    <w:basedOn w:val="a0"/>
    <w:rsid w:val="005D56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3">
    <w:name w:val="Font Style53"/>
    <w:rsid w:val="005D56A8"/>
    <w:rPr>
      <w:rFonts w:ascii="Times New Roman" w:hAnsi="Times New Roman" w:cs="Times New Roman"/>
      <w:color w:val="000000"/>
      <w:sz w:val="24"/>
      <w:szCs w:val="24"/>
    </w:rPr>
  </w:style>
  <w:style w:type="paragraph" w:customStyle="1" w:styleId="Style13">
    <w:name w:val="Style13"/>
    <w:basedOn w:val="a0"/>
    <w:rsid w:val="005D56A8"/>
    <w:pPr>
      <w:widowControl w:val="0"/>
      <w:autoSpaceDE w:val="0"/>
      <w:autoSpaceDN w:val="0"/>
      <w:adjustRightInd w:val="0"/>
      <w:spacing w:after="0" w:line="418" w:lineRule="exact"/>
      <w:ind w:firstLine="576"/>
      <w:jc w:val="both"/>
    </w:pPr>
    <w:rPr>
      <w:rFonts w:ascii="Times New Roman" w:eastAsia="Times New Roman" w:hAnsi="Times New Roman" w:cs="Times New Roman"/>
      <w:sz w:val="24"/>
      <w:szCs w:val="24"/>
      <w:lang w:eastAsia="ru-RU"/>
    </w:rPr>
  </w:style>
  <w:style w:type="character" w:customStyle="1" w:styleId="FontStyle36">
    <w:name w:val="Font Style36"/>
    <w:rsid w:val="005D56A8"/>
    <w:rPr>
      <w:rFonts w:ascii="Times New Roman" w:hAnsi="Times New Roman" w:cs="Times New Roman"/>
      <w:color w:val="000000"/>
      <w:sz w:val="22"/>
      <w:szCs w:val="22"/>
    </w:rPr>
  </w:style>
  <w:style w:type="character" w:customStyle="1" w:styleId="FontStyle45">
    <w:name w:val="Font Style45"/>
    <w:rsid w:val="005D56A8"/>
    <w:rPr>
      <w:rFonts w:ascii="Times New Roman" w:hAnsi="Times New Roman" w:cs="Times New Roman"/>
      <w:color w:val="000000"/>
      <w:sz w:val="22"/>
      <w:szCs w:val="22"/>
    </w:rPr>
  </w:style>
  <w:style w:type="character" w:customStyle="1" w:styleId="FontStyle55">
    <w:name w:val="Font Style55"/>
    <w:rsid w:val="005D56A8"/>
    <w:rPr>
      <w:rFonts w:ascii="Georgia" w:hAnsi="Georgia" w:cs="Georgia"/>
      <w:color w:val="000000"/>
      <w:sz w:val="18"/>
      <w:szCs w:val="18"/>
    </w:rPr>
  </w:style>
  <w:style w:type="character" w:customStyle="1" w:styleId="FontStyle47">
    <w:name w:val="Font Style47"/>
    <w:rsid w:val="005D56A8"/>
    <w:rPr>
      <w:rFonts w:ascii="Times New Roman" w:hAnsi="Times New Roman" w:cs="Times New Roman"/>
      <w:b/>
      <w:bCs/>
      <w:color w:val="000000"/>
      <w:sz w:val="24"/>
      <w:szCs w:val="24"/>
    </w:rPr>
  </w:style>
  <w:style w:type="paragraph" w:customStyle="1" w:styleId="Style7">
    <w:name w:val="Style7"/>
    <w:basedOn w:val="a0"/>
    <w:rsid w:val="005D56A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ffb">
    <w:name w:val="Document Map"/>
    <w:basedOn w:val="a0"/>
    <w:link w:val="affc"/>
    <w:semiHidden/>
    <w:rsid w:val="005D56A8"/>
    <w:pPr>
      <w:shd w:val="clear" w:color="auto" w:fill="000080"/>
      <w:spacing w:after="0" w:line="240" w:lineRule="auto"/>
    </w:pPr>
    <w:rPr>
      <w:rFonts w:ascii="Tahoma" w:eastAsia="Times New Roman" w:hAnsi="Tahoma" w:cs="Tahoma"/>
      <w:sz w:val="20"/>
      <w:szCs w:val="20"/>
      <w:lang w:eastAsia="ru-RU"/>
    </w:rPr>
  </w:style>
  <w:style w:type="character" w:customStyle="1" w:styleId="affc">
    <w:name w:val="Схема документа Знак"/>
    <w:basedOn w:val="a1"/>
    <w:link w:val="affb"/>
    <w:semiHidden/>
    <w:rsid w:val="005D56A8"/>
    <w:rPr>
      <w:rFonts w:ascii="Tahoma" w:eastAsia="Times New Roman" w:hAnsi="Tahoma" w:cs="Tahoma"/>
      <w:sz w:val="20"/>
      <w:szCs w:val="20"/>
      <w:shd w:val="clear" w:color="auto" w:fill="000080"/>
      <w:lang w:eastAsia="ru-RU"/>
    </w:rPr>
  </w:style>
  <w:style w:type="paragraph" w:customStyle="1" w:styleId="Style20">
    <w:name w:val="Style20"/>
    <w:basedOn w:val="a0"/>
    <w:rsid w:val="005D56A8"/>
    <w:pPr>
      <w:widowControl w:val="0"/>
      <w:autoSpaceDE w:val="0"/>
      <w:autoSpaceDN w:val="0"/>
      <w:adjustRightInd w:val="0"/>
      <w:spacing w:after="0" w:line="410" w:lineRule="exact"/>
      <w:ind w:firstLine="562"/>
      <w:jc w:val="both"/>
    </w:pPr>
    <w:rPr>
      <w:rFonts w:ascii="Times New Roman" w:eastAsia="Times New Roman" w:hAnsi="Times New Roman" w:cs="Times New Roman"/>
      <w:sz w:val="24"/>
      <w:szCs w:val="24"/>
      <w:lang w:eastAsia="ru-RU"/>
    </w:rPr>
  </w:style>
  <w:style w:type="character" w:customStyle="1" w:styleId="FontStyle40">
    <w:name w:val="Font Style40"/>
    <w:rsid w:val="005D56A8"/>
    <w:rPr>
      <w:rFonts w:ascii="Times New Roman" w:hAnsi="Times New Roman" w:cs="Times New Roman"/>
      <w:color w:val="000000"/>
      <w:sz w:val="22"/>
      <w:szCs w:val="22"/>
    </w:rPr>
  </w:style>
  <w:style w:type="character" w:customStyle="1" w:styleId="affd">
    <w:name w:val="Основной текст + Полужирный;Курсив"/>
    <w:rsid w:val="005D56A8"/>
    <w:rPr>
      <w:rFonts w:ascii="Times New Roman" w:eastAsia="Times New Roman" w:hAnsi="Times New Roman" w:cs="Times New Roman"/>
      <w:b/>
      <w:bCs/>
      <w:i/>
      <w:iCs/>
      <w:smallCaps w:val="0"/>
      <w:strike w:val="0"/>
      <w:spacing w:val="0"/>
      <w:sz w:val="26"/>
      <w:szCs w:val="26"/>
    </w:rPr>
  </w:style>
  <w:style w:type="paragraph" w:customStyle="1" w:styleId="Style3">
    <w:name w:val="Style3"/>
    <w:basedOn w:val="a0"/>
    <w:rsid w:val="005D56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rsid w:val="005D56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6">
    <w:name w:val="Font Style46"/>
    <w:rsid w:val="005D56A8"/>
    <w:rPr>
      <w:rFonts w:ascii="Times New Roman" w:hAnsi="Times New Roman" w:cs="Times New Roman"/>
      <w:b/>
      <w:bCs/>
      <w:i/>
      <w:iCs/>
      <w:color w:val="000000"/>
      <w:sz w:val="22"/>
      <w:szCs w:val="22"/>
    </w:rPr>
  </w:style>
  <w:style w:type="character" w:customStyle="1" w:styleId="Barcode">
    <w:name w:val="Barcode_"/>
    <w:link w:val="Barcode0"/>
    <w:rsid w:val="005D56A8"/>
    <w:rPr>
      <w:shd w:val="clear" w:color="auto" w:fill="FFFFFF"/>
    </w:rPr>
  </w:style>
  <w:style w:type="paragraph" w:customStyle="1" w:styleId="Barcode0">
    <w:name w:val="Barcode"/>
    <w:basedOn w:val="a0"/>
    <w:link w:val="Barcode"/>
    <w:rsid w:val="005D56A8"/>
    <w:pPr>
      <w:widowControl w:val="0"/>
      <w:shd w:val="clear" w:color="auto" w:fill="FFFFFF"/>
      <w:spacing w:after="0" w:line="240" w:lineRule="auto"/>
    </w:pPr>
  </w:style>
  <w:style w:type="paragraph" w:styleId="HTML">
    <w:name w:val="HTML Preformatted"/>
    <w:basedOn w:val="a0"/>
    <w:link w:val="HTML0"/>
    <w:uiPriority w:val="99"/>
    <w:unhideWhenUsed/>
    <w:rsid w:val="005D5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5D56A8"/>
    <w:rPr>
      <w:rFonts w:ascii="Courier New" w:eastAsia="Times New Roman" w:hAnsi="Courier New" w:cs="Courier New"/>
      <w:sz w:val="20"/>
      <w:szCs w:val="20"/>
      <w:lang w:eastAsia="ru-RU"/>
    </w:rPr>
  </w:style>
  <w:style w:type="paragraph" w:customStyle="1" w:styleId="10">
    <w:name w:val="Маркированный список1"/>
    <w:basedOn w:val="a0"/>
    <w:rsid w:val="005D56A8"/>
    <w:pPr>
      <w:numPr>
        <w:numId w:val="6"/>
      </w:numPr>
      <w:spacing w:after="0" w:line="360" w:lineRule="auto"/>
      <w:jc w:val="both"/>
    </w:pPr>
    <w:rPr>
      <w:rFonts w:ascii="Times New Roman" w:eastAsia="Times New Roman" w:hAnsi="Times New Roman" w:cs="Times New Roman"/>
      <w:sz w:val="24"/>
      <w:szCs w:val="20"/>
      <w:lang w:eastAsia="ru-RU"/>
    </w:rPr>
  </w:style>
  <w:style w:type="paragraph" w:customStyle="1" w:styleId="112">
    <w:name w:val="Обычный11"/>
    <w:rsid w:val="005D56A8"/>
    <w:pPr>
      <w:widowControl w:val="0"/>
      <w:spacing w:after="0" w:line="240" w:lineRule="auto"/>
      <w:jc w:val="both"/>
    </w:pPr>
    <w:rPr>
      <w:rFonts w:ascii="Times New Roman" w:eastAsia="Times New Roman" w:hAnsi="Times New Roman" w:cs="Times New Roman"/>
      <w:sz w:val="24"/>
      <w:szCs w:val="20"/>
      <w:lang w:eastAsia="ru-RU"/>
    </w:rPr>
  </w:style>
  <w:style w:type="paragraph" w:styleId="affe">
    <w:name w:val="Subtitle"/>
    <w:basedOn w:val="a0"/>
    <w:link w:val="afff"/>
    <w:qFormat/>
    <w:rsid w:val="005D56A8"/>
    <w:pPr>
      <w:spacing w:after="60" w:line="240" w:lineRule="auto"/>
      <w:jc w:val="center"/>
      <w:outlineLvl w:val="1"/>
    </w:pPr>
    <w:rPr>
      <w:rFonts w:ascii="Arial" w:eastAsia="Times New Roman" w:hAnsi="Arial" w:cs="Times New Roman"/>
      <w:sz w:val="24"/>
      <w:szCs w:val="20"/>
      <w:lang w:eastAsia="ru-RU"/>
    </w:rPr>
  </w:style>
  <w:style w:type="character" w:customStyle="1" w:styleId="afff">
    <w:name w:val="Подзаголовок Знак"/>
    <w:basedOn w:val="a1"/>
    <w:link w:val="affe"/>
    <w:rsid w:val="005D56A8"/>
    <w:rPr>
      <w:rFonts w:ascii="Arial" w:eastAsia="Times New Roman" w:hAnsi="Arial" w:cs="Times New Roman"/>
      <w:sz w:val="24"/>
      <w:szCs w:val="20"/>
      <w:lang w:eastAsia="ru-RU"/>
    </w:rPr>
  </w:style>
  <w:style w:type="paragraph" w:customStyle="1" w:styleId="afff0">
    <w:name w:val="Знак Знак Знак Знак Знак Знак Знак Знак Знак Знак"/>
    <w:basedOn w:val="a0"/>
    <w:rsid w:val="005D56A8"/>
    <w:pPr>
      <w:spacing w:after="160" w:line="240" w:lineRule="exact"/>
    </w:pPr>
    <w:rPr>
      <w:rFonts w:ascii="Verdana" w:eastAsia="Times New Roman" w:hAnsi="Verdana" w:cs="Verdana"/>
      <w:sz w:val="20"/>
      <w:szCs w:val="20"/>
      <w:lang w:val="en-US"/>
    </w:rPr>
  </w:style>
  <w:style w:type="paragraph" w:styleId="afff1">
    <w:name w:val="List"/>
    <w:basedOn w:val="a0"/>
    <w:rsid w:val="005D56A8"/>
    <w:pPr>
      <w:spacing w:after="0" w:line="240" w:lineRule="auto"/>
      <w:ind w:left="283" w:hanging="283"/>
    </w:pPr>
    <w:rPr>
      <w:rFonts w:ascii="Times New Roman" w:eastAsia="Times New Roman" w:hAnsi="Times New Roman" w:cs="Times New Roman"/>
      <w:sz w:val="20"/>
      <w:szCs w:val="20"/>
      <w:lang w:eastAsia="ru-RU"/>
    </w:rPr>
  </w:style>
  <w:style w:type="character" w:customStyle="1" w:styleId="WW8Num7z0">
    <w:name w:val="WW8Num7z0"/>
    <w:rsid w:val="005D56A8"/>
    <w:rPr>
      <w:rFonts w:ascii="Times New Roman" w:eastAsia="Times New Roman" w:hAnsi="Times New Roman" w:cs="Times New Roman"/>
    </w:rPr>
  </w:style>
  <w:style w:type="paragraph" w:customStyle="1" w:styleId="Iauiue1">
    <w:name w:val="Iau?iue1"/>
    <w:rsid w:val="005D56A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rsid w:val="005D56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2">
    <w:name w:val="Знак Знак Знак Знак"/>
    <w:basedOn w:val="a0"/>
    <w:rsid w:val="005D56A8"/>
    <w:pPr>
      <w:spacing w:after="160" w:line="240" w:lineRule="exact"/>
    </w:pPr>
    <w:rPr>
      <w:rFonts w:ascii="Verdana" w:eastAsia="Times New Roman" w:hAnsi="Verdana" w:cs="Verdana"/>
      <w:sz w:val="20"/>
      <w:szCs w:val="20"/>
      <w:lang w:val="en-US"/>
    </w:rPr>
  </w:style>
  <w:style w:type="character" w:customStyle="1" w:styleId="val">
    <w:name w:val="val"/>
    <w:rsid w:val="005D56A8"/>
  </w:style>
  <w:style w:type="character" w:customStyle="1" w:styleId="44">
    <w:name w:val="Основной текст (4)_"/>
    <w:link w:val="45"/>
    <w:rsid w:val="005D56A8"/>
    <w:rPr>
      <w:shd w:val="clear" w:color="auto" w:fill="FFFFFF"/>
    </w:rPr>
  </w:style>
  <w:style w:type="character" w:customStyle="1" w:styleId="38">
    <w:name w:val="Заголовок №3_"/>
    <w:link w:val="39"/>
    <w:rsid w:val="005D56A8"/>
    <w:rPr>
      <w:sz w:val="23"/>
      <w:szCs w:val="23"/>
      <w:shd w:val="clear" w:color="auto" w:fill="FFFFFF"/>
    </w:rPr>
  </w:style>
  <w:style w:type="paragraph" w:customStyle="1" w:styleId="45">
    <w:name w:val="Основной текст (4)"/>
    <w:basedOn w:val="a0"/>
    <w:link w:val="44"/>
    <w:rsid w:val="005D56A8"/>
    <w:pPr>
      <w:shd w:val="clear" w:color="auto" w:fill="FFFFFF"/>
      <w:spacing w:after="0" w:line="547" w:lineRule="exact"/>
      <w:ind w:hanging="720"/>
      <w:jc w:val="center"/>
    </w:pPr>
  </w:style>
  <w:style w:type="paragraph" w:customStyle="1" w:styleId="39">
    <w:name w:val="Заголовок №3"/>
    <w:basedOn w:val="a0"/>
    <w:link w:val="38"/>
    <w:rsid w:val="005D56A8"/>
    <w:pPr>
      <w:shd w:val="clear" w:color="auto" w:fill="FFFFFF"/>
      <w:spacing w:after="0" w:line="0" w:lineRule="atLeast"/>
      <w:outlineLvl w:val="2"/>
    </w:pPr>
    <w:rPr>
      <w:sz w:val="23"/>
      <w:szCs w:val="23"/>
    </w:rPr>
  </w:style>
  <w:style w:type="paragraph" w:customStyle="1" w:styleId="220">
    <w:name w:val="Основной текст с отступом 22"/>
    <w:basedOn w:val="a0"/>
    <w:rsid w:val="005D56A8"/>
    <w:pPr>
      <w:widowControl w:val="0"/>
      <w:spacing w:before="200" w:after="0" w:line="240" w:lineRule="auto"/>
      <w:ind w:firstLine="284"/>
    </w:pPr>
    <w:rPr>
      <w:rFonts w:ascii="Times New Roman" w:eastAsia="Times New Roman" w:hAnsi="Times New Roman" w:cs="Times New Roman"/>
      <w:sz w:val="24"/>
      <w:szCs w:val="20"/>
      <w:lang w:eastAsia="ru-RU"/>
    </w:rPr>
  </w:style>
  <w:style w:type="character" w:customStyle="1" w:styleId="hl">
    <w:name w:val="hl"/>
    <w:basedOn w:val="a1"/>
    <w:rsid w:val="005D56A8"/>
  </w:style>
  <w:style w:type="character" w:customStyle="1" w:styleId="afff3">
    <w:name w:val="Подпись к таблице_"/>
    <w:rsid w:val="005D56A8"/>
    <w:rPr>
      <w:rFonts w:ascii="Arial" w:eastAsia="Arial" w:hAnsi="Arial" w:cs="Arial"/>
      <w:b w:val="0"/>
      <w:bCs w:val="0"/>
      <w:i w:val="0"/>
      <w:iCs w:val="0"/>
      <w:smallCaps w:val="0"/>
      <w:strike w:val="0"/>
      <w:spacing w:val="0"/>
      <w:sz w:val="19"/>
      <w:szCs w:val="19"/>
    </w:rPr>
  </w:style>
  <w:style w:type="character" w:customStyle="1" w:styleId="afff4">
    <w:name w:val="Подпись к таблице"/>
    <w:rsid w:val="005D56A8"/>
    <w:rPr>
      <w:rFonts w:ascii="Arial" w:eastAsia="Arial" w:hAnsi="Arial" w:cs="Arial"/>
      <w:b w:val="0"/>
      <w:bCs w:val="0"/>
      <w:i w:val="0"/>
      <w:iCs w:val="0"/>
      <w:smallCaps w:val="0"/>
      <w:strike w:val="0"/>
      <w:spacing w:val="0"/>
      <w:sz w:val="19"/>
      <w:szCs w:val="19"/>
      <w:u w:val="single"/>
    </w:rPr>
  </w:style>
  <w:style w:type="character" w:customStyle="1" w:styleId="43pt">
    <w:name w:val="Основной текст (4) + Интервал 3 pt"/>
    <w:rsid w:val="005D56A8"/>
    <w:rPr>
      <w:rFonts w:ascii="Times New Roman" w:eastAsia="Times New Roman" w:hAnsi="Times New Roman" w:cs="Times New Roman"/>
      <w:b w:val="0"/>
      <w:bCs w:val="0"/>
      <w:i w:val="0"/>
      <w:iCs w:val="0"/>
      <w:smallCaps w:val="0"/>
      <w:strike w:val="0"/>
      <w:spacing w:val="60"/>
      <w:sz w:val="22"/>
      <w:szCs w:val="22"/>
      <w:shd w:val="clear" w:color="auto" w:fill="FFFFFF"/>
    </w:rPr>
  </w:style>
  <w:style w:type="character" w:customStyle="1" w:styleId="TimesNewRoman115pt">
    <w:name w:val="Основной текст + Times New Roman;11;5 pt;Курсив"/>
    <w:rsid w:val="005D56A8"/>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55pt">
    <w:name w:val="Основной текст + 5;5 pt;Малые прописные"/>
    <w:rsid w:val="005D56A8"/>
    <w:rPr>
      <w:rFonts w:ascii="Arial" w:eastAsia="Arial" w:hAnsi="Arial" w:cs="Arial"/>
      <w:b w:val="0"/>
      <w:bCs w:val="0"/>
      <w:i w:val="0"/>
      <w:iCs w:val="0"/>
      <w:smallCaps/>
      <w:strike w:val="0"/>
      <w:spacing w:val="0"/>
      <w:sz w:val="11"/>
      <w:szCs w:val="11"/>
      <w:shd w:val="clear" w:color="auto" w:fill="FFFFFF"/>
    </w:rPr>
  </w:style>
  <w:style w:type="character" w:customStyle="1" w:styleId="160">
    <w:name w:val="Основной текст (16)_"/>
    <w:rsid w:val="005D56A8"/>
    <w:rPr>
      <w:rFonts w:ascii="Arial" w:eastAsia="Arial" w:hAnsi="Arial" w:cs="Arial"/>
      <w:b w:val="0"/>
      <w:bCs w:val="0"/>
      <w:i w:val="0"/>
      <w:iCs w:val="0"/>
      <w:smallCaps w:val="0"/>
      <w:strike w:val="0"/>
      <w:spacing w:val="0"/>
      <w:sz w:val="18"/>
      <w:szCs w:val="18"/>
    </w:rPr>
  </w:style>
  <w:style w:type="character" w:customStyle="1" w:styleId="161">
    <w:name w:val="Основной текст (16)"/>
    <w:rsid w:val="005D56A8"/>
    <w:rPr>
      <w:rFonts w:ascii="Arial" w:eastAsia="Arial" w:hAnsi="Arial" w:cs="Arial"/>
      <w:b w:val="0"/>
      <w:bCs w:val="0"/>
      <w:i w:val="0"/>
      <w:iCs w:val="0"/>
      <w:smallCaps w:val="0"/>
      <w:strike w:val="0"/>
      <w:spacing w:val="0"/>
      <w:sz w:val="18"/>
      <w:szCs w:val="18"/>
      <w:u w:val="single"/>
    </w:rPr>
  </w:style>
  <w:style w:type="character" w:customStyle="1" w:styleId="72">
    <w:name w:val="Основной текст (7)_"/>
    <w:rsid w:val="005D56A8"/>
    <w:rPr>
      <w:rFonts w:ascii="Arial" w:eastAsia="Arial" w:hAnsi="Arial" w:cs="Arial"/>
      <w:b w:val="0"/>
      <w:bCs w:val="0"/>
      <w:i w:val="0"/>
      <w:iCs w:val="0"/>
      <w:smallCaps w:val="0"/>
      <w:strike w:val="0"/>
      <w:spacing w:val="0"/>
      <w:sz w:val="19"/>
      <w:szCs w:val="19"/>
    </w:rPr>
  </w:style>
  <w:style w:type="character" w:customStyle="1" w:styleId="73">
    <w:name w:val="Основной текст (7)"/>
    <w:rsid w:val="005D56A8"/>
    <w:rPr>
      <w:rFonts w:ascii="Arial" w:eastAsia="Arial" w:hAnsi="Arial" w:cs="Arial"/>
      <w:b w:val="0"/>
      <w:bCs w:val="0"/>
      <w:i w:val="0"/>
      <w:iCs w:val="0"/>
      <w:smallCaps w:val="0"/>
      <w:strike w:val="0"/>
      <w:spacing w:val="0"/>
      <w:sz w:val="19"/>
      <w:szCs w:val="19"/>
      <w:u w:val="single"/>
    </w:rPr>
  </w:style>
  <w:style w:type="character" w:customStyle="1" w:styleId="170">
    <w:name w:val="Основной текст (17)_"/>
    <w:link w:val="171"/>
    <w:rsid w:val="005D56A8"/>
    <w:rPr>
      <w:sz w:val="8"/>
      <w:szCs w:val="8"/>
      <w:shd w:val="clear" w:color="auto" w:fill="FFFFFF"/>
    </w:rPr>
  </w:style>
  <w:style w:type="paragraph" w:customStyle="1" w:styleId="171">
    <w:name w:val="Основной текст (17)"/>
    <w:basedOn w:val="a0"/>
    <w:link w:val="170"/>
    <w:rsid w:val="005D56A8"/>
    <w:pPr>
      <w:shd w:val="clear" w:color="auto" w:fill="FFFFFF"/>
      <w:spacing w:after="0" w:line="0" w:lineRule="atLeast"/>
      <w:jc w:val="right"/>
    </w:pPr>
    <w:rPr>
      <w:sz w:val="8"/>
      <w:szCs w:val="8"/>
    </w:rPr>
  </w:style>
  <w:style w:type="character" w:customStyle="1" w:styleId="46">
    <w:name w:val="Заголовок №4_"/>
    <w:link w:val="47"/>
    <w:rsid w:val="005D56A8"/>
    <w:rPr>
      <w:rFonts w:ascii="Arial" w:eastAsia="Arial" w:hAnsi="Arial" w:cs="Arial"/>
      <w:sz w:val="19"/>
      <w:szCs w:val="19"/>
      <w:shd w:val="clear" w:color="auto" w:fill="FFFFFF"/>
    </w:rPr>
  </w:style>
  <w:style w:type="paragraph" w:customStyle="1" w:styleId="47">
    <w:name w:val="Заголовок №4"/>
    <w:basedOn w:val="a0"/>
    <w:link w:val="46"/>
    <w:rsid w:val="005D56A8"/>
    <w:pPr>
      <w:shd w:val="clear" w:color="auto" w:fill="FFFFFF"/>
      <w:spacing w:after="0" w:line="226" w:lineRule="exact"/>
      <w:outlineLvl w:val="3"/>
    </w:pPr>
    <w:rPr>
      <w:rFonts w:ascii="Arial" w:eastAsia="Arial" w:hAnsi="Arial" w:cs="Arial"/>
      <w:sz w:val="19"/>
      <w:szCs w:val="19"/>
    </w:rPr>
  </w:style>
  <w:style w:type="character" w:customStyle="1" w:styleId="1695pt">
    <w:name w:val="Основной текст (16) + 9;5 pt;Не полужирный;Не курсив"/>
    <w:rsid w:val="005D56A8"/>
    <w:rPr>
      <w:rFonts w:ascii="Arial" w:eastAsia="Arial" w:hAnsi="Arial" w:cs="Arial"/>
      <w:b/>
      <w:bCs/>
      <w:i/>
      <w:iCs/>
      <w:smallCaps w:val="0"/>
      <w:strike w:val="0"/>
      <w:spacing w:val="0"/>
      <w:sz w:val="19"/>
      <w:szCs w:val="19"/>
      <w:u w:val="single"/>
    </w:rPr>
  </w:style>
  <w:style w:type="character" w:customStyle="1" w:styleId="190">
    <w:name w:val="Основной текст (19)_"/>
    <w:link w:val="191"/>
    <w:rsid w:val="005D56A8"/>
    <w:rPr>
      <w:rFonts w:ascii="Arial" w:eastAsia="Arial" w:hAnsi="Arial" w:cs="Arial"/>
      <w:sz w:val="17"/>
      <w:szCs w:val="17"/>
      <w:shd w:val="clear" w:color="auto" w:fill="FFFFFF"/>
    </w:rPr>
  </w:style>
  <w:style w:type="character" w:customStyle="1" w:styleId="180">
    <w:name w:val="Основной текст (18)_"/>
    <w:link w:val="181"/>
    <w:rsid w:val="005D56A8"/>
    <w:rPr>
      <w:rFonts w:ascii="Arial" w:eastAsia="Arial" w:hAnsi="Arial" w:cs="Arial"/>
      <w:sz w:val="23"/>
      <w:szCs w:val="23"/>
      <w:shd w:val="clear" w:color="auto" w:fill="FFFFFF"/>
    </w:rPr>
  </w:style>
  <w:style w:type="character" w:customStyle="1" w:styleId="200">
    <w:name w:val="Основной текст (20)_"/>
    <w:link w:val="201"/>
    <w:rsid w:val="005D56A8"/>
    <w:rPr>
      <w:rFonts w:ascii="Arial" w:eastAsia="Arial" w:hAnsi="Arial" w:cs="Arial"/>
      <w:sz w:val="13"/>
      <w:szCs w:val="13"/>
      <w:shd w:val="clear" w:color="auto" w:fill="FFFFFF"/>
      <w:lang w:val="en-US"/>
    </w:rPr>
  </w:style>
  <w:style w:type="character" w:customStyle="1" w:styleId="230">
    <w:name w:val="Основной текст (23)_"/>
    <w:link w:val="231"/>
    <w:rsid w:val="005D56A8"/>
    <w:rPr>
      <w:rFonts w:ascii="Arial" w:eastAsia="Arial" w:hAnsi="Arial" w:cs="Arial"/>
      <w:sz w:val="19"/>
      <w:szCs w:val="19"/>
      <w:shd w:val="clear" w:color="auto" w:fill="FFFFFF"/>
    </w:rPr>
  </w:style>
  <w:style w:type="character" w:customStyle="1" w:styleId="1895pt">
    <w:name w:val="Основной текст (18) + 9;5 pt;Не малые прописные"/>
    <w:rsid w:val="005D56A8"/>
    <w:rPr>
      <w:rFonts w:ascii="Arial" w:eastAsia="Arial" w:hAnsi="Arial" w:cs="Arial"/>
      <w:smallCaps/>
      <w:sz w:val="19"/>
      <w:szCs w:val="19"/>
      <w:shd w:val="clear" w:color="auto" w:fill="FFFFFF"/>
      <w:lang w:val="en-US"/>
    </w:rPr>
  </w:style>
  <w:style w:type="character" w:customStyle="1" w:styleId="1965pt2pt">
    <w:name w:val="Основной текст (19) + 6;5 pt;Интервал 2 pt"/>
    <w:rsid w:val="005D56A8"/>
    <w:rPr>
      <w:rFonts w:ascii="Arial" w:eastAsia="Arial" w:hAnsi="Arial" w:cs="Arial"/>
      <w:spacing w:val="40"/>
      <w:sz w:val="13"/>
      <w:szCs w:val="13"/>
      <w:shd w:val="clear" w:color="auto" w:fill="FFFFFF"/>
    </w:rPr>
  </w:style>
  <w:style w:type="character" w:customStyle="1" w:styleId="2085pt">
    <w:name w:val="Основной текст (20) + 8;5 pt"/>
    <w:rsid w:val="005D56A8"/>
    <w:rPr>
      <w:rFonts w:ascii="Arial" w:eastAsia="Arial" w:hAnsi="Arial" w:cs="Arial"/>
      <w:sz w:val="17"/>
      <w:szCs w:val="17"/>
      <w:shd w:val="clear" w:color="auto" w:fill="FFFFFF"/>
      <w:lang w:val="en-US"/>
    </w:rPr>
  </w:style>
  <w:style w:type="character" w:customStyle="1" w:styleId="202pt">
    <w:name w:val="Основной текст (20) + Интервал 2 pt"/>
    <w:rsid w:val="005D56A8"/>
    <w:rPr>
      <w:rFonts w:ascii="Arial" w:eastAsia="Arial" w:hAnsi="Arial" w:cs="Arial"/>
      <w:spacing w:val="40"/>
      <w:sz w:val="13"/>
      <w:szCs w:val="13"/>
      <w:shd w:val="clear" w:color="auto" w:fill="FFFFFF"/>
      <w:lang w:val="en-US"/>
    </w:rPr>
  </w:style>
  <w:style w:type="character" w:customStyle="1" w:styleId="1965pt">
    <w:name w:val="Основной текст (19) + 6;5 pt"/>
    <w:rsid w:val="005D56A8"/>
    <w:rPr>
      <w:rFonts w:ascii="Arial" w:eastAsia="Arial" w:hAnsi="Arial" w:cs="Arial"/>
      <w:sz w:val="13"/>
      <w:szCs w:val="13"/>
      <w:shd w:val="clear" w:color="auto" w:fill="FFFFFF"/>
    </w:rPr>
  </w:style>
  <w:style w:type="paragraph" w:customStyle="1" w:styleId="191">
    <w:name w:val="Основной текст (19)"/>
    <w:basedOn w:val="a0"/>
    <w:link w:val="190"/>
    <w:rsid w:val="005D56A8"/>
    <w:pPr>
      <w:shd w:val="clear" w:color="auto" w:fill="FFFFFF"/>
      <w:spacing w:after="0" w:line="0" w:lineRule="atLeast"/>
    </w:pPr>
    <w:rPr>
      <w:rFonts w:ascii="Arial" w:eastAsia="Arial" w:hAnsi="Arial" w:cs="Arial"/>
      <w:sz w:val="17"/>
      <w:szCs w:val="17"/>
    </w:rPr>
  </w:style>
  <w:style w:type="paragraph" w:customStyle="1" w:styleId="181">
    <w:name w:val="Основной текст (18)"/>
    <w:basedOn w:val="a0"/>
    <w:link w:val="180"/>
    <w:rsid w:val="005D56A8"/>
    <w:pPr>
      <w:shd w:val="clear" w:color="auto" w:fill="FFFFFF"/>
      <w:spacing w:after="0" w:line="0" w:lineRule="atLeast"/>
    </w:pPr>
    <w:rPr>
      <w:rFonts w:ascii="Arial" w:eastAsia="Arial" w:hAnsi="Arial" w:cs="Arial"/>
      <w:sz w:val="23"/>
      <w:szCs w:val="23"/>
    </w:rPr>
  </w:style>
  <w:style w:type="paragraph" w:customStyle="1" w:styleId="201">
    <w:name w:val="Основной текст (20)"/>
    <w:basedOn w:val="a0"/>
    <w:link w:val="200"/>
    <w:rsid w:val="005D56A8"/>
    <w:pPr>
      <w:shd w:val="clear" w:color="auto" w:fill="FFFFFF"/>
      <w:spacing w:after="0" w:line="0" w:lineRule="atLeast"/>
    </w:pPr>
    <w:rPr>
      <w:rFonts w:ascii="Arial" w:eastAsia="Arial" w:hAnsi="Arial" w:cs="Arial"/>
      <w:sz w:val="13"/>
      <w:szCs w:val="13"/>
      <w:lang w:val="en-US"/>
    </w:rPr>
  </w:style>
  <w:style w:type="paragraph" w:customStyle="1" w:styleId="231">
    <w:name w:val="Основной текст (23)"/>
    <w:basedOn w:val="a0"/>
    <w:link w:val="230"/>
    <w:rsid w:val="005D56A8"/>
    <w:pPr>
      <w:shd w:val="clear" w:color="auto" w:fill="FFFFFF"/>
      <w:spacing w:after="0" w:line="0" w:lineRule="atLeast"/>
    </w:pPr>
    <w:rPr>
      <w:rFonts w:ascii="Arial" w:eastAsia="Arial" w:hAnsi="Arial" w:cs="Arial"/>
      <w:sz w:val="19"/>
      <w:szCs w:val="19"/>
    </w:rPr>
  </w:style>
  <w:style w:type="character" w:customStyle="1" w:styleId="2b">
    <w:name w:val="Основной текст2"/>
    <w:rsid w:val="005D56A8"/>
    <w:rPr>
      <w:rFonts w:ascii="Arial" w:eastAsia="Arial" w:hAnsi="Arial" w:cs="Arial"/>
      <w:b w:val="0"/>
      <w:bCs w:val="0"/>
      <w:i w:val="0"/>
      <w:iCs w:val="0"/>
      <w:smallCaps w:val="0"/>
      <w:strike w:val="0"/>
      <w:spacing w:val="0"/>
      <w:sz w:val="19"/>
      <w:szCs w:val="19"/>
      <w:u w:val="single"/>
      <w:shd w:val="clear" w:color="auto" w:fill="FFFFFF"/>
    </w:rPr>
  </w:style>
  <w:style w:type="character" w:customStyle="1" w:styleId="85pt">
    <w:name w:val="Основной текст + 8;5 pt"/>
    <w:rsid w:val="005D56A8"/>
    <w:rPr>
      <w:rFonts w:ascii="Arial" w:eastAsia="Arial" w:hAnsi="Arial" w:cs="Arial"/>
      <w:b w:val="0"/>
      <w:bCs w:val="0"/>
      <w:i w:val="0"/>
      <w:iCs w:val="0"/>
      <w:smallCaps w:val="0"/>
      <w:strike w:val="0"/>
      <w:spacing w:val="0"/>
      <w:sz w:val="17"/>
      <w:szCs w:val="17"/>
      <w:shd w:val="clear" w:color="auto" w:fill="FFFFFF"/>
    </w:rPr>
  </w:style>
  <w:style w:type="character" w:customStyle="1" w:styleId="260">
    <w:name w:val="Основной текст (26)_"/>
    <w:rsid w:val="005D56A8"/>
    <w:rPr>
      <w:rFonts w:ascii="Arial" w:eastAsia="Arial" w:hAnsi="Arial" w:cs="Arial"/>
      <w:b w:val="0"/>
      <w:bCs w:val="0"/>
      <w:i w:val="0"/>
      <w:iCs w:val="0"/>
      <w:smallCaps w:val="0"/>
      <w:strike w:val="0"/>
      <w:spacing w:val="0"/>
      <w:sz w:val="19"/>
      <w:szCs w:val="19"/>
    </w:rPr>
  </w:style>
  <w:style w:type="character" w:customStyle="1" w:styleId="261">
    <w:name w:val="Основной текст (26)"/>
    <w:basedOn w:val="260"/>
    <w:rsid w:val="005D56A8"/>
    <w:rPr>
      <w:rFonts w:ascii="Arial" w:eastAsia="Arial" w:hAnsi="Arial" w:cs="Arial"/>
      <w:b w:val="0"/>
      <w:bCs w:val="0"/>
      <w:i w:val="0"/>
      <w:iCs w:val="0"/>
      <w:smallCaps w:val="0"/>
      <w:strike w:val="0"/>
      <w:spacing w:val="0"/>
      <w:sz w:val="19"/>
      <w:szCs w:val="19"/>
    </w:rPr>
  </w:style>
  <w:style w:type="character" w:customStyle="1" w:styleId="250">
    <w:name w:val="Основной текст (25)_"/>
    <w:link w:val="251"/>
    <w:rsid w:val="005D56A8"/>
    <w:rPr>
      <w:rFonts w:ascii="Arial" w:eastAsia="Arial" w:hAnsi="Arial" w:cs="Arial"/>
      <w:sz w:val="11"/>
      <w:szCs w:val="11"/>
      <w:shd w:val="clear" w:color="auto" w:fill="FFFFFF"/>
      <w:lang w:val="en-US"/>
    </w:rPr>
  </w:style>
  <w:style w:type="character" w:customStyle="1" w:styleId="252pt">
    <w:name w:val="Основной текст (25) + Интервал 2 pt"/>
    <w:rsid w:val="005D56A8"/>
    <w:rPr>
      <w:rFonts w:ascii="Arial" w:eastAsia="Arial" w:hAnsi="Arial" w:cs="Arial"/>
      <w:spacing w:val="40"/>
      <w:sz w:val="11"/>
      <w:szCs w:val="11"/>
      <w:shd w:val="clear" w:color="auto" w:fill="FFFFFF"/>
      <w:lang w:val="en-US"/>
    </w:rPr>
  </w:style>
  <w:style w:type="paragraph" w:customStyle="1" w:styleId="251">
    <w:name w:val="Основной текст (25)"/>
    <w:basedOn w:val="a0"/>
    <w:link w:val="250"/>
    <w:rsid w:val="005D56A8"/>
    <w:pPr>
      <w:shd w:val="clear" w:color="auto" w:fill="FFFFFF"/>
      <w:spacing w:after="0" w:line="0" w:lineRule="atLeast"/>
    </w:pPr>
    <w:rPr>
      <w:rFonts w:ascii="Arial" w:eastAsia="Arial" w:hAnsi="Arial" w:cs="Arial"/>
      <w:sz w:val="11"/>
      <w:szCs w:val="11"/>
      <w:lang w:val="en-US"/>
    </w:rPr>
  </w:style>
  <w:style w:type="paragraph" w:customStyle="1" w:styleId="p4">
    <w:name w:val="p4"/>
    <w:basedOn w:val="a0"/>
    <w:rsid w:val="005D56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0"/>
    <w:rsid w:val="005D56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
    <w:name w:val="Font Style14"/>
    <w:rsid w:val="005D56A8"/>
    <w:rPr>
      <w:rFonts w:ascii="Times New Roman" w:hAnsi="Times New Roman" w:cs="Times New Roman"/>
      <w:sz w:val="26"/>
      <w:szCs w:val="26"/>
    </w:rPr>
  </w:style>
  <w:style w:type="paragraph" w:customStyle="1" w:styleId="Style6">
    <w:name w:val="Style6"/>
    <w:basedOn w:val="a0"/>
    <w:uiPriority w:val="99"/>
    <w:rsid w:val="005D56A8"/>
    <w:pPr>
      <w:widowControl w:val="0"/>
      <w:autoSpaceDE w:val="0"/>
      <w:autoSpaceDN w:val="0"/>
      <w:adjustRightInd w:val="0"/>
      <w:spacing w:after="0" w:line="316" w:lineRule="exact"/>
      <w:ind w:firstLine="696"/>
    </w:pPr>
    <w:rPr>
      <w:rFonts w:ascii="Calibri" w:eastAsia="Times New Roman" w:hAnsi="Calibri" w:cs="Times New Roman"/>
      <w:sz w:val="24"/>
      <w:szCs w:val="24"/>
      <w:lang w:eastAsia="ru-RU"/>
    </w:rPr>
  </w:style>
  <w:style w:type="character" w:customStyle="1" w:styleId="FontStyle11">
    <w:name w:val="Font Style11"/>
    <w:uiPriority w:val="99"/>
    <w:rsid w:val="005D56A8"/>
    <w:rPr>
      <w:rFonts w:ascii="Calibri" w:hAnsi="Calibri" w:cs="Calibri"/>
      <w:b/>
      <w:bCs/>
      <w:sz w:val="26"/>
      <w:szCs w:val="26"/>
    </w:rPr>
  </w:style>
  <w:style w:type="character" w:customStyle="1" w:styleId="FontStyle12">
    <w:name w:val="Font Style12"/>
    <w:uiPriority w:val="99"/>
    <w:rsid w:val="005D56A8"/>
    <w:rPr>
      <w:rFonts w:ascii="Calibri" w:hAnsi="Calibri" w:cs="Calibri"/>
      <w:sz w:val="26"/>
      <w:szCs w:val="26"/>
    </w:rPr>
  </w:style>
  <w:style w:type="character" w:customStyle="1" w:styleId="apple-style-span">
    <w:name w:val="apple-style-span"/>
    <w:basedOn w:val="a1"/>
    <w:uiPriority w:val="99"/>
    <w:rsid w:val="005D56A8"/>
  </w:style>
  <w:style w:type="character" w:customStyle="1" w:styleId="doccaption">
    <w:name w:val="doccaption"/>
    <w:basedOn w:val="a1"/>
    <w:rsid w:val="005D56A8"/>
  </w:style>
  <w:style w:type="paragraph" w:styleId="afff5">
    <w:name w:val="endnote text"/>
    <w:basedOn w:val="a0"/>
    <w:link w:val="afff6"/>
    <w:rsid w:val="005D56A8"/>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концевой сноски Знак"/>
    <w:basedOn w:val="a1"/>
    <w:link w:val="afff5"/>
    <w:rsid w:val="005D56A8"/>
    <w:rPr>
      <w:rFonts w:ascii="Times New Roman" w:eastAsia="Times New Roman" w:hAnsi="Times New Roman" w:cs="Times New Roman"/>
      <w:sz w:val="20"/>
      <w:szCs w:val="20"/>
      <w:lang w:eastAsia="ru-RU"/>
    </w:rPr>
  </w:style>
  <w:style w:type="character" w:styleId="afff7">
    <w:name w:val="endnote reference"/>
    <w:rsid w:val="005D56A8"/>
    <w:rPr>
      <w:vertAlign w:val="superscript"/>
    </w:rPr>
  </w:style>
  <w:style w:type="paragraph" w:customStyle="1" w:styleId="afff8">
    <w:name w:val="Текст книги"/>
    <w:basedOn w:val="a0"/>
    <w:link w:val="afff9"/>
    <w:qFormat/>
    <w:rsid w:val="005D56A8"/>
    <w:pPr>
      <w:spacing w:after="0"/>
      <w:ind w:firstLine="425"/>
      <w:jc w:val="both"/>
    </w:pPr>
    <w:rPr>
      <w:rFonts w:ascii="Arial" w:eastAsia="Times New Roman" w:hAnsi="Arial" w:cs="Times New Roman"/>
      <w:sz w:val="20"/>
      <w:szCs w:val="20"/>
      <w:lang w:val="x-none" w:eastAsia="x-none"/>
    </w:rPr>
  </w:style>
  <w:style w:type="character" w:customStyle="1" w:styleId="afff9">
    <w:name w:val="Текст книги Знак"/>
    <w:link w:val="afff8"/>
    <w:rsid w:val="005D56A8"/>
    <w:rPr>
      <w:rFonts w:ascii="Arial" w:eastAsia="Times New Roman" w:hAnsi="Arial" w:cs="Times New Roman"/>
      <w:sz w:val="20"/>
      <w:szCs w:val="20"/>
      <w:lang w:val="x-none" w:eastAsia="x-none"/>
    </w:rPr>
  </w:style>
  <w:style w:type="character" w:customStyle="1" w:styleId="FontStyle100">
    <w:name w:val="Font Style100"/>
    <w:rsid w:val="005D56A8"/>
    <w:rPr>
      <w:rFonts w:ascii="Times New Roman" w:hAnsi="Times New Roman" w:cs="Times New Roman" w:hint="default"/>
      <w:sz w:val="22"/>
      <w:szCs w:val="22"/>
    </w:rPr>
  </w:style>
  <w:style w:type="paragraph" w:customStyle="1" w:styleId="table">
    <w:name w:val="table"/>
    <w:rsid w:val="005D56A8"/>
    <w:pPr>
      <w:spacing w:after="0" w:line="240" w:lineRule="auto"/>
      <w:jc w:val="center"/>
    </w:pPr>
    <w:rPr>
      <w:rFonts w:ascii="Times New Roman" w:eastAsia="Times New Roman" w:hAnsi="Times New Roman" w:cs="Times New Roman"/>
      <w:color w:val="000000"/>
      <w:szCs w:val="20"/>
      <w:lang w:eastAsia="ru-RU"/>
    </w:rPr>
  </w:style>
  <w:style w:type="paragraph" w:customStyle="1" w:styleId="1Zag">
    <w:name w:val="1_Zag"/>
    <w:rsid w:val="005D56A8"/>
    <w:pPr>
      <w:spacing w:after="240" w:line="240" w:lineRule="auto"/>
      <w:jc w:val="center"/>
    </w:pPr>
    <w:rPr>
      <w:rFonts w:ascii="Times New Roman" w:eastAsia="Times New Roman" w:hAnsi="Times New Roman" w:cs="Times New Roman"/>
      <w:b/>
      <w:sz w:val="28"/>
      <w:szCs w:val="20"/>
      <w:lang w:eastAsia="ru-RU"/>
    </w:rPr>
  </w:style>
  <w:style w:type="paragraph" w:customStyle="1" w:styleId="2text">
    <w:name w:val="2_text"/>
    <w:rsid w:val="005D56A8"/>
    <w:pPr>
      <w:spacing w:after="0" w:line="240" w:lineRule="auto"/>
    </w:pPr>
    <w:rPr>
      <w:rFonts w:ascii="Times New Roman" w:eastAsia="Times New Roman" w:hAnsi="Times New Roman" w:cs="Times New Roman"/>
      <w:sz w:val="24"/>
      <w:szCs w:val="20"/>
      <w:lang w:eastAsia="ru-RU"/>
    </w:rPr>
  </w:style>
  <w:style w:type="paragraph" w:customStyle="1" w:styleId="2textpoyas">
    <w:name w:val="2_text_poyas"/>
    <w:rsid w:val="005D56A8"/>
    <w:pPr>
      <w:tabs>
        <w:tab w:val="right" w:pos="1560"/>
        <w:tab w:val="right" w:pos="1985"/>
        <w:tab w:val="left" w:pos="2268"/>
      </w:tabs>
      <w:spacing w:after="0" w:line="240" w:lineRule="auto"/>
      <w:ind w:left="2268" w:hanging="2268"/>
    </w:pPr>
    <w:rPr>
      <w:rFonts w:ascii="Times New Roman" w:eastAsia="Times New Roman" w:hAnsi="Times New Roman" w:cs="Times New Roman"/>
      <w:noProof/>
      <w:sz w:val="24"/>
      <w:szCs w:val="20"/>
      <w:lang w:eastAsia="ru-RU"/>
    </w:rPr>
  </w:style>
  <w:style w:type="paragraph" w:customStyle="1" w:styleId="2Zag">
    <w:name w:val="2_Zag"/>
    <w:rsid w:val="005D56A8"/>
    <w:pPr>
      <w:spacing w:after="240" w:line="240" w:lineRule="auto"/>
      <w:jc w:val="center"/>
    </w:pPr>
    <w:rPr>
      <w:rFonts w:ascii="Arial" w:eastAsia="Times New Roman" w:hAnsi="Arial" w:cs="Times New Roman"/>
      <w:b/>
      <w:caps/>
      <w:sz w:val="20"/>
      <w:szCs w:val="20"/>
      <w:lang w:eastAsia="ru-RU"/>
    </w:rPr>
  </w:style>
  <w:style w:type="paragraph" w:customStyle="1" w:styleId="3text">
    <w:name w:val="3_text"/>
    <w:rsid w:val="005D56A8"/>
    <w:pPr>
      <w:tabs>
        <w:tab w:val="left" w:pos="1843"/>
        <w:tab w:val="left" w:pos="9058"/>
      </w:tabs>
      <w:spacing w:after="0" w:line="240" w:lineRule="auto"/>
      <w:ind w:left="1843" w:hanging="1843"/>
    </w:pPr>
    <w:rPr>
      <w:rFonts w:ascii="Times New Roman" w:eastAsia="Times New Roman" w:hAnsi="Times New Roman" w:cs="Times New Roman"/>
      <w:szCs w:val="20"/>
      <w:lang w:eastAsia="ru-RU"/>
    </w:rPr>
  </w:style>
  <w:style w:type="paragraph" w:customStyle="1" w:styleId="063063">
    <w:name w:val="Стиль Слева:  0.63 см Выступ:  0.63 см"/>
    <w:basedOn w:val="a0"/>
    <w:rsid w:val="005D56A8"/>
    <w:pPr>
      <w:widowControl w:val="0"/>
      <w:spacing w:after="0" w:line="240" w:lineRule="auto"/>
      <w:ind w:firstLine="709"/>
      <w:jc w:val="both"/>
    </w:pPr>
    <w:rPr>
      <w:rFonts w:ascii="Courier New" w:eastAsia="Times New Roman" w:hAnsi="Courier New" w:cs="Times New Roman"/>
      <w:color w:val="000000"/>
      <w:kern w:val="2"/>
      <w:sz w:val="28"/>
      <w:szCs w:val="20"/>
      <w:lang w:eastAsia="ru-RU"/>
    </w:rPr>
  </w:style>
  <w:style w:type="paragraph" w:customStyle="1" w:styleId="2textper">
    <w:name w:val="2_text_per"/>
    <w:rsid w:val="005D56A8"/>
    <w:pPr>
      <w:numPr>
        <w:numId w:val="7"/>
      </w:numPr>
      <w:spacing w:after="0" w:line="240" w:lineRule="auto"/>
    </w:pPr>
    <w:rPr>
      <w:rFonts w:ascii="Times New Roman" w:eastAsia="Times New Roman" w:hAnsi="Times New Roman" w:cs="Times New Roman"/>
      <w:szCs w:val="20"/>
      <w:lang w:eastAsia="ru-RU"/>
    </w:rPr>
  </w:style>
  <w:style w:type="paragraph" w:customStyle="1" w:styleId="paragraph">
    <w:name w:val="paragraph"/>
    <w:basedOn w:val="a0"/>
    <w:rsid w:val="005D56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rsid w:val="005D56A8"/>
    <w:pPr>
      <w:widowControl w:val="0"/>
      <w:spacing w:after="0" w:line="300" w:lineRule="auto"/>
    </w:pPr>
    <w:rPr>
      <w:rFonts w:ascii="Times New Roman" w:eastAsia="Calibri" w:hAnsi="Times New Roman" w:cs="Times New Roman"/>
      <w:sz w:val="24"/>
      <w:szCs w:val="24"/>
      <w:lang w:eastAsia="ru-RU"/>
    </w:rPr>
  </w:style>
  <w:style w:type="character" w:customStyle="1" w:styleId="1a">
    <w:name w:val="Заголовок №1"/>
    <w:rsid w:val="005D56A8"/>
    <w:rPr>
      <w:rFonts w:ascii="Times New Roman" w:eastAsia="Times New Roman" w:hAnsi="Times New Roman" w:cs="Times New Roman" w:hint="default"/>
      <w:b/>
      <w:bCs/>
      <w:i w:val="0"/>
      <w:iCs w:val="0"/>
      <w:smallCaps w:val="0"/>
      <w:color w:val="000000"/>
      <w:spacing w:val="4"/>
      <w:w w:val="100"/>
      <w:position w:val="0"/>
      <w:sz w:val="25"/>
      <w:szCs w:val="25"/>
      <w:u w:val="single"/>
      <w:lang w:val="ru-RU"/>
    </w:rPr>
  </w:style>
  <w:style w:type="character" w:customStyle="1" w:styleId="Sylfaen">
    <w:name w:val="Основной текст + Sylfaen"/>
    <w:aliases w:val="Не полужирный,Интервал 0 pt"/>
    <w:rsid w:val="005D56A8"/>
    <w:rPr>
      <w:rFonts w:ascii="Sylfaen" w:eastAsia="Sylfaen" w:hAnsi="Sylfaen" w:cs="Sylfaen"/>
      <w:b/>
      <w:bCs/>
      <w:color w:val="000000"/>
      <w:spacing w:val="0"/>
      <w:w w:val="100"/>
      <w:position w:val="0"/>
      <w:sz w:val="30"/>
      <w:szCs w:val="30"/>
      <w:shd w:val="clear" w:color="auto" w:fill="FFFFFF"/>
    </w:rPr>
  </w:style>
  <w:style w:type="paragraph" w:customStyle="1" w:styleId="afffa">
    <w:name w:val="Содержимое таблицы"/>
    <w:basedOn w:val="a0"/>
    <w:rsid w:val="005D56A8"/>
    <w:pPr>
      <w:widowControl w:val="0"/>
      <w:suppressLineNumbers/>
      <w:suppressAutoHyphens/>
      <w:spacing w:after="0" w:line="240" w:lineRule="auto"/>
    </w:pPr>
    <w:rPr>
      <w:rFonts w:ascii="Arial" w:eastAsia="SimSun" w:hAnsi="Arial" w:cs="Mangal"/>
      <w:kern w:val="2"/>
      <w:sz w:val="20"/>
      <w:szCs w:val="24"/>
      <w:lang w:eastAsia="hi-IN" w:bidi="hi-IN"/>
    </w:rPr>
  </w:style>
  <w:style w:type="paragraph" w:customStyle="1" w:styleId="prodtext">
    <w:name w:val="prod_text"/>
    <w:basedOn w:val="a0"/>
    <w:rsid w:val="005D56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ldtext">
    <w:name w:val="bold_text"/>
    <w:basedOn w:val="a0"/>
    <w:rsid w:val="005D56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rsid w:val="005D56A8"/>
    <w:pPr>
      <w:widowControl w:val="0"/>
      <w:autoSpaceDE w:val="0"/>
      <w:autoSpaceDN w:val="0"/>
      <w:adjustRightInd w:val="0"/>
      <w:spacing w:after="0" w:line="260" w:lineRule="auto"/>
      <w:ind w:firstLine="600"/>
      <w:jc w:val="both"/>
    </w:pPr>
    <w:rPr>
      <w:rFonts w:ascii="Times New Roman" w:eastAsia="Times New Roman" w:hAnsi="Times New Roman" w:cs="Times New Roman"/>
      <w:sz w:val="18"/>
      <w:szCs w:val="18"/>
      <w:lang w:eastAsia="ru-RU"/>
    </w:rPr>
  </w:style>
  <w:style w:type="character" w:customStyle="1" w:styleId="2c">
    <w:name w:val="Основной текст (2)_"/>
    <w:link w:val="2d"/>
    <w:uiPriority w:val="99"/>
    <w:locked/>
    <w:rsid w:val="005D56A8"/>
    <w:rPr>
      <w:sz w:val="26"/>
      <w:szCs w:val="26"/>
      <w:shd w:val="clear" w:color="auto" w:fill="FFFFFF"/>
    </w:rPr>
  </w:style>
  <w:style w:type="paragraph" w:customStyle="1" w:styleId="2d">
    <w:name w:val="Основной текст (2)"/>
    <w:basedOn w:val="a0"/>
    <w:link w:val="2c"/>
    <w:uiPriority w:val="99"/>
    <w:rsid w:val="005D56A8"/>
    <w:pPr>
      <w:widowControl w:val="0"/>
      <w:shd w:val="clear" w:color="auto" w:fill="FFFFFF"/>
      <w:spacing w:after="360" w:line="0" w:lineRule="atLeast"/>
      <w:ind w:firstLine="580"/>
    </w:pPr>
    <w:rPr>
      <w:sz w:val="26"/>
      <w:szCs w:val="26"/>
    </w:rPr>
  </w:style>
  <w:style w:type="character" w:customStyle="1" w:styleId="hps">
    <w:name w:val="hps"/>
    <w:uiPriority w:val="99"/>
    <w:rsid w:val="005D56A8"/>
  </w:style>
  <w:style w:type="paragraph" w:customStyle="1" w:styleId="212">
    <w:name w:val="Основной текст 21"/>
    <w:basedOn w:val="a0"/>
    <w:rsid w:val="005D56A8"/>
    <w:pPr>
      <w:spacing w:after="0" w:line="360" w:lineRule="auto"/>
      <w:jc w:val="both"/>
    </w:pPr>
    <w:rPr>
      <w:rFonts w:ascii="Times New Roman" w:eastAsia="Times New Roman" w:hAnsi="Times New Roman" w:cs="Times New Roman"/>
      <w:sz w:val="24"/>
      <w:szCs w:val="20"/>
      <w:lang w:eastAsia="ar-SA"/>
    </w:rPr>
  </w:style>
  <w:style w:type="paragraph" w:customStyle="1" w:styleId="wP55">
    <w:name w:val="wP55"/>
    <w:basedOn w:val="a0"/>
    <w:rsid w:val="005D56A8"/>
    <w:pPr>
      <w:widowControl w:val="0"/>
      <w:suppressAutoHyphens/>
      <w:spacing w:after="0" w:line="348" w:lineRule="auto"/>
      <w:ind w:firstLine="709"/>
      <w:jc w:val="both"/>
    </w:pPr>
    <w:rPr>
      <w:rFonts w:ascii="Times New Roman" w:eastAsia="Times New Roman" w:hAnsi="Times New Roman" w:cs="Times New Roman"/>
      <w:spacing w:val="-10"/>
      <w:kern w:val="2"/>
      <w:sz w:val="28"/>
      <w:szCs w:val="24"/>
      <w:lang w:eastAsia="hi-IN" w:bidi="hi-IN"/>
    </w:rPr>
  </w:style>
  <w:style w:type="character" w:customStyle="1" w:styleId="shorttext">
    <w:name w:val="short_text"/>
    <w:uiPriority w:val="99"/>
    <w:rsid w:val="005D56A8"/>
  </w:style>
  <w:style w:type="character" w:customStyle="1" w:styleId="1b">
    <w:name w:val="Название Знак1"/>
    <w:uiPriority w:val="10"/>
    <w:rsid w:val="005D56A8"/>
    <w:rPr>
      <w:rFonts w:ascii="Cambria" w:eastAsia="Times New Roman" w:hAnsi="Cambria" w:cs="Times New Roman"/>
      <w:spacing w:val="-10"/>
      <w:kern w:val="28"/>
      <w:sz w:val="56"/>
      <w:szCs w:val="56"/>
    </w:rPr>
  </w:style>
  <w:style w:type="paragraph" w:customStyle="1" w:styleId="s1">
    <w:name w:val="s_1"/>
    <w:basedOn w:val="a0"/>
    <w:rsid w:val="005D56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0"/>
    <w:rsid w:val="005D56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rsid w:val="005D56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c">
    <w:name w:val="Текст в таблице1"/>
    <w:basedOn w:val="a2"/>
    <w:next w:val="ad"/>
    <w:uiPriority w:val="59"/>
    <w:rsid w:val="007E78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Текст в таблице53"/>
    <w:basedOn w:val="a2"/>
    <w:next w:val="ad"/>
    <w:uiPriority w:val="39"/>
    <w:rsid w:val="007E78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екст в таблице152"/>
    <w:basedOn w:val="a2"/>
    <w:next w:val="ad"/>
    <w:uiPriority w:val="39"/>
    <w:rsid w:val="00A35C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Текст в таблице2"/>
    <w:basedOn w:val="a2"/>
    <w:next w:val="ad"/>
    <w:uiPriority w:val="59"/>
    <w:rsid w:val="00DE78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Текст в таблице3"/>
    <w:basedOn w:val="a2"/>
    <w:next w:val="ad"/>
    <w:uiPriority w:val="59"/>
    <w:rsid w:val="00E844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Текст в таблице1521"/>
    <w:basedOn w:val="a2"/>
    <w:next w:val="ad"/>
    <w:uiPriority w:val="39"/>
    <w:rsid w:val="002468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
    <w:basedOn w:val="a0"/>
    <w:rsid w:val="008B2FED"/>
    <w:pPr>
      <w:numPr>
        <w:numId w:val="11"/>
      </w:numPr>
      <w:autoSpaceDE w:val="0"/>
      <w:autoSpaceDN w:val="0"/>
      <w:adjustRightInd w:val="0"/>
      <w:spacing w:after="0" w:line="240" w:lineRule="auto"/>
      <w:jc w:val="center"/>
    </w:pPr>
    <w:rPr>
      <w:rFonts w:ascii="Arial Narrow" w:eastAsia="Times New Roman" w:hAnsi="Arial Narrow" w:cs="Times New Roman"/>
      <w:b/>
      <w:sz w:val="24"/>
      <w:szCs w:val="24"/>
      <w:lang w:val="x-none" w:eastAsia="x-none"/>
    </w:rPr>
  </w:style>
  <w:style w:type="table" w:customStyle="1" w:styleId="48">
    <w:name w:val="Сетка таблицы4"/>
    <w:basedOn w:val="a2"/>
    <w:next w:val="ad"/>
    <w:qFormat/>
    <w:rsid w:val="009B113E"/>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ОВОС1"/>
    <w:link w:val="1e"/>
    <w:rsid w:val="00F8798E"/>
    <w:pPr>
      <w:spacing w:after="0" w:line="360" w:lineRule="auto"/>
    </w:pPr>
    <w:rPr>
      <w:rFonts w:ascii="Times New Roman" w:eastAsia="Times New Roman" w:hAnsi="Times New Roman" w:cs="Times New Roman"/>
      <w:b/>
      <w:sz w:val="28"/>
      <w:szCs w:val="28"/>
      <w:lang w:eastAsia="ru-RU"/>
    </w:rPr>
  </w:style>
  <w:style w:type="character" w:customStyle="1" w:styleId="1e">
    <w:name w:val="ОВОС1 Знак"/>
    <w:link w:val="1d"/>
    <w:rsid w:val="00F8798E"/>
    <w:rPr>
      <w:rFonts w:ascii="Times New Roman" w:eastAsia="Times New Roman" w:hAnsi="Times New Roman" w:cs="Times New Roman"/>
      <w:b/>
      <w:sz w:val="28"/>
      <w:szCs w:val="28"/>
      <w:lang w:eastAsia="ru-RU"/>
    </w:rPr>
  </w:style>
  <w:style w:type="numbering" w:customStyle="1" w:styleId="2f">
    <w:name w:val="Стиль маркированный2"/>
    <w:basedOn w:val="a3"/>
    <w:rsid w:val="00C5048B"/>
  </w:style>
  <w:style w:type="numbering" w:customStyle="1" w:styleId="214">
    <w:name w:val="Стиль маркированный21"/>
    <w:basedOn w:val="a3"/>
    <w:rsid w:val="00C5048B"/>
  </w:style>
  <w:style w:type="numbering" w:customStyle="1" w:styleId="221">
    <w:name w:val="Стиль маркированный22"/>
    <w:basedOn w:val="a3"/>
    <w:rsid w:val="00FF2B3E"/>
  </w:style>
  <w:style w:type="numbering" w:customStyle="1" w:styleId="232">
    <w:name w:val="Стиль маркированный23"/>
    <w:basedOn w:val="a3"/>
    <w:rsid w:val="000058C3"/>
  </w:style>
  <w:style w:type="numbering" w:customStyle="1" w:styleId="240">
    <w:name w:val="Стиль маркированный24"/>
    <w:basedOn w:val="a3"/>
    <w:rsid w:val="00B154AB"/>
  </w:style>
  <w:style w:type="numbering" w:customStyle="1" w:styleId="252">
    <w:name w:val="Стиль маркированный25"/>
    <w:basedOn w:val="a3"/>
    <w:rsid w:val="00B154AB"/>
  </w:style>
  <w:style w:type="numbering" w:customStyle="1" w:styleId="262">
    <w:name w:val="Стиль маркированный26"/>
    <w:basedOn w:val="a3"/>
    <w:rsid w:val="000F0415"/>
  </w:style>
  <w:style w:type="numbering" w:customStyle="1" w:styleId="270">
    <w:name w:val="Стиль маркированный27"/>
    <w:basedOn w:val="a3"/>
    <w:rsid w:val="00A80072"/>
  </w:style>
  <w:style w:type="numbering" w:customStyle="1" w:styleId="280">
    <w:name w:val="Стиль маркированный28"/>
    <w:basedOn w:val="a3"/>
    <w:rsid w:val="00C41DC6"/>
  </w:style>
  <w:style w:type="numbering" w:customStyle="1" w:styleId="290">
    <w:name w:val="Стиль маркированный29"/>
    <w:basedOn w:val="a3"/>
    <w:rsid w:val="00B619DE"/>
  </w:style>
  <w:style w:type="numbering" w:customStyle="1" w:styleId="2100">
    <w:name w:val="Стиль маркированный210"/>
    <w:basedOn w:val="a3"/>
    <w:rsid w:val="002E0788"/>
  </w:style>
  <w:style w:type="numbering" w:customStyle="1" w:styleId="WW8Num161">
    <w:name w:val="WW8Num161"/>
    <w:basedOn w:val="a3"/>
    <w:rsid w:val="002E0788"/>
    <w:pPr>
      <w:numPr>
        <w:numId w:val="15"/>
      </w:numPr>
    </w:pPr>
  </w:style>
  <w:style w:type="numbering" w:customStyle="1" w:styleId="2110">
    <w:name w:val="Стиль маркированный211"/>
    <w:basedOn w:val="a3"/>
    <w:rsid w:val="00354393"/>
  </w:style>
  <w:style w:type="numbering" w:customStyle="1" w:styleId="2120">
    <w:name w:val="Стиль маркированный212"/>
    <w:basedOn w:val="a3"/>
    <w:rsid w:val="009879E9"/>
  </w:style>
  <w:style w:type="numbering" w:customStyle="1" w:styleId="213">
    <w:name w:val="Стиль маркированный213"/>
    <w:basedOn w:val="a3"/>
    <w:rsid w:val="0052263E"/>
    <w:pPr>
      <w:numPr>
        <w:numId w:val="18"/>
      </w:numPr>
    </w:pPr>
  </w:style>
  <w:style w:type="table" w:customStyle="1" w:styleId="311">
    <w:name w:val="Текст в таблице31"/>
    <w:basedOn w:val="a2"/>
    <w:next w:val="ad"/>
    <w:uiPriority w:val="59"/>
    <w:rsid w:val="001B2E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Текст в таблице32"/>
    <w:basedOn w:val="a2"/>
    <w:next w:val="ad"/>
    <w:uiPriority w:val="59"/>
    <w:rsid w:val="002910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9715">
      <w:bodyDiv w:val="1"/>
      <w:marLeft w:val="0"/>
      <w:marRight w:val="0"/>
      <w:marTop w:val="0"/>
      <w:marBottom w:val="0"/>
      <w:divBdr>
        <w:top w:val="none" w:sz="0" w:space="0" w:color="auto"/>
        <w:left w:val="none" w:sz="0" w:space="0" w:color="auto"/>
        <w:bottom w:val="none" w:sz="0" w:space="0" w:color="auto"/>
        <w:right w:val="none" w:sz="0" w:space="0" w:color="auto"/>
      </w:divBdr>
    </w:div>
    <w:div w:id="34352633">
      <w:bodyDiv w:val="1"/>
      <w:marLeft w:val="0"/>
      <w:marRight w:val="0"/>
      <w:marTop w:val="0"/>
      <w:marBottom w:val="0"/>
      <w:divBdr>
        <w:top w:val="none" w:sz="0" w:space="0" w:color="auto"/>
        <w:left w:val="none" w:sz="0" w:space="0" w:color="auto"/>
        <w:bottom w:val="none" w:sz="0" w:space="0" w:color="auto"/>
        <w:right w:val="none" w:sz="0" w:space="0" w:color="auto"/>
      </w:divBdr>
    </w:div>
    <w:div w:id="84307592">
      <w:bodyDiv w:val="1"/>
      <w:marLeft w:val="0"/>
      <w:marRight w:val="0"/>
      <w:marTop w:val="0"/>
      <w:marBottom w:val="0"/>
      <w:divBdr>
        <w:top w:val="none" w:sz="0" w:space="0" w:color="auto"/>
        <w:left w:val="none" w:sz="0" w:space="0" w:color="auto"/>
        <w:bottom w:val="none" w:sz="0" w:space="0" w:color="auto"/>
        <w:right w:val="none" w:sz="0" w:space="0" w:color="auto"/>
      </w:divBdr>
    </w:div>
    <w:div w:id="93136857">
      <w:bodyDiv w:val="1"/>
      <w:marLeft w:val="0"/>
      <w:marRight w:val="0"/>
      <w:marTop w:val="0"/>
      <w:marBottom w:val="0"/>
      <w:divBdr>
        <w:top w:val="none" w:sz="0" w:space="0" w:color="auto"/>
        <w:left w:val="none" w:sz="0" w:space="0" w:color="auto"/>
        <w:bottom w:val="none" w:sz="0" w:space="0" w:color="auto"/>
        <w:right w:val="none" w:sz="0" w:space="0" w:color="auto"/>
      </w:divBdr>
    </w:div>
    <w:div w:id="116802006">
      <w:bodyDiv w:val="1"/>
      <w:marLeft w:val="0"/>
      <w:marRight w:val="0"/>
      <w:marTop w:val="0"/>
      <w:marBottom w:val="0"/>
      <w:divBdr>
        <w:top w:val="none" w:sz="0" w:space="0" w:color="auto"/>
        <w:left w:val="none" w:sz="0" w:space="0" w:color="auto"/>
        <w:bottom w:val="none" w:sz="0" w:space="0" w:color="auto"/>
        <w:right w:val="none" w:sz="0" w:space="0" w:color="auto"/>
      </w:divBdr>
    </w:div>
    <w:div w:id="118763841">
      <w:bodyDiv w:val="1"/>
      <w:marLeft w:val="0"/>
      <w:marRight w:val="0"/>
      <w:marTop w:val="0"/>
      <w:marBottom w:val="0"/>
      <w:divBdr>
        <w:top w:val="none" w:sz="0" w:space="0" w:color="auto"/>
        <w:left w:val="none" w:sz="0" w:space="0" w:color="auto"/>
        <w:bottom w:val="none" w:sz="0" w:space="0" w:color="auto"/>
        <w:right w:val="none" w:sz="0" w:space="0" w:color="auto"/>
      </w:divBdr>
    </w:div>
    <w:div w:id="146945823">
      <w:bodyDiv w:val="1"/>
      <w:marLeft w:val="0"/>
      <w:marRight w:val="0"/>
      <w:marTop w:val="0"/>
      <w:marBottom w:val="0"/>
      <w:divBdr>
        <w:top w:val="none" w:sz="0" w:space="0" w:color="auto"/>
        <w:left w:val="none" w:sz="0" w:space="0" w:color="auto"/>
        <w:bottom w:val="none" w:sz="0" w:space="0" w:color="auto"/>
        <w:right w:val="none" w:sz="0" w:space="0" w:color="auto"/>
      </w:divBdr>
    </w:div>
    <w:div w:id="148332251">
      <w:bodyDiv w:val="1"/>
      <w:marLeft w:val="0"/>
      <w:marRight w:val="0"/>
      <w:marTop w:val="0"/>
      <w:marBottom w:val="0"/>
      <w:divBdr>
        <w:top w:val="none" w:sz="0" w:space="0" w:color="auto"/>
        <w:left w:val="none" w:sz="0" w:space="0" w:color="auto"/>
        <w:bottom w:val="none" w:sz="0" w:space="0" w:color="auto"/>
        <w:right w:val="none" w:sz="0" w:space="0" w:color="auto"/>
      </w:divBdr>
    </w:div>
    <w:div w:id="157313234">
      <w:bodyDiv w:val="1"/>
      <w:marLeft w:val="0"/>
      <w:marRight w:val="0"/>
      <w:marTop w:val="0"/>
      <w:marBottom w:val="0"/>
      <w:divBdr>
        <w:top w:val="none" w:sz="0" w:space="0" w:color="auto"/>
        <w:left w:val="none" w:sz="0" w:space="0" w:color="auto"/>
        <w:bottom w:val="none" w:sz="0" w:space="0" w:color="auto"/>
        <w:right w:val="none" w:sz="0" w:space="0" w:color="auto"/>
      </w:divBdr>
    </w:div>
    <w:div w:id="174685599">
      <w:bodyDiv w:val="1"/>
      <w:marLeft w:val="0"/>
      <w:marRight w:val="0"/>
      <w:marTop w:val="0"/>
      <w:marBottom w:val="0"/>
      <w:divBdr>
        <w:top w:val="none" w:sz="0" w:space="0" w:color="auto"/>
        <w:left w:val="none" w:sz="0" w:space="0" w:color="auto"/>
        <w:bottom w:val="none" w:sz="0" w:space="0" w:color="auto"/>
        <w:right w:val="none" w:sz="0" w:space="0" w:color="auto"/>
      </w:divBdr>
      <w:divsChild>
        <w:div w:id="1004625243">
          <w:marLeft w:val="0"/>
          <w:marRight w:val="0"/>
          <w:marTop w:val="0"/>
          <w:marBottom w:val="0"/>
          <w:divBdr>
            <w:top w:val="none" w:sz="0" w:space="0" w:color="auto"/>
            <w:left w:val="none" w:sz="0" w:space="0" w:color="auto"/>
            <w:bottom w:val="none" w:sz="0" w:space="0" w:color="auto"/>
            <w:right w:val="none" w:sz="0" w:space="0" w:color="auto"/>
          </w:divBdr>
        </w:div>
      </w:divsChild>
    </w:div>
    <w:div w:id="223951871">
      <w:bodyDiv w:val="1"/>
      <w:marLeft w:val="0"/>
      <w:marRight w:val="0"/>
      <w:marTop w:val="0"/>
      <w:marBottom w:val="0"/>
      <w:divBdr>
        <w:top w:val="none" w:sz="0" w:space="0" w:color="auto"/>
        <w:left w:val="none" w:sz="0" w:space="0" w:color="auto"/>
        <w:bottom w:val="none" w:sz="0" w:space="0" w:color="auto"/>
        <w:right w:val="none" w:sz="0" w:space="0" w:color="auto"/>
      </w:divBdr>
    </w:div>
    <w:div w:id="234821571">
      <w:bodyDiv w:val="1"/>
      <w:marLeft w:val="0"/>
      <w:marRight w:val="0"/>
      <w:marTop w:val="0"/>
      <w:marBottom w:val="0"/>
      <w:divBdr>
        <w:top w:val="none" w:sz="0" w:space="0" w:color="auto"/>
        <w:left w:val="none" w:sz="0" w:space="0" w:color="auto"/>
        <w:bottom w:val="none" w:sz="0" w:space="0" w:color="auto"/>
        <w:right w:val="none" w:sz="0" w:space="0" w:color="auto"/>
      </w:divBdr>
    </w:div>
    <w:div w:id="243759221">
      <w:bodyDiv w:val="1"/>
      <w:marLeft w:val="0"/>
      <w:marRight w:val="0"/>
      <w:marTop w:val="0"/>
      <w:marBottom w:val="0"/>
      <w:divBdr>
        <w:top w:val="none" w:sz="0" w:space="0" w:color="auto"/>
        <w:left w:val="none" w:sz="0" w:space="0" w:color="auto"/>
        <w:bottom w:val="none" w:sz="0" w:space="0" w:color="auto"/>
        <w:right w:val="none" w:sz="0" w:space="0" w:color="auto"/>
      </w:divBdr>
    </w:div>
    <w:div w:id="268582155">
      <w:bodyDiv w:val="1"/>
      <w:marLeft w:val="0"/>
      <w:marRight w:val="0"/>
      <w:marTop w:val="0"/>
      <w:marBottom w:val="0"/>
      <w:divBdr>
        <w:top w:val="none" w:sz="0" w:space="0" w:color="auto"/>
        <w:left w:val="none" w:sz="0" w:space="0" w:color="auto"/>
        <w:bottom w:val="none" w:sz="0" w:space="0" w:color="auto"/>
        <w:right w:val="none" w:sz="0" w:space="0" w:color="auto"/>
      </w:divBdr>
    </w:div>
    <w:div w:id="268854617">
      <w:bodyDiv w:val="1"/>
      <w:marLeft w:val="0"/>
      <w:marRight w:val="0"/>
      <w:marTop w:val="0"/>
      <w:marBottom w:val="0"/>
      <w:divBdr>
        <w:top w:val="none" w:sz="0" w:space="0" w:color="auto"/>
        <w:left w:val="none" w:sz="0" w:space="0" w:color="auto"/>
        <w:bottom w:val="none" w:sz="0" w:space="0" w:color="auto"/>
        <w:right w:val="none" w:sz="0" w:space="0" w:color="auto"/>
      </w:divBdr>
    </w:div>
    <w:div w:id="269318451">
      <w:bodyDiv w:val="1"/>
      <w:marLeft w:val="0"/>
      <w:marRight w:val="0"/>
      <w:marTop w:val="0"/>
      <w:marBottom w:val="0"/>
      <w:divBdr>
        <w:top w:val="none" w:sz="0" w:space="0" w:color="auto"/>
        <w:left w:val="none" w:sz="0" w:space="0" w:color="auto"/>
        <w:bottom w:val="none" w:sz="0" w:space="0" w:color="auto"/>
        <w:right w:val="none" w:sz="0" w:space="0" w:color="auto"/>
      </w:divBdr>
    </w:div>
    <w:div w:id="294413999">
      <w:bodyDiv w:val="1"/>
      <w:marLeft w:val="0"/>
      <w:marRight w:val="0"/>
      <w:marTop w:val="0"/>
      <w:marBottom w:val="0"/>
      <w:divBdr>
        <w:top w:val="none" w:sz="0" w:space="0" w:color="auto"/>
        <w:left w:val="none" w:sz="0" w:space="0" w:color="auto"/>
        <w:bottom w:val="none" w:sz="0" w:space="0" w:color="auto"/>
        <w:right w:val="none" w:sz="0" w:space="0" w:color="auto"/>
      </w:divBdr>
    </w:div>
    <w:div w:id="397555706">
      <w:bodyDiv w:val="1"/>
      <w:marLeft w:val="0"/>
      <w:marRight w:val="0"/>
      <w:marTop w:val="0"/>
      <w:marBottom w:val="0"/>
      <w:divBdr>
        <w:top w:val="none" w:sz="0" w:space="0" w:color="auto"/>
        <w:left w:val="none" w:sz="0" w:space="0" w:color="auto"/>
        <w:bottom w:val="none" w:sz="0" w:space="0" w:color="auto"/>
        <w:right w:val="none" w:sz="0" w:space="0" w:color="auto"/>
      </w:divBdr>
    </w:div>
    <w:div w:id="402872626">
      <w:bodyDiv w:val="1"/>
      <w:marLeft w:val="0"/>
      <w:marRight w:val="0"/>
      <w:marTop w:val="0"/>
      <w:marBottom w:val="0"/>
      <w:divBdr>
        <w:top w:val="none" w:sz="0" w:space="0" w:color="auto"/>
        <w:left w:val="none" w:sz="0" w:space="0" w:color="auto"/>
        <w:bottom w:val="none" w:sz="0" w:space="0" w:color="auto"/>
        <w:right w:val="none" w:sz="0" w:space="0" w:color="auto"/>
      </w:divBdr>
    </w:div>
    <w:div w:id="403721850">
      <w:bodyDiv w:val="1"/>
      <w:marLeft w:val="0"/>
      <w:marRight w:val="0"/>
      <w:marTop w:val="0"/>
      <w:marBottom w:val="0"/>
      <w:divBdr>
        <w:top w:val="none" w:sz="0" w:space="0" w:color="auto"/>
        <w:left w:val="none" w:sz="0" w:space="0" w:color="auto"/>
        <w:bottom w:val="none" w:sz="0" w:space="0" w:color="auto"/>
        <w:right w:val="none" w:sz="0" w:space="0" w:color="auto"/>
      </w:divBdr>
    </w:div>
    <w:div w:id="422721370">
      <w:bodyDiv w:val="1"/>
      <w:marLeft w:val="0"/>
      <w:marRight w:val="0"/>
      <w:marTop w:val="0"/>
      <w:marBottom w:val="0"/>
      <w:divBdr>
        <w:top w:val="none" w:sz="0" w:space="0" w:color="auto"/>
        <w:left w:val="none" w:sz="0" w:space="0" w:color="auto"/>
        <w:bottom w:val="none" w:sz="0" w:space="0" w:color="auto"/>
        <w:right w:val="none" w:sz="0" w:space="0" w:color="auto"/>
      </w:divBdr>
    </w:div>
    <w:div w:id="439179503">
      <w:bodyDiv w:val="1"/>
      <w:marLeft w:val="0"/>
      <w:marRight w:val="0"/>
      <w:marTop w:val="0"/>
      <w:marBottom w:val="0"/>
      <w:divBdr>
        <w:top w:val="none" w:sz="0" w:space="0" w:color="auto"/>
        <w:left w:val="none" w:sz="0" w:space="0" w:color="auto"/>
        <w:bottom w:val="none" w:sz="0" w:space="0" w:color="auto"/>
        <w:right w:val="none" w:sz="0" w:space="0" w:color="auto"/>
      </w:divBdr>
    </w:div>
    <w:div w:id="463618826">
      <w:bodyDiv w:val="1"/>
      <w:marLeft w:val="0"/>
      <w:marRight w:val="0"/>
      <w:marTop w:val="0"/>
      <w:marBottom w:val="0"/>
      <w:divBdr>
        <w:top w:val="none" w:sz="0" w:space="0" w:color="auto"/>
        <w:left w:val="none" w:sz="0" w:space="0" w:color="auto"/>
        <w:bottom w:val="none" w:sz="0" w:space="0" w:color="auto"/>
        <w:right w:val="none" w:sz="0" w:space="0" w:color="auto"/>
      </w:divBdr>
    </w:div>
    <w:div w:id="485902839">
      <w:bodyDiv w:val="1"/>
      <w:marLeft w:val="0"/>
      <w:marRight w:val="0"/>
      <w:marTop w:val="0"/>
      <w:marBottom w:val="0"/>
      <w:divBdr>
        <w:top w:val="none" w:sz="0" w:space="0" w:color="auto"/>
        <w:left w:val="none" w:sz="0" w:space="0" w:color="auto"/>
        <w:bottom w:val="none" w:sz="0" w:space="0" w:color="auto"/>
        <w:right w:val="none" w:sz="0" w:space="0" w:color="auto"/>
      </w:divBdr>
    </w:div>
    <w:div w:id="508905346">
      <w:bodyDiv w:val="1"/>
      <w:marLeft w:val="0"/>
      <w:marRight w:val="0"/>
      <w:marTop w:val="0"/>
      <w:marBottom w:val="0"/>
      <w:divBdr>
        <w:top w:val="none" w:sz="0" w:space="0" w:color="auto"/>
        <w:left w:val="none" w:sz="0" w:space="0" w:color="auto"/>
        <w:bottom w:val="none" w:sz="0" w:space="0" w:color="auto"/>
        <w:right w:val="none" w:sz="0" w:space="0" w:color="auto"/>
      </w:divBdr>
      <w:divsChild>
        <w:div w:id="594834">
          <w:marLeft w:val="0"/>
          <w:marRight w:val="0"/>
          <w:marTop w:val="0"/>
          <w:marBottom w:val="450"/>
          <w:divBdr>
            <w:top w:val="none" w:sz="0" w:space="0" w:color="auto"/>
            <w:left w:val="none" w:sz="0" w:space="0" w:color="auto"/>
            <w:bottom w:val="none" w:sz="0" w:space="0" w:color="auto"/>
            <w:right w:val="none" w:sz="0" w:space="0" w:color="auto"/>
          </w:divBdr>
          <w:divsChild>
            <w:div w:id="1632980984">
              <w:marLeft w:val="0"/>
              <w:marRight w:val="0"/>
              <w:marTop w:val="0"/>
              <w:marBottom w:val="0"/>
              <w:divBdr>
                <w:top w:val="none" w:sz="0" w:space="0" w:color="auto"/>
                <w:left w:val="none" w:sz="0" w:space="0" w:color="auto"/>
                <w:bottom w:val="none" w:sz="0" w:space="0" w:color="auto"/>
                <w:right w:val="none" w:sz="0" w:space="0" w:color="auto"/>
              </w:divBdr>
            </w:div>
          </w:divsChild>
        </w:div>
        <w:div w:id="1329137315">
          <w:marLeft w:val="0"/>
          <w:marRight w:val="0"/>
          <w:marTop w:val="0"/>
          <w:marBottom w:val="450"/>
          <w:divBdr>
            <w:top w:val="none" w:sz="0" w:space="0" w:color="auto"/>
            <w:left w:val="none" w:sz="0" w:space="0" w:color="auto"/>
            <w:bottom w:val="none" w:sz="0" w:space="0" w:color="auto"/>
            <w:right w:val="none" w:sz="0" w:space="0" w:color="auto"/>
          </w:divBdr>
          <w:divsChild>
            <w:div w:id="13865667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5730778">
      <w:bodyDiv w:val="1"/>
      <w:marLeft w:val="0"/>
      <w:marRight w:val="0"/>
      <w:marTop w:val="0"/>
      <w:marBottom w:val="0"/>
      <w:divBdr>
        <w:top w:val="none" w:sz="0" w:space="0" w:color="auto"/>
        <w:left w:val="none" w:sz="0" w:space="0" w:color="auto"/>
        <w:bottom w:val="none" w:sz="0" w:space="0" w:color="auto"/>
        <w:right w:val="none" w:sz="0" w:space="0" w:color="auto"/>
      </w:divBdr>
    </w:div>
    <w:div w:id="521939516">
      <w:bodyDiv w:val="1"/>
      <w:marLeft w:val="0"/>
      <w:marRight w:val="0"/>
      <w:marTop w:val="0"/>
      <w:marBottom w:val="0"/>
      <w:divBdr>
        <w:top w:val="none" w:sz="0" w:space="0" w:color="auto"/>
        <w:left w:val="none" w:sz="0" w:space="0" w:color="auto"/>
        <w:bottom w:val="none" w:sz="0" w:space="0" w:color="auto"/>
        <w:right w:val="none" w:sz="0" w:space="0" w:color="auto"/>
      </w:divBdr>
    </w:div>
    <w:div w:id="546988608">
      <w:bodyDiv w:val="1"/>
      <w:marLeft w:val="0"/>
      <w:marRight w:val="0"/>
      <w:marTop w:val="0"/>
      <w:marBottom w:val="0"/>
      <w:divBdr>
        <w:top w:val="none" w:sz="0" w:space="0" w:color="auto"/>
        <w:left w:val="none" w:sz="0" w:space="0" w:color="auto"/>
        <w:bottom w:val="none" w:sz="0" w:space="0" w:color="auto"/>
        <w:right w:val="none" w:sz="0" w:space="0" w:color="auto"/>
      </w:divBdr>
    </w:div>
    <w:div w:id="583033304">
      <w:bodyDiv w:val="1"/>
      <w:marLeft w:val="0"/>
      <w:marRight w:val="0"/>
      <w:marTop w:val="0"/>
      <w:marBottom w:val="0"/>
      <w:divBdr>
        <w:top w:val="none" w:sz="0" w:space="0" w:color="auto"/>
        <w:left w:val="none" w:sz="0" w:space="0" w:color="auto"/>
        <w:bottom w:val="none" w:sz="0" w:space="0" w:color="auto"/>
        <w:right w:val="none" w:sz="0" w:space="0" w:color="auto"/>
      </w:divBdr>
    </w:div>
    <w:div w:id="586814522">
      <w:bodyDiv w:val="1"/>
      <w:marLeft w:val="0"/>
      <w:marRight w:val="0"/>
      <w:marTop w:val="0"/>
      <w:marBottom w:val="0"/>
      <w:divBdr>
        <w:top w:val="none" w:sz="0" w:space="0" w:color="auto"/>
        <w:left w:val="none" w:sz="0" w:space="0" w:color="auto"/>
        <w:bottom w:val="none" w:sz="0" w:space="0" w:color="auto"/>
        <w:right w:val="none" w:sz="0" w:space="0" w:color="auto"/>
      </w:divBdr>
    </w:div>
    <w:div w:id="598295541">
      <w:bodyDiv w:val="1"/>
      <w:marLeft w:val="0"/>
      <w:marRight w:val="0"/>
      <w:marTop w:val="0"/>
      <w:marBottom w:val="0"/>
      <w:divBdr>
        <w:top w:val="none" w:sz="0" w:space="0" w:color="auto"/>
        <w:left w:val="none" w:sz="0" w:space="0" w:color="auto"/>
        <w:bottom w:val="none" w:sz="0" w:space="0" w:color="auto"/>
        <w:right w:val="none" w:sz="0" w:space="0" w:color="auto"/>
      </w:divBdr>
    </w:div>
    <w:div w:id="630668458">
      <w:bodyDiv w:val="1"/>
      <w:marLeft w:val="0"/>
      <w:marRight w:val="0"/>
      <w:marTop w:val="0"/>
      <w:marBottom w:val="0"/>
      <w:divBdr>
        <w:top w:val="none" w:sz="0" w:space="0" w:color="auto"/>
        <w:left w:val="none" w:sz="0" w:space="0" w:color="auto"/>
        <w:bottom w:val="none" w:sz="0" w:space="0" w:color="auto"/>
        <w:right w:val="none" w:sz="0" w:space="0" w:color="auto"/>
      </w:divBdr>
    </w:div>
    <w:div w:id="642539540">
      <w:bodyDiv w:val="1"/>
      <w:marLeft w:val="0"/>
      <w:marRight w:val="0"/>
      <w:marTop w:val="0"/>
      <w:marBottom w:val="0"/>
      <w:divBdr>
        <w:top w:val="none" w:sz="0" w:space="0" w:color="auto"/>
        <w:left w:val="none" w:sz="0" w:space="0" w:color="auto"/>
        <w:bottom w:val="none" w:sz="0" w:space="0" w:color="auto"/>
        <w:right w:val="none" w:sz="0" w:space="0" w:color="auto"/>
      </w:divBdr>
    </w:div>
    <w:div w:id="662009419">
      <w:bodyDiv w:val="1"/>
      <w:marLeft w:val="0"/>
      <w:marRight w:val="0"/>
      <w:marTop w:val="0"/>
      <w:marBottom w:val="0"/>
      <w:divBdr>
        <w:top w:val="none" w:sz="0" w:space="0" w:color="auto"/>
        <w:left w:val="none" w:sz="0" w:space="0" w:color="auto"/>
        <w:bottom w:val="none" w:sz="0" w:space="0" w:color="auto"/>
        <w:right w:val="none" w:sz="0" w:space="0" w:color="auto"/>
      </w:divBdr>
    </w:div>
    <w:div w:id="703595516">
      <w:bodyDiv w:val="1"/>
      <w:marLeft w:val="0"/>
      <w:marRight w:val="0"/>
      <w:marTop w:val="0"/>
      <w:marBottom w:val="0"/>
      <w:divBdr>
        <w:top w:val="none" w:sz="0" w:space="0" w:color="auto"/>
        <w:left w:val="none" w:sz="0" w:space="0" w:color="auto"/>
        <w:bottom w:val="none" w:sz="0" w:space="0" w:color="auto"/>
        <w:right w:val="none" w:sz="0" w:space="0" w:color="auto"/>
      </w:divBdr>
    </w:div>
    <w:div w:id="727655500">
      <w:bodyDiv w:val="1"/>
      <w:marLeft w:val="0"/>
      <w:marRight w:val="0"/>
      <w:marTop w:val="0"/>
      <w:marBottom w:val="0"/>
      <w:divBdr>
        <w:top w:val="none" w:sz="0" w:space="0" w:color="auto"/>
        <w:left w:val="none" w:sz="0" w:space="0" w:color="auto"/>
        <w:bottom w:val="none" w:sz="0" w:space="0" w:color="auto"/>
        <w:right w:val="none" w:sz="0" w:space="0" w:color="auto"/>
      </w:divBdr>
    </w:div>
    <w:div w:id="741607462">
      <w:bodyDiv w:val="1"/>
      <w:marLeft w:val="0"/>
      <w:marRight w:val="0"/>
      <w:marTop w:val="0"/>
      <w:marBottom w:val="0"/>
      <w:divBdr>
        <w:top w:val="none" w:sz="0" w:space="0" w:color="auto"/>
        <w:left w:val="none" w:sz="0" w:space="0" w:color="auto"/>
        <w:bottom w:val="none" w:sz="0" w:space="0" w:color="auto"/>
        <w:right w:val="none" w:sz="0" w:space="0" w:color="auto"/>
      </w:divBdr>
    </w:div>
    <w:div w:id="744259237">
      <w:bodyDiv w:val="1"/>
      <w:marLeft w:val="0"/>
      <w:marRight w:val="0"/>
      <w:marTop w:val="0"/>
      <w:marBottom w:val="0"/>
      <w:divBdr>
        <w:top w:val="none" w:sz="0" w:space="0" w:color="auto"/>
        <w:left w:val="none" w:sz="0" w:space="0" w:color="auto"/>
        <w:bottom w:val="none" w:sz="0" w:space="0" w:color="auto"/>
        <w:right w:val="none" w:sz="0" w:space="0" w:color="auto"/>
      </w:divBdr>
    </w:div>
    <w:div w:id="763303478">
      <w:bodyDiv w:val="1"/>
      <w:marLeft w:val="0"/>
      <w:marRight w:val="0"/>
      <w:marTop w:val="0"/>
      <w:marBottom w:val="0"/>
      <w:divBdr>
        <w:top w:val="none" w:sz="0" w:space="0" w:color="auto"/>
        <w:left w:val="none" w:sz="0" w:space="0" w:color="auto"/>
        <w:bottom w:val="none" w:sz="0" w:space="0" w:color="auto"/>
        <w:right w:val="none" w:sz="0" w:space="0" w:color="auto"/>
      </w:divBdr>
    </w:div>
    <w:div w:id="766999041">
      <w:bodyDiv w:val="1"/>
      <w:marLeft w:val="0"/>
      <w:marRight w:val="0"/>
      <w:marTop w:val="0"/>
      <w:marBottom w:val="0"/>
      <w:divBdr>
        <w:top w:val="none" w:sz="0" w:space="0" w:color="auto"/>
        <w:left w:val="none" w:sz="0" w:space="0" w:color="auto"/>
        <w:bottom w:val="none" w:sz="0" w:space="0" w:color="auto"/>
        <w:right w:val="none" w:sz="0" w:space="0" w:color="auto"/>
      </w:divBdr>
    </w:div>
    <w:div w:id="784809126">
      <w:bodyDiv w:val="1"/>
      <w:marLeft w:val="0"/>
      <w:marRight w:val="0"/>
      <w:marTop w:val="0"/>
      <w:marBottom w:val="0"/>
      <w:divBdr>
        <w:top w:val="none" w:sz="0" w:space="0" w:color="auto"/>
        <w:left w:val="none" w:sz="0" w:space="0" w:color="auto"/>
        <w:bottom w:val="none" w:sz="0" w:space="0" w:color="auto"/>
        <w:right w:val="none" w:sz="0" w:space="0" w:color="auto"/>
      </w:divBdr>
    </w:div>
    <w:div w:id="792527386">
      <w:bodyDiv w:val="1"/>
      <w:marLeft w:val="0"/>
      <w:marRight w:val="0"/>
      <w:marTop w:val="0"/>
      <w:marBottom w:val="0"/>
      <w:divBdr>
        <w:top w:val="none" w:sz="0" w:space="0" w:color="auto"/>
        <w:left w:val="none" w:sz="0" w:space="0" w:color="auto"/>
        <w:bottom w:val="none" w:sz="0" w:space="0" w:color="auto"/>
        <w:right w:val="none" w:sz="0" w:space="0" w:color="auto"/>
      </w:divBdr>
    </w:div>
    <w:div w:id="798032635">
      <w:bodyDiv w:val="1"/>
      <w:marLeft w:val="0"/>
      <w:marRight w:val="0"/>
      <w:marTop w:val="0"/>
      <w:marBottom w:val="0"/>
      <w:divBdr>
        <w:top w:val="none" w:sz="0" w:space="0" w:color="auto"/>
        <w:left w:val="none" w:sz="0" w:space="0" w:color="auto"/>
        <w:bottom w:val="none" w:sz="0" w:space="0" w:color="auto"/>
        <w:right w:val="none" w:sz="0" w:space="0" w:color="auto"/>
      </w:divBdr>
    </w:div>
    <w:div w:id="812411487">
      <w:bodyDiv w:val="1"/>
      <w:marLeft w:val="0"/>
      <w:marRight w:val="0"/>
      <w:marTop w:val="0"/>
      <w:marBottom w:val="0"/>
      <w:divBdr>
        <w:top w:val="none" w:sz="0" w:space="0" w:color="auto"/>
        <w:left w:val="none" w:sz="0" w:space="0" w:color="auto"/>
        <w:bottom w:val="none" w:sz="0" w:space="0" w:color="auto"/>
        <w:right w:val="none" w:sz="0" w:space="0" w:color="auto"/>
      </w:divBdr>
    </w:div>
    <w:div w:id="843782754">
      <w:bodyDiv w:val="1"/>
      <w:marLeft w:val="0"/>
      <w:marRight w:val="0"/>
      <w:marTop w:val="0"/>
      <w:marBottom w:val="0"/>
      <w:divBdr>
        <w:top w:val="none" w:sz="0" w:space="0" w:color="auto"/>
        <w:left w:val="none" w:sz="0" w:space="0" w:color="auto"/>
        <w:bottom w:val="none" w:sz="0" w:space="0" w:color="auto"/>
        <w:right w:val="none" w:sz="0" w:space="0" w:color="auto"/>
      </w:divBdr>
    </w:div>
    <w:div w:id="858935859">
      <w:bodyDiv w:val="1"/>
      <w:marLeft w:val="0"/>
      <w:marRight w:val="0"/>
      <w:marTop w:val="0"/>
      <w:marBottom w:val="0"/>
      <w:divBdr>
        <w:top w:val="none" w:sz="0" w:space="0" w:color="auto"/>
        <w:left w:val="none" w:sz="0" w:space="0" w:color="auto"/>
        <w:bottom w:val="none" w:sz="0" w:space="0" w:color="auto"/>
        <w:right w:val="none" w:sz="0" w:space="0" w:color="auto"/>
      </w:divBdr>
    </w:div>
    <w:div w:id="864169953">
      <w:bodyDiv w:val="1"/>
      <w:marLeft w:val="0"/>
      <w:marRight w:val="0"/>
      <w:marTop w:val="0"/>
      <w:marBottom w:val="0"/>
      <w:divBdr>
        <w:top w:val="none" w:sz="0" w:space="0" w:color="auto"/>
        <w:left w:val="none" w:sz="0" w:space="0" w:color="auto"/>
        <w:bottom w:val="none" w:sz="0" w:space="0" w:color="auto"/>
        <w:right w:val="none" w:sz="0" w:space="0" w:color="auto"/>
      </w:divBdr>
    </w:div>
    <w:div w:id="900865048">
      <w:bodyDiv w:val="1"/>
      <w:marLeft w:val="0"/>
      <w:marRight w:val="0"/>
      <w:marTop w:val="0"/>
      <w:marBottom w:val="0"/>
      <w:divBdr>
        <w:top w:val="none" w:sz="0" w:space="0" w:color="auto"/>
        <w:left w:val="none" w:sz="0" w:space="0" w:color="auto"/>
        <w:bottom w:val="none" w:sz="0" w:space="0" w:color="auto"/>
        <w:right w:val="none" w:sz="0" w:space="0" w:color="auto"/>
      </w:divBdr>
    </w:div>
    <w:div w:id="925188910">
      <w:bodyDiv w:val="1"/>
      <w:marLeft w:val="0"/>
      <w:marRight w:val="0"/>
      <w:marTop w:val="0"/>
      <w:marBottom w:val="0"/>
      <w:divBdr>
        <w:top w:val="none" w:sz="0" w:space="0" w:color="auto"/>
        <w:left w:val="none" w:sz="0" w:space="0" w:color="auto"/>
        <w:bottom w:val="none" w:sz="0" w:space="0" w:color="auto"/>
        <w:right w:val="none" w:sz="0" w:space="0" w:color="auto"/>
      </w:divBdr>
    </w:div>
    <w:div w:id="929896438">
      <w:bodyDiv w:val="1"/>
      <w:marLeft w:val="0"/>
      <w:marRight w:val="0"/>
      <w:marTop w:val="0"/>
      <w:marBottom w:val="0"/>
      <w:divBdr>
        <w:top w:val="none" w:sz="0" w:space="0" w:color="auto"/>
        <w:left w:val="none" w:sz="0" w:space="0" w:color="auto"/>
        <w:bottom w:val="none" w:sz="0" w:space="0" w:color="auto"/>
        <w:right w:val="none" w:sz="0" w:space="0" w:color="auto"/>
      </w:divBdr>
    </w:div>
    <w:div w:id="953170604">
      <w:bodyDiv w:val="1"/>
      <w:marLeft w:val="0"/>
      <w:marRight w:val="0"/>
      <w:marTop w:val="0"/>
      <w:marBottom w:val="0"/>
      <w:divBdr>
        <w:top w:val="none" w:sz="0" w:space="0" w:color="auto"/>
        <w:left w:val="none" w:sz="0" w:space="0" w:color="auto"/>
        <w:bottom w:val="none" w:sz="0" w:space="0" w:color="auto"/>
        <w:right w:val="none" w:sz="0" w:space="0" w:color="auto"/>
      </w:divBdr>
    </w:div>
    <w:div w:id="960570954">
      <w:bodyDiv w:val="1"/>
      <w:marLeft w:val="0"/>
      <w:marRight w:val="0"/>
      <w:marTop w:val="0"/>
      <w:marBottom w:val="0"/>
      <w:divBdr>
        <w:top w:val="none" w:sz="0" w:space="0" w:color="auto"/>
        <w:left w:val="none" w:sz="0" w:space="0" w:color="auto"/>
        <w:bottom w:val="none" w:sz="0" w:space="0" w:color="auto"/>
        <w:right w:val="none" w:sz="0" w:space="0" w:color="auto"/>
      </w:divBdr>
    </w:div>
    <w:div w:id="993802806">
      <w:bodyDiv w:val="1"/>
      <w:marLeft w:val="0"/>
      <w:marRight w:val="0"/>
      <w:marTop w:val="0"/>
      <w:marBottom w:val="0"/>
      <w:divBdr>
        <w:top w:val="none" w:sz="0" w:space="0" w:color="auto"/>
        <w:left w:val="none" w:sz="0" w:space="0" w:color="auto"/>
        <w:bottom w:val="none" w:sz="0" w:space="0" w:color="auto"/>
        <w:right w:val="none" w:sz="0" w:space="0" w:color="auto"/>
      </w:divBdr>
    </w:div>
    <w:div w:id="1025836824">
      <w:bodyDiv w:val="1"/>
      <w:marLeft w:val="0"/>
      <w:marRight w:val="0"/>
      <w:marTop w:val="0"/>
      <w:marBottom w:val="0"/>
      <w:divBdr>
        <w:top w:val="none" w:sz="0" w:space="0" w:color="auto"/>
        <w:left w:val="none" w:sz="0" w:space="0" w:color="auto"/>
        <w:bottom w:val="none" w:sz="0" w:space="0" w:color="auto"/>
        <w:right w:val="none" w:sz="0" w:space="0" w:color="auto"/>
      </w:divBdr>
    </w:div>
    <w:div w:id="1080519843">
      <w:bodyDiv w:val="1"/>
      <w:marLeft w:val="0"/>
      <w:marRight w:val="0"/>
      <w:marTop w:val="0"/>
      <w:marBottom w:val="0"/>
      <w:divBdr>
        <w:top w:val="none" w:sz="0" w:space="0" w:color="auto"/>
        <w:left w:val="none" w:sz="0" w:space="0" w:color="auto"/>
        <w:bottom w:val="none" w:sz="0" w:space="0" w:color="auto"/>
        <w:right w:val="none" w:sz="0" w:space="0" w:color="auto"/>
      </w:divBdr>
    </w:div>
    <w:div w:id="1085221169">
      <w:bodyDiv w:val="1"/>
      <w:marLeft w:val="0"/>
      <w:marRight w:val="0"/>
      <w:marTop w:val="0"/>
      <w:marBottom w:val="0"/>
      <w:divBdr>
        <w:top w:val="none" w:sz="0" w:space="0" w:color="auto"/>
        <w:left w:val="none" w:sz="0" w:space="0" w:color="auto"/>
        <w:bottom w:val="none" w:sz="0" w:space="0" w:color="auto"/>
        <w:right w:val="none" w:sz="0" w:space="0" w:color="auto"/>
      </w:divBdr>
    </w:div>
    <w:div w:id="1121803734">
      <w:bodyDiv w:val="1"/>
      <w:marLeft w:val="0"/>
      <w:marRight w:val="0"/>
      <w:marTop w:val="0"/>
      <w:marBottom w:val="0"/>
      <w:divBdr>
        <w:top w:val="none" w:sz="0" w:space="0" w:color="auto"/>
        <w:left w:val="none" w:sz="0" w:space="0" w:color="auto"/>
        <w:bottom w:val="none" w:sz="0" w:space="0" w:color="auto"/>
        <w:right w:val="none" w:sz="0" w:space="0" w:color="auto"/>
      </w:divBdr>
    </w:div>
    <w:div w:id="1126892707">
      <w:bodyDiv w:val="1"/>
      <w:marLeft w:val="0"/>
      <w:marRight w:val="0"/>
      <w:marTop w:val="0"/>
      <w:marBottom w:val="0"/>
      <w:divBdr>
        <w:top w:val="none" w:sz="0" w:space="0" w:color="auto"/>
        <w:left w:val="none" w:sz="0" w:space="0" w:color="auto"/>
        <w:bottom w:val="none" w:sz="0" w:space="0" w:color="auto"/>
        <w:right w:val="none" w:sz="0" w:space="0" w:color="auto"/>
      </w:divBdr>
    </w:div>
    <w:div w:id="1127356874">
      <w:bodyDiv w:val="1"/>
      <w:marLeft w:val="0"/>
      <w:marRight w:val="0"/>
      <w:marTop w:val="0"/>
      <w:marBottom w:val="0"/>
      <w:divBdr>
        <w:top w:val="none" w:sz="0" w:space="0" w:color="auto"/>
        <w:left w:val="none" w:sz="0" w:space="0" w:color="auto"/>
        <w:bottom w:val="none" w:sz="0" w:space="0" w:color="auto"/>
        <w:right w:val="none" w:sz="0" w:space="0" w:color="auto"/>
      </w:divBdr>
      <w:divsChild>
        <w:div w:id="768280831">
          <w:marLeft w:val="0"/>
          <w:marRight w:val="225"/>
          <w:marTop w:val="0"/>
          <w:marBottom w:val="300"/>
          <w:divBdr>
            <w:top w:val="none" w:sz="0" w:space="0" w:color="auto"/>
            <w:left w:val="none" w:sz="0" w:space="0" w:color="auto"/>
            <w:bottom w:val="none" w:sz="0" w:space="0" w:color="auto"/>
            <w:right w:val="none" w:sz="0" w:space="0" w:color="auto"/>
          </w:divBdr>
        </w:div>
      </w:divsChild>
    </w:div>
    <w:div w:id="1178041483">
      <w:bodyDiv w:val="1"/>
      <w:marLeft w:val="0"/>
      <w:marRight w:val="0"/>
      <w:marTop w:val="0"/>
      <w:marBottom w:val="0"/>
      <w:divBdr>
        <w:top w:val="none" w:sz="0" w:space="0" w:color="auto"/>
        <w:left w:val="none" w:sz="0" w:space="0" w:color="auto"/>
        <w:bottom w:val="none" w:sz="0" w:space="0" w:color="auto"/>
        <w:right w:val="none" w:sz="0" w:space="0" w:color="auto"/>
      </w:divBdr>
    </w:div>
    <w:div w:id="1206138861">
      <w:bodyDiv w:val="1"/>
      <w:marLeft w:val="0"/>
      <w:marRight w:val="0"/>
      <w:marTop w:val="0"/>
      <w:marBottom w:val="0"/>
      <w:divBdr>
        <w:top w:val="none" w:sz="0" w:space="0" w:color="auto"/>
        <w:left w:val="none" w:sz="0" w:space="0" w:color="auto"/>
        <w:bottom w:val="none" w:sz="0" w:space="0" w:color="auto"/>
        <w:right w:val="none" w:sz="0" w:space="0" w:color="auto"/>
      </w:divBdr>
    </w:div>
    <w:div w:id="1206332821">
      <w:bodyDiv w:val="1"/>
      <w:marLeft w:val="0"/>
      <w:marRight w:val="0"/>
      <w:marTop w:val="0"/>
      <w:marBottom w:val="0"/>
      <w:divBdr>
        <w:top w:val="none" w:sz="0" w:space="0" w:color="auto"/>
        <w:left w:val="none" w:sz="0" w:space="0" w:color="auto"/>
        <w:bottom w:val="none" w:sz="0" w:space="0" w:color="auto"/>
        <w:right w:val="none" w:sz="0" w:space="0" w:color="auto"/>
      </w:divBdr>
    </w:div>
    <w:div w:id="1213537705">
      <w:bodyDiv w:val="1"/>
      <w:marLeft w:val="0"/>
      <w:marRight w:val="0"/>
      <w:marTop w:val="0"/>
      <w:marBottom w:val="0"/>
      <w:divBdr>
        <w:top w:val="none" w:sz="0" w:space="0" w:color="auto"/>
        <w:left w:val="none" w:sz="0" w:space="0" w:color="auto"/>
        <w:bottom w:val="none" w:sz="0" w:space="0" w:color="auto"/>
        <w:right w:val="none" w:sz="0" w:space="0" w:color="auto"/>
      </w:divBdr>
    </w:div>
    <w:div w:id="1253004191">
      <w:bodyDiv w:val="1"/>
      <w:marLeft w:val="0"/>
      <w:marRight w:val="0"/>
      <w:marTop w:val="0"/>
      <w:marBottom w:val="0"/>
      <w:divBdr>
        <w:top w:val="none" w:sz="0" w:space="0" w:color="auto"/>
        <w:left w:val="none" w:sz="0" w:space="0" w:color="auto"/>
        <w:bottom w:val="none" w:sz="0" w:space="0" w:color="auto"/>
        <w:right w:val="none" w:sz="0" w:space="0" w:color="auto"/>
      </w:divBdr>
    </w:div>
    <w:div w:id="1269195612">
      <w:bodyDiv w:val="1"/>
      <w:marLeft w:val="0"/>
      <w:marRight w:val="0"/>
      <w:marTop w:val="0"/>
      <w:marBottom w:val="0"/>
      <w:divBdr>
        <w:top w:val="none" w:sz="0" w:space="0" w:color="auto"/>
        <w:left w:val="none" w:sz="0" w:space="0" w:color="auto"/>
        <w:bottom w:val="none" w:sz="0" w:space="0" w:color="auto"/>
        <w:right w:val="none" w:sz="0" w:space="0" w:color="auto"/>
      </w:divBdr>
    </w:div>
    <w:div w:id="1269312713">
      <w:bodyDiv w:val="1"/>
      <w:marLeft w:val="0"/>
      <w:marRight w:val="0"/>
      <w:marTop w:val="0"/>
      <w:marBottom w:val="0"/>
      <w:divBdr>
        <w:top w:val="none" w:sz="0" w:space="0" w:color="auto"/>
        <w:left w:val="none" w:sz="0" w:space="0" w:color="auto"/>
        <w:bottom w:val="none" w:sz="0" w:space="0" w:color="auto"/>
        <w:right w:val="none" w:sz="0" w:space="0" w:color="auto"/>
      </w:divBdr>
    </w:div>
    <w:div w:id="1313490039">
      <w:bodyDiv w:val="1"/>
      <w:marLeft w:val="0"/>
      <w:marRight w:val="0"/>
      <w:marTop w:val="0"/>
      <w:marBottom w:val="0"/>
      <w:divBdr>
        <w:top w:val="none" w:sz="0" w:space="0" w:color="auto"/>
        <w:left w:val="none" w:sz="0" w:space="0" w:color="auto"/>
        <w:bottom w:val="none" w:sz="0" w:space="0" w:color="auto"/>
        <w:right w:val="none" w:sz="0" w:space="0" w:color="auto"/>
      </w:divBdr>
    </w:div>
    <w:div w:id="1350374769">
      <w:bodyDiv w:val="1"/>
      <w:marLeft w:val="0"/>
      <w:marRight w:val="0"/>
      <w:marTop w:val="0"/>
      <w:marBottom w:val="0"/>
      <w:divBdr>
        <w:top w:val="none" w:sz="0" w:space="0" w:color="auto"/>
        <w:left w:val="none" w:sz="0" w:space="0" w:color="auto"/>
        <w:bottom w:val="none" w:sz="0" w:space="0" w:color="auto"/>
        <w:right w:val="none" w:sz="0" w:space="0" w:color="auto"/>
      </w:divBdr>
    </w:div>
    <w:div w:id="1356005741">
      <w:bodyDiv w:val="1"/>
      <w:marLeft w:val="0"/>
      <w:marRight w:val="0"/>
      <w:marTop w:val="0"/>
      <w:marBottom w:val="0"/>
      <w:divBdr>
        <w:top w:val="none" w:sz="0" w:space="0" w:color="auto"/>
        <w:left w:val="none" w:sz="0" w:space="0" w:color="auto"/>
        <w:bottom w:val="none" w:sz="0" w:space="0" w:color="auto"/>
        <w:right w:val="none" w:sz="0" w:space="0" w:color="auto"/>
      </w:divBdr>
    </w:div>
    <w:div w:id="1364285893">
      <w:bodyDiv w:val="1"/>
      <w:marLeft w:val="0"/>
      <w:marRight w:val="0"/>
      <w:marTop w:val="0"/>
      <w:marBottom w:val="0"/>
      <w:divBdr>
        <w:top w:val="none" w:sz="0" w:space="0" w:color="auto"/>
        <w:left w:val="none" w:sz="0" w:space="0" w:color="auto"/>
        <w:bottom w:val="none" w:sz="0" w:space="0" w:color="auto"/>
        <w:right w:val="none" w:sz="0" w:space="0" w:color="auto"/>
      </w:divBdr>
    </w:div>
    <w:div w:id="1365904245">
      <w:bodyDiv w:val="1"/>
      <w:marLeft w:val="0"/>
      <w:marRight w:val="0"/>
      <w:marTop w:val="0"/>
      <w:marBottom w:val="0"/>
      <w:divBdr>
        <w:top w:val="none" w:sz="0" w:space="0" w:color="auto"/>
        <w:left w:val="none" w:sz="0" w:space="0" w:color="auto"/>
        <w:bottom w:val="none" w:sz="0" w:space="0" w:color="auto"/>
        <w:right w:val="none" w:sz="0" w:space="0" w:color="auto"/>
      </w:divBdr>
    </w:div>
    <w:div w:id="1371220623">
      <w:bodyDiv w:val="1"/>
      <w:marLeft w:val="0"/>
      <w:marRight w:val="0"/>
      <w:marTop w:val="0"/>
      <w:marBottom w:val="0"/>
      <w:divBdr>
        <w:top w:val="none" w:sz="0" w:space="0" w:color="auto"/>
        <w:left w:val="none" w:sz="0" w:space="0" w:color="auto"/>
        <w:bottom w:val="none" w:sz="0" w:space="0" w:color="auto"/>
        <w:right w:val="none" w:sz="0" w:space="0" w:color="auto"/>
      </w:divBdr>
    </w:div>
    <w:div w:id="1435203059">
      <w:bodyDiv w:val="1"/>
      <w:marLeft w:val="0"/>
      <w:marRight w:val="0"/>
      <w:marTop w:val="0"/>
      <w:marBottom w:val="0"/>
      <w:divBdr>
        <w:top w:val="none" w:sz="0" w:space="0" w:color="auto"/>
        <w:left w:val="none" w:sz="0" w:space="0" w:color="auto"/>
        <w:bottom w:val="none" w:sz="0" w:space="0" w:color="auto"/>
        <w:right w:val="none" w:sz="0" w:space="0" w:color="auto"/>
      </w:divBdr>
    </w:div>
    <w:div w:id="1440877378">
      <w:bodyDiv w:val="1"/>
      <w:marLeft w:val="0"/>
      <w:marRight w:val="0"/>
      <w:marTop w:val="0"/>
      <w:marBottom w:val="0"/>
      <w:divBdr>
        <w:top w:val="none" w:sz="0" w:space="0" w:color="auto"/>
        <w:left w:val="none" w:sz="0" w:space="0" w:color="auto"/>
        <w:bottom w:val="none" w:sz="0" w:space="0" w:color="auto"/>
        <w:right w:val="none" w:sz="0" w:space="0" w:color="auto"/>
      </w:divBdr>
    </w:div>
    <w:div w:id="1448307088">
      <w:bodyDiv w:val="1"/>
      <w:marLeft w:val="0"/>
      <w:marRight w:val="0"/>
      <w:marTop w:val="0"/>
      <w:marBottom w:val="0"/>
      <w:divBdr>
        <w:top w:val="none" w:sz="0" w:space="0" w:color="auto"/>
        <w:left w:val="none" w:sz="0" w:space="0" w:color="auto"/>
        <w:bottom w:val="none" w:sz="0" w:space="0" w:color="auto"/>
        <w:right w:val="none" w:sz="0" w:space="0" w:color="auto"/>
      </w:divBdr>
    </w:div>
    <w:div w:id="1468552434">
      <w:bodyDiv w:val="1"/>
      <w:marLeft w:val="0"/>
      <w:marRight w:val="0"/>
      <w:marTop w:val="0"/>
      <w:marBottom w:val="0"/>
      <w:divBdr>
        <w:top w:val="none" w:sz="0" w:space="0" w:color="auto"/>
        <w:left w:val="none" w:sz="0" w:space="0" w:color="auto"/>
        <w:bottom w:val="none" w:sz="0" w:space="0" w:color="auto"/>
        <w:right w:val="none" w:sz="0" w:space="0" w:color="auto"/>
      </w:divBdr>
    </w:div>
    <w:div w:id="1484616846">
      <w:bodyDiv w:val="1"/>
      <w:marLeft w:val="0"/>
      <w:marRight w:val="0"/>
      <w:marTop w:val="0"/>
      <w:marBottom w:val="0"/>
      <w:divBdr>
        <w:top w:val="none" w:sz="0" w:space="0" w:color="auto"/>
        <w:left w:val="none" w:sz="0" w:space="0" w:color="auto"/>
        <w:bottom w:val="none" w:sz="0" w:space="0" w:color="auto"/>
        <w:right w:val="none" w:sz="0" w:space="0" w:color="auto"/>
      </w:divBdr>
    </w:div>
    <w:div w:id="1520393206">
      <w:bodyDiv w:val="1"/>
      <w:marLeft w:val="0"/>
      <w:marRight w:val="0"/>
      <w:marTop w:val="0"/>
      <w:marBottom w:val="0"/>
      <w:divBdr>
        <w:top w:val="none" w:sz="0" w:space="0" w:color="auto"/>
        <w:left w:val="none" w:sz="0" w:space="0" w:color="auto"/>
        <w:bottom w:val="none" w:sz="0" w:space="0" w:color="auto"/>
        <w:right w:val="none" w:sz="0" w:space="0" w:color="auto"/>
      </w:divBdr>
    </w:div>
    <w:div w:id="1535998055">
      <w:bodyDiv w:val="1"/>
      <w:marLeft w:val="0"/>
      <w:marRight w:val="0"/>
      <w:marTop w:val="0"/>
      <w:marBottom w:val="0"/>
      <w:divBdr>
        <w:top w:val="none" w:sz="0" w:space="0" w:color="auto"/>
        <w:left w:val="none" w:sz="0" w:space="0" w:color="auto"/>
        <w:bottom w:val="none" w:sz="0" w:space="0" w:color="auto"/>
        <w:right w:val="none" w:sz="0" w:space="0" w:color="auto"/>
      </w:divBdr>
    </w:div>
    <w:div w:id="1536578469">
      <w:bodyDiv w:val="1"/>
      <w:marLeft w:val="0"/>
      <w:marRight w:val="0"/>
      <w:marTop w:val="0"/>
      <w:marBottom w:val="0"/>
      <w:divBdr>
        <w:top w:val="none" w:sz="0" w:space="0" w:color="auto"/>
        <w:left w:val="none" w:sz="0" w:space="0" w:color="auto"/>
        <w:bottom w:val="none" w:sz="0" w:space="0" w:color="auto"/>
        <w:right w:val="none" w:sz="0" w:space="0" w:color="auto"/>
      </w:divBdr>
    </w:div>
    <w:div w:id="1554996458">
      <w:bodyDiv w:val="1"/>
      <w:marLeft w:val="0"/>
      <w:marRight w:val="0"/>
      <w:marTop w:val="0"/>
      <w:marBottom w:val="0"/>
      <w:divBdr>
        <w:top w:val="none" w:sz="0" w:space="0" w:color="auto"/>
        <w:left w:val="none" w:sz="0" w:space="0" w:color="auto"/>
        <w:bottom w:val="none" w:sz="0" w:space="0" w:color="auto"/>
        <w:right w:val="none" w:sz="0" w:space="0" w:color="auto"/>
      </w:divBdr>
    </w:div>
    <w:div w:id="1567179355">
      <w:bodyDiv w:val="1"/>
      <w:marLeft w:val="0"/>
      <w:marRight w:val="0"/>
      <w:marTop w:val="0"/>
      <w:marBottom w:val="0"/>
      <w:divBdr>
        <w:top w:val="none" w:sz="0" w:space="0" w:color="auto"/>
        <w:left w:val="none" w:sz="0" w:space="0" w:color="auto"/>
        <w:bottom w:val="none" w:sz="0" w:space="0" w:color="auto"/>
        <w:right w:val="none" w:sz="0" w:space="0" w:color="auto"/>
      </w:divBdr>
    </w:div>
    <w:div w:id="1614097204">
      <w:bodyDiv w:val="1"/>
      <w:marLeft w:val="0"/>
      <w:marRight w:val="0"/>
      <w:marTop w:val="0"/>
      <w:marBottom w:val="0"/>
      <w:divBdr>
        <w:top w:val="none" w:sz="0" w:space="0" w:color="auto"/>
        <w:left w:val="none" w:sz="0" w:space="0" w:color="auto"/>
        <w:bottom w:val="none" w:sz="0" w:space="0" w:color="auto"/>
        <w:right w:val="none" w:sz="0" w:space="0" w:color="auto"/>
      </w:divBdr>
    </w:div>
    <w:div w:id="1752191334">
      <w:bodyDiv w:val="1"/>
      <w:marLeft w:val="0"/>
      <w:marRight w:val="0"/>
      <w:marTop w:val="0"/>
      <w:marBottom w:val="0"/>
      <w:divBdr>
        <w:top w:val="none" w:sz="0" w:space="0" w:color="auto"/>
        <w:left w:val="none" w:sz="0" w:space="0" w:color="auto"/>
        <w:bottom w:val="none" w:sz="0" w:space="0" w:color="auto"/>
        <w:right w:val="none" w:sz="0" w:space="0" w:color="auto"/>
      </w:divBdr>
    </w:div>
    <w:div w:id="1761413220">
      <w:bodyDiv w:val="1"/>
      <w:marLeft w:val="0"/>
      <w:marRight w:val="0"/>
      <w:marTop w:val="0"/>
      <w:marBottom w:val="0"/>
      <w:divBdr>
        <w:top w:val="none" w:sz="0" w:space="0" w:color="auto"/>
        <w:left w:val="none" w:sz="0" w:space="0" w:color="auto"/>
        <w:bottom w:val="none" w:sz="0" w:space="0" w:color="auto"/>
        <w:right w:val="none" w:sz="0" w:space="0" w:color="auto"/>
      </w:divBdr>
    </w:div>
    <w:div w:id="1789280846">
      <w:bodyDiv w:val="1"/>
      <w:marLeft w:val="0"/>
      <w:marRight w:val="0"/>
      <w:marTop w:val="0"/>
      <w:marBottom w:val="0"/>
      <w:divBdr>
        <w:top w:val="none" w:sz="0" w:space="0" w:color="auto"/>
        <w:left w:val="none" w:sz="0" w:space="0" w:color="auto"/>
        <w:bottom w:val="none" w:sz="0" w:space="0" w:color="auto"/>
        <w:right w:val="none" w:sz="0" w:space="0" w:color="auto"/>
      </w:divBdr>
    </w:div>
    <w:div w:id="1790081358">
      <w:bodyDiv w:val="1"/>
      <w:marLeft w:val="0"/>
      <w:marRight w:val="0"/>
      <w:marTop w:val="0"/>
      <w:marBottom w:val="0"/>
      <w:divBdr>
        <w:top w:val="none" w:sz="0" w:space="0" w:color="auto"/>
        <w:left w:val="none" w:sz="0" w:space="0" w:color="auto"/>
        <w:bottom w:val="none" w:sz="0" w:space="0" w:color="auto"/>
        <w:right w:val="none" w:sz="0" w:space="0" w:color="auto"/>
      </w:divBdr>
    </w:div>
    <w:div w:id="1791168544">
      <w:bodyDiv w:val="1"/>
      <w:marLeft w:val="0"/>
      <w:marRight w:val="0"/>
      <w:marTop w:val="0"/>
      <w:marBottom w:val="0"/>
      <w:divBdr>
        <w:top w:val="none" w:sz="0" w:space="0" w:color="auto"/>
        <w:left w:val="none" w:sz="0" w:space="0" w:color="auto"/>
        <w:bottom w:val="none" w:sz="0" w:space="0" w:color="auto"/>
        <w:right w:val="none" w:sz="0" w:space="0" w:color="auto"/>
      </w:divBdr>
    </w:div>
    <w:div w:id="1799493737">
      <w:bodyDiv w:val="1"/>
      <w:marLeft w:val="0"/>
      <w:marRight w:val="0"/>
      <w:marTop w:val="0"/>
      <w:marBottom w:val="0"/>
      <w:divBdr>
        <w:top w:val="none" w:sz="0" w:space="0" w:color="auto"/>
        <w:left w:val="none" w:sz="0" w:space="0" w:color="auto"/>
        <w:bottom w:val="none" w:sz="0" w:space="0" w:color="auto"/>
        <w:right w:val="none" w:sz="0" w:space="0" w:color="auto"/>
      </w:divBdr>
    </w:div>
    <w:div w:id="1831751603">
      <w:bodyDiv w:val="1"/>
      <w:marLeft w:val="0"/>
      <w:marRight w:val="0"/>
      <w:marTop w:val="0"/>
      <w:marBottom w:val="0"/>
      <w:divBdr>
        <w:top w:val="none" w:sz="0" w:space="0" w:color="auto"/>
        <w:left w:val="none" w:sz="0" w:space="0" w:color="auto"/>
        <w:bottom w:val="none" w:sz="0" w:space="0" w:color="auto"/>
        <w:right w:val="none" w:sz="0" w:space="0" w:color="auto"/>
      </w:divBdr>
    </w:div>
    <w:div w:id="1838762887">
      <w:bodyDiv w:val="1"/>
      <w:marLeft w:val="0"/>
      <w:marRight w:val="0"/>
      <w:marTop w:val="0"/>
      <w:marBottom w:val="0"/>
      <w:divBdr>
        <w:top w:val="none" w:sz="0" w:space="0" w:color="auto"/>
        <w:left w:val="none" w:sz="0" w:space="0" w:color="auto"/>
        <w:bottom w:val="none" w:sz="0" w:space="0" w:color="auto"/>
        <w:right w:val="none" w:sz="0" w:space="0" w:color="auto"/>
      </w:divBdr>
    </w:div>
    <w:div w:id="1855338828">
      <w:bodyDiv w:val="1"/>
      <w:marLeft w:val="0"/>
      <w:marRight w:val="0"/>
      <w:marTop w:val="0"/>
      <w:marBottom w:val="0"/>
      <w:divBdr>
        <w:top w:val="none" w:sz="0" w:space="0" w:color="auto"/>
        <w:left w:val="none" w:sz="0" w:space="0" w:color="auto"/>
        <w:bottom w:val="none" w:sz="0" w:space="0" w:color="auto"/>
        <w:right w:val="none" w:sz="0" w:space="0" w:color="auto"/>
      </w:divBdr>
    </w:div>
    <w:div w:id="1879586348">
      <w:bodyDiv w:val="1"/>
      <w:marLeft w:val="0"/>
      <w:marRight w:val="0"/>
      <w:marTop w:val="0"/>
      <w:marBottom w:val="0"/>
      <w:divBdr>
        <w:top w:val="none" w:sz="0" w:space="0" w:color="auto"/>
        <w:left w:val="none" w:sz="0" w:space="0" w:color="auto"/>
        <w:bottom w:val="none" w:sz="0" w:space="0" w:color="auto"/>
        <w:right w:val="none" w:sz="0" w:space="0" w:color="auto"/>
      </w:divBdr>
    </w:div>
    <w:div w:id="1888297361">
      <w:bodyDiv w:val="1"/>
      <w:marLeft w:val="0"/>
      <w:marRight w:val="0"/>
      <w:marTop w:val="0"/>
      <w:marBottom w:val="0"/>
      <w:divBdr>
        <w:top w:val="none" w:sz="0" w:space="0" w:color="auto"/>
        <w:left w:val="none" w:sz="0" w:space="0" w:color="auto"/>
        <w:bottom w:val="none" w:sz="0" w:space="0" w:color="auto"/>
        <w:right w:val="none" w:sz="0" w:space="0" w:color="auto"/>
      </w:divBdr>
    </w:div>
    <w:div w:id="1919825526">
      <w:bodyDiv w:val="1"/>
      <w:marLeft w:val="0"/>
      <w:marRight w:val="0"/>
      <w:marTop w:val="0"/>
      <w:marBottom w:val="0"/>
      <w:divBdr>
        <w:top w:val="none" w:sz="0" w:space="0" w:color="auto"/>
        <w:left w:val="none" w:sz="0" w:space="0" w:color="auto"/>
        <w:bottom w:val="none" w:sz="0" w:space="0" w:color="auto"/>
        <w:right w:val="none" w:sz="0" w:space="0" w:color="auto"/>
      </w:divBdr>
    </w:div>
    <w:div w:id="1940025311">
      <w:bodyDiv w:val="1"/>
      <w:marLeft w:val="0"/>
      <w:marRight w:val="0"/>
      <w:marTop w:val="0"/>
      <w:marBottom w:val="0"/>
      <w:divBdr>
        <w:top w:val="none" w:sz="0" w:space="0" w:color="auto"/>
        <w:left w:val="none" w:sz="0" w:space="0" w:color="auto"/>
        <w:bottom w:val="none" w:sz="0" w:space="0" w:color="auto"/>
        <w:right w:val="none" w:sz="0" w:space="0" w:color="auto"/>
      </w:divBdr>
    </w:div>
    <w:div w:id="1942491132">
      <w:bodyDiv w:val="1"/>
      <w:marLeft w:val="0"/>
      <w:marRight w:val="0"/>
      <w:marTop w:val="0"/>
      <w:marBottom w:val="0"/>
      <w:divBdr>
        <w:top w:val="none" w:sz="0" w:space="0" w:color="auto"/>
        <w:left w:val="none" w:sz="0" w:space="0" w:color="auto"/>
        <w:bottom w:val="none" w:sz="0" w:space="0" w:color="auto"/>
        <w:right w:val="none" w:sz="0" w:space="0" w:color="auto"/>
      </w:divBdr>
    </w:div>
    <w:div w:id="1986472450">
      <w:bodyDiv w:val="1"/>
      <w:marLeft w:val="0"/>
      <w:marRight w:val="0"/>
      <w:marTop w:val="0"/>
      <w:marBottom w:val="0"/>
      <w:divBdr>
        <w:top w:val="none" w:sz="0" w:space="0" w:color="auto"/>
        <w:left w:val="none" w:sz="0" w:space="0" w:color="auto"/>
        <w:bottom w:val="none" w:sz="0" w:space="0" w:color="auto"/>
        <w:right w:val="none" w:sz="0" w:space="0" w:color="auto"/>
      </w:divBdr>
    </w:div>
    <w:div w:id="1994751127">
      <w:bodyDiv w:val="1"/>
      <w:marLeft w:val="0"/>
      <w:marRight w:val="0"/>
      <w:marTop w:val="0"/>
      <w:marBottom w:val="0"/>
      <w:divBdr>
        <w:top w:val="none" w:sz="0" w:space="0" w:color="auto"/>
        <w:left w:val="none" w:sz="0" w:space="0" w:color="auto"/>
        <w:bottom w:val="none" w:sz="0" w:space="0" w:color="auto"/>
        <w:right w:val="none" w:sz="0" w:space="0" w:color="auto"/>
      </w:divBdr>
    </w:div>
    <w:div w:id="2028826764">
      <w:bodyDiv w:val="1"/>
      <w:marLeft w:val="0"/>
      <w:marRight w:val="0"/>
      <w:marTop w:val="0"/>
      <w:marBottom w:val="0"/>
      <w:divBdr>
        <w:top w:val="none" w:sz="0" w:space="0" w:color="auto"/>
        <w:left w:val="none" w:sz="0" w:space="0" w:color="auto"/>
        <w:bottom w:val="none" w:sz="0" w:space="0" w:color="auto"/>
        <w:right w:val="none" w:sz="0" w:space="0" w:color="auto"/>
      </w:divBdr>
      <w:divsChild>
        <w:div w:id="909189752">
          <w:marLeft w:val="0"/>
          <w:marRight w:val="0"/>
          <w:marTop w:val="0"/>
          <w:marBottom w:val="0"/>
          <w:divBdr>
            <w:top w:val="none" w:sz="0" w:space="0" w:color="auto"/>
            <w:left w:val="none" w:sz="0" w:space="0" w:color="auto"/>
            <w:bottom w:val="none" w:sz="0" w:space="0" w:color="auto"/>
            <w:right w:val="none" w:sz="0" w:space="0" w:color="auto"/>
          </w:divBdr>
        </w:div>
        <w:div w:id="1137845504">
          <w:marLeft w:val="0"/>
          <w:marRight w:val="0"/>
          <w:marTop w:val="0"/>
          <w:marBottom w:val="0"/>
          <w:divBdr>
            <w:top w:val="none" w:sz="0" w:space="0" w:color="auto"/>
            <w:left w:val="none" w:sz="0" w:space="0" w:color="auto"/>
            <w:bottom w:val="none" w:sz="0" w:space="0" w:color="auto"/>
            <w:right w:val="none" w:sz="0" w:space="0" w:color="auto"/>
          </w:divBdr>
          <w:divsChild>
            <w:div w:id="14981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7914">
      <w:bodyDiv w:val="1"/>
      <w:marLeft w:val="0"/>
      <w:marRight w:val="0"/>
      <w:marTop w:val="0"/>
      <w:marBottom w:val="0"/>
      <w:divBdr>
        <w:top w:val="none" w:sz="0" w:space="0" w:color="auto"/>
        <w:left w:val="none" w:sz="0" w:space="0" w:color="auto"/>
        <w:bottom w:val="none" w:sz="0" w:space="0" w:color="auto"/>
        <w:right w:val="none" w:sz="0" w:space="0" w:color="auto"/>
      </w:divBdr>
    </w:div>
    <w:div w:id="2117670756">
      <w:bodyDiv w:val="1"/>
      <w:marLeft w:val="0"/>
      <w:marRight w:val="0"/>
      <w:marTop w:val="0"/>
      <w:marBottom w:val="0"/>
      <w:divBdr>
        <w:top w:val="none" w:sz="0" w:space="0" w:color="auto"/>
        <w:left w:val="none" w:sz="0" w:space="0" w:color="auto"/>
        <w:bottom w:val="none" w:sz="0" w:space="0" w:color="auto"/>
        <w:right w:val="none" w:sz="0" w:space="0" w:color="auto"/>
      </w:divBdr>
    </w:div>
    <w:div w:id="212002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10.jpeg"/><Relationship Id="rId42" Type="http://schemas.openxmlformats.org/officeDocument/2006/relationships/image" Target="media/image23.wmf"/><Relationship Id="rId47" Type="http://schemas.openxmlformats.org/officeDocument/2006/relationships/oleObject" Target="embeddings/oleObject5.bin"/><Relationship Id="rId63" Type="http://schemas.openxmlformats.org/officeDocument/2006/relationships/oleObject" Target="embeddings/oleObject12.bin"/><Relationship Id="rId68"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file:///D:\..\..\..\var\folders\9j\p2z1bhzn631fz9zwx1wzj96m0000gn\T\com.microsoft.Word\WebArchiveCopyPasteTempFiles\page167image46946960" TargetMode="External"/><Relationship Id="rId37" Type="http://schemas.openxmlformats.org/officeDocument/2006/relationships/image" Target="media/image20.jpeg"/><Relationship Id="rId40" Type="http://schemas.openxmlformats.org/officeDocument/2006/relationships/image" Target="media/image22.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31.emf"/><Relationship Id="rId66" Type="http://schemas.openxmlformats.org/officeDocument/2006/relationships/oleObject" Target="embeddings/oleObject15.bin"/><Relationship Id="rId5" Type="http://schemas.openxmlformats.org/officeDocument/2006/relationships/webSettings" Target="webSettings.xml"/><Relationship Id="rId61" Type="http://schemas.openxmlformats.org/officeDocument/2006/relationships/hyperlink" Target="mailto:gardentreyd@gmail.com" TargetMode="Externa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file:///D:\..\..\..\var\folders\9j\p2z1bhzn631fz9zwx1wzj96m0000gn\T\com.microsoft.Word\WebArchiveCopyPasteTempFiles\page204image5948416" TargetMode="External"/><Relationship Id="rId27" Type="http://schemas.openxmlformats.org/officeDocument/2006/relationships/image" Target="media/image13.png"/><Relationship Id="rId30" Type="http://schemas.openxmlformats.org/officeDocument/2006/relationships/image" Target="file:///D:\..\..\..\var\folders\9j\p2z1bhzn631fz9zwx1wzj96m0000gn\T\com.microsoft.Word\WebArchiveCopyPasteTempFiles\page168image137104448" TargetMode="External"/><Relationship Id="rId35" Type="http://schemas.openxmlformats.org/officeDocument/2006/relationships/image" Target="media/image18.png"/><Relationship Id="rId43" Type="http://schemas.openxmlformats.org/officeDocument/2006/relationships/oleObject" Target="embeddings/oleObject3.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oleObject" Target="embeddings/oleObject13.bin"/><Relationship Id="rId69" Type="http://schemas.openxmlformats.org/officeDocument/2006/relationships/oleObject" Target="embeddings/oleObject18.bin"/><Relationship Id="rId8" Type="http://schemas.openxmlformats.org/officeDocument/2006/relationships/hyperlink" Target="mailto:gardentreyd@gmail.com" TargetMode="External"/><Relationship Id="rId51" Type="http://schemas.openxmlformats.org/officeDocument/2006/relationships/oleObject" Target="embeddings/oleObject7.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geographyofrussia.com/wp-content/uploads/2014/02/tek.jpg" TargetMode="External"/><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image" Target="media/image32.emf"/><Relationship Id="rId67" Type="http://schemas.openxmlformats.org/officeDocument/2006/relationships/oleObject" Target="embeddings/oleObject16.bin"/><Relationship Id="rId20" Type="http://schemas.openxmlformats.org/officeDocument/2006/relationships/image" Target="file:///D:\..\..\..\var\folders\9j\p2z1bhzn631fz9zwx1wzj96m0000gn\T\com.microsoft.Word\WebArchiveCopyPasteTempFiles\page204image5948640" TargetMode="External"/><Relationship Id="rId41" Type="http://schemas.openxmlformats.org/officeDocument/2006/relationships/oleObject" Target="embeddings/oleObject2.bin"/><Relationship Id="rId54" Type="http://schemas.openxmlformats.org/officeDocument/2006/relationships/image" Target="media/image29.wmf"/><Relationship Id="rId62" Type="http://schemas.openxmlformats.org/officeDocument/2006/relationships/oleObject" Target="embeddings/oleObject11.bin"/><Relationship Id="rId70"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animalsof.ru/bear.html" TargetMode="External"/><Relationship Id="rId28" Type="http://schemas.openxmlformats.org/officeDocument/2006/relationships/image" Target="file:///D:\..\..\..\var\folders\9j\p2z1bhzn631fz9zwx1wzj96m0000gn\T\com.microsoft.Word\WebArchiveCopyPasteTempFiles\page166image95226704" TargetMode="External"/><Relationship Id="rId36" Type="http://schemas.openxmlformats.org/officeDocument/2006/relationships/image" Target="media/image19.png"/><Relationship Id="rId49" Type="http://schemas.openxmlformats.org/officeDocument/2006/relationships/oleObject" Target="embeddings/oleObject6.bin"/><Relationship Id="rId57" Type="http://schemas.openxmlformats.org/officeDocument/2006/relationships/oleObject" Target="embeddings/oleObject10.bin"/><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3.emf"/><Relationship Id="rId65" Type="http://schemas.openxmlformats.org/officeDocument/2006/relationships/oleObject" Target="embeddings/oleObject14.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oleObject" Target="embeddings/oleObject1.bin"/><Relationship Id="rId34" Type="http://schemas.openxmlformats.org/officeDocument/2006/relationships/image" Target="media/image17.png"/><Relationship Id="rId50" Type="http://schemas.openxmlformats.org/officeDocument/2006/relationships/image" Target="media/image27.wmf"/><Relationship Id="rId55" Type="http://schemas.openxmlformats.org/officeDocument/2006/relationships/oleObject" Target="embeddings/oleObject9.bin"/><Relationship Id="rId7" Type="http://schemas.openxmlformats.org/officeDocument/2006/relationships/endnotes" Target="endnotes.xml"/><Relationship Id="rId71" Type="http://schemas.openxmlformats.org/officeDocument/2006/relationships/oleObject" Target="embeddings/oleObject2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3EA5E-40DA-451B-9A21-C9A4A1F6F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3307</TotalTime>
  <Pages>230</Pages>
  <Words>73788</Words>
  <Characters>420596</Characters>
  <Application>Microsoft Office Word</Application>
  <DocSecurity>0</DocSecurity>
  <Lines>3504</Lines>
  <Paragraphs>986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СЗР ЦЭИ</dc:creator>
  <cp:keywords/>
  <dc:description/>
  <cp:lastModifiedBy>m58</cp:lastModifiedBy>
  <cp:revision>43</cp:revision>
  <cp:lastPrinted>2024-09-26T17:15:00Z</cp:lastPrinted>
  <dcterms:created xsi:type="dcterms:W3CDTF">2024-10-04T15:21:00Z</dcterms:created>
  <dcterms:modified xsi:type="dcterms:W3CDTF">2024-11-27T08:52:00Z</dcterms:modified>
</cp:coreProperties>
</file>